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7D310017" w:rsidR="005711F9" w:rsidRDefault="001C2D3E" w:rsidP="0009332D">
      <w:pPr>
        <w:sectPr w:rsidR="005711F9" w:rsidSect="00B44C73">
          <w:footerReference w:type="default" r:id="rId12"/>
          <w:headerReference w:type="first" r:id="rId13"/>
          <w:footerReference w:type="first" r:id="rId14"/>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19C71942">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22EF2284" w:rsidR="001C2D3E" w:rsidRPr="00AB7D2B" w:rsidRDefault="001C2D3E" w:rsidP="001C2D3E">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w:t>
                            </w:r>
                            <w:r w:rsidR="00F868C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22EF2284" w:rsidR="001C2D3E" w:rsidRPr="00AB7D2B" w:rsidRDefault="001C2D3E" w:rsidP="001C2D3E">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w:t>
                      </w:r>
                      <w:r w:rsidR="00F868C1">
                        <w:rPr>
                          <w:rFonts w:ascii="Arial" w:hAnsi="Arial" w:cs="Arial"/>
                          <w:sz w:val="36"/>
                        </w:rPr>
                        <w:t>6</w:t>
                      </w:r>
                    </w:p>
                  </w:txbxContent>
                </v:textbox>
                <w10:wrap anchory="page"/>
                <w10:anchorlock/>
              </v:rect>
            </w:pict>
          </mc:Fallback>
        </mc:AlternateContent>
      </w:r>
      <w:r>
        <mc:AlternateContent>
          <mc:Choice Requires="wps">
            <w:drawing>
              <wp:anchor distT="45720" distB="45720" distL="114300" distR="114300" simplePos="0" relativeHeight="251658243" behindDoc="0" locked="1" layoutInCell="1" allowOverlap="1" wp14:anchorId="2728B2AB" wp14:editId="109D587F">
                <wp:simplePos x="0" y="0"/>
                <wp:positionH relativeFrom="page">
                  <wp:posOffset>1935480</wp:posOffset>
                </wp:positionH>
                <wp:positionV relativeFrom="page">
                  <wp:posOffset>2861945</wp:posOffset>
                </wp:positionV>
                <wp:extent cx="5151120" cy="842645"/>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3041" w14:textId="20FC03A4" w:rsidR="001C2D3E" w:rsidRPr="00931656" w:rsidRDefault="00931656" w:rsidP="001C2D3E">
                            <w:pPr>
                              <w:pStyle w:val="undertittel"/>
                              <w:rPr>
                                <w:color w:val="012A4C"/>
                                <w:sz w:val="32"/>
                                <w:szCs w:val="32"/>
                              </w:rPr>
                            </w:pPr>
                            <w:r w:rsidRPr="00931656">
                              <w:rPr>
                                <w:rFonts w:ascii="Source Sans Pro SemiBold" w:hAnsi="Source Sans Pro SemiBold"/>
                                <w:color w:val="012A4C"/>
                                <w:sz w:val="48"/>
                                <w:szCs w:val="48"/>
                              </w:rPr>
                              <w:t>Bilag til SSA-Sky – Skyavtalen – versjon 202</w:t>
                            </w:r>
                            <w:r w:rsidR="00F868C1">
                              <w:rPr>
                                <w:rFonts w:ascii="Source Sans Pro SemiBold" w:hAnsi="Source Sans Pro SemiBold"/>
                                <w:color w:val="012A4C"/>
                                <w:sz w:val="48"/>
                                <w:szCs w:val="4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4pt;margin-top:225.35pt;width:405.6pt;height:66.3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" filled="f" stroked="f">
                <v:textbox>
                  <w:txbxContent>
                    <w:p w14:paraId="21533041" w14:textId="20FC03A4" w:rsidR="001C2D3E" w:rsidRPr="00931656" w:rsidRDefault="00931656" w:rsidP="001C2D3E">
                      <w:pPr>
                        <w:pStyle w:val="undertittel"/>
                        <w:rPr>
                          <w:color w:val="012A4C"/>
                          <w:sz w:val="32"/>
                          <w:szCs w:val="32"/>
                        </w:rPr>
                      </w:pPr>
                      <w:r w:rsidRPr="00931656">
                        <w:rPr>
                          <w:rFonts w:ascii="Source Sans Pro SemiBold" w:hAnsi="Source Sans Pro SemiBold"/>
                          <w:color w:val="012A4C"/>
                          <w:sz w:val="48"/>
                          <w:szCs w:val="48"/>
                        </w:rPr>
                        <w:t>Bilag til SSA-Sky – Skyavtalen – versjon 202</w:t>
                      </w:r>
                      <w:r w:rsidR="00F868C1">
                        <w:rPr>
                          <w:rFonts w:ascii="Source Sans Pro SemiBold" w:hAnsi="Source Sans Pro SemiBold"/>
                          <w:color w:val="012A4C"/>
                          <w:sz w:val="48"/>
                          <w:szCs w:val="48"/>
                        </w:rPr>
                        <w:t>6</w:t>
                      </w:r>
                    </w:p>
                  </w:txbxContent>
                </v:textbox>
                <w10:wrap type="square" anchorx="page" anchory="page"/>
                <w10:anchorlock/>
              </v:shape>
            </w:pict>
          </mc:Fallback>
        </mc:AlternateContent>
      </w:r>
      <w:r w:rsidRPr="001C7278">
        <w:rPr>
          <w:rFonts w:cstheme="minorHAnsi"/>
          <w:sz w:val="36"/>
        </w:rPr>
        <mc:AlternateContent>
          <mc:Choice Requires="wps">
            <w:drawing>
              <wp:anchor distT="0" distB="0" distL="114300" distR="114300" simplePos="0" relativeHeight="251658241" behindDoc="0" locked="1" layoutInCell="1" allowOverlap="1" wp14:anchorId="75EBBE26" wp14:editId="5BDD78B3">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1B9B422"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rPr>
        <w:drawing>
          <wp:anchor distT="0" distB="0" distL="114300" distR="114300" simplePos="0" relativeHeight="251658240" behindDoc="0" locked="1" layoutInCell="1" allowOverlap="1" wp14:anchorId="4BDCE212" wp14:editId="0620C39C">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3000B8" w14:textId="77777777" w:rsidR="00454C93" w:rsidRDefault="00454C93" w:rsidP="00454C93">
      <w:pPr>
        <w:rPr>
          <w:rFonts w:asciiTheme="majorHAnsi" w:hAnsiTheme="majorHAnsi" w:cstheme="majorHAnsi"/>
          <w:b/>
          <w:sz w:val="40"/>
          <w:szCs w:val="40"/>
        </w:rPr>
      </w:pPr>
      <w:r>
        <w:rPr>
          <w:rFonts w:asciiTheme="majorHAnsi" w:hAnsiTheme="majorHAnsi" w:cstheme="majorHAnsi"/>
          <w:b/>
          <w:sz w:val="40"/>
          <w:szCs w:val="40"/>
        </w:rPr>
        <w:t>Innhold:</w:t>
      </w:r>
    </w:p>
    <w:p w14:paraId="70987BAA" w14:textId="77777777" w:rsidR="00454C93" w:rsidRDefault="00454C93" w:rsidP="00454C93">
      <w:pPr>
        <w:rPr>
          <w:rFonts w:ascii="Arial" w:hAnsi="Arial"/>
          <w:sz w:val="22"/>
          <w:lang w:val="en-GB"/>
        </w:rPr>
      </w:pPr>
    </w:p>
    <w:p w14:paraId="0D43F217" w14:textId="6BA4B900" w:rsidR="00F02D5A" w:rsidRDefault="00454C93">
      <w:pPr>
        <w:pStyle w:val="TOC1"/>
        <w:rPr>
          <w:rFonts w:asciiTheme="minorHAnsi" w:eastAsiaTheme="minorEastAsia" w:hAnsiTheme="minorHAnsi" w:cstheme="minorBidi"/>
          <w:b w:val="0"/>
          <w:bCs w:val="0"/>
          <w:kern w:val="2"/>
          <w:sz w:val="24"/>
          <w:szCs w:val="24"/>
          <w:lang w:val="nb-NO"/>
          <w14:ligatures w14:val="standardContextual"/>
        </w:rPr>
      </w:pPr>
      <w:r>
        <w:fldChar w:fldCharType="begin"/>
      </w:r>
      <w:r>
        <w:instrText xml:space="preserve"> TOC \o "1-2" \h \z \u </w:instrText>
      </w:r>
      <w:r>
        <w:fldChar w:fldCharType="separate"/>
      </w:r>
      <w:hyperlink w:anchor="_Toc230003533" w:history="1">
        <w:r w:rsidR="00F02D5A" w:rsidRPr="00407137">
          <w:rPr>
            <w:rStyle w:val="Hyperlink"/>
          </w:rPr>
          <w:t>Bilag 1: Kundens behovsbeskrivelse og kravspesifikasjon</w:t>
        </w:r>
        <w:r w:rsidR="00F02D5A">
          <w:rPr>
            <w:webHidden/>
          </w:rPr>
          <w:tab/>
        </w:r>
        <w:r w:rsidR="00F02D5A">
          <w:rPr>
            <w:webHidden/>
          </w:rPr>
          <w:fldChar w:fldCharType="begin"/>
        </w:r>
        <w:r w:rsidR="00F02D5A">
          <w:rPr>
            <w:webHidden/>
          </w:rPr>
          <w:instrText xml:space="preserve"> PAGEREF _Toc230003533 \h </w:instrText>
        </w:r>
        <w:r w:rsidR="00F02D5A">
          <w:rPr>
            <w:webHidden/>
          </w:rPr>
        </w:r>
        <w:r w:rsidR="00F02D5A">
          <w:rPr>
            <w:webHidden/>
          </w:rPr>
          <w:fldChar w:fldCharType="separate"/>
        </w:r>
        <w:r w:rsidR="00F02D5A">
          <w:rPr>
            <w:webHidden/>
          </w:rPr>
          <w:t>5</w:t>
        </w:r>
        <w:r w:rsidR="00F02D5A">
          <w:rPr>
            <w:webHidden/>
          </w:rPr>
          <w:fldChar w:fldCharType="end"/>
        </w:r>
      </w:hyperlink>
    </w:p>
    <w:p w14:paraId="02AB0917" w14:textId="041F8492"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534" w:history="1">
        <w:r w:rsidRPr="00407137">
          <w:rPr>
            <w:rStyle w:val="Hyperlink"/>
            <w:rFonts w:cstheme="minorHAnsi"/>
          </w:rPr>
          <w:t>Bakgrunn og begrunnelse for anskaffelsen</w:t>
        </w:r>
        <w:r>
          <w:rPr>
            <w:webHidden/>
          </w:rPr>
          <w:tab/>
        </w:r>
        <w:r>
          <w:rPr>
            <w:webHidden/>
          </w:rPr>
          <w:fldChar w:fldCharType="begin"/>
        </w:r>
        <w:r>
          <w:rPr>
            <w:webHidden/>
          </w:rPr>
          <w:instrText xml:space="preserve"> PAGEREF _Toc230003534 \h </w:instrText>
        </w:r>
        <w:r>
          <w:rPr>
            <w:webHidden/>
          </w:rPr>
        </w:r>
        <w:r>
          <w:rPr>
            <w:webHidden/>
          </w:rPr>
          <w:fldChar w:fldCharType="separate"/>
        </w:r>
        <w:r>
          <w:rPr>
            <w:webHidden/>
          </w:rPr>
          <w:t>5</w:t>
        </w:r>
        <w:r>
          <w:rPr>
            <w:webHidden/>
          </w:rPr>
          <w:fldChar w:fldCharType="end"/>
        </w:r>
      </w:hyperlink>
    </w:p>
    <w:p w14:paraId="76887BB0" w14:textId="161D1EA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35" w:history="1">
        <w:r w:rsidRPr="00407137">
          <w:rPr>
            <w:rStyle w:val="Hyperlink"/>
            <w:noProof/>
          </w:rPr>
          <w:t>Avtalens punkt 1.1.1 Leverandørens Ytelse</w:t>
        </w:r>
        <w:r>
          <w:rPr>
            <w:noProof/>
            <w:webHidden/>
          </w:rPr>
          <w:tab/>
        </w:r>
        <w:r>
          <w:rPr>
            <w:noProof/>
            <w:webHidden/>
          </w:rPr>
          <w:fldChar w:fldCharType="begin"/>
        </w:r>
        <w:r>
          <w:rPr>
            <w:noProof/>
            <w:webHidden/>
          </w:rPr>
          <w:instrText xml:space="preserve"> PAGEREF _Toc230003535 \h </w:instrText>
        </w:r>
        <w:r>
          <w:rPr>
            <w:noProof/>
            <w:webHidden/>
          </w:rPr>
        </w:r>
        <w:r>
          <w:rPr>
            <w:noProof/>
            <w:webHidden/>
          </w:rPr>
          <w:fldChar w:fldCharType="separate"/>
        </w:r>
        <w:r>
          <w:rPr>
            <w:noProof/>
            <w:webHidden/>
          </w:rPr>
          <w:t>9</w:t>
        </w:r>
        <w:r>
          <w:rPr>
            <w:noProof/>
            <w:webHidden/>
          </w:rPr>
          <w:fldChar w:fldCharType="end"/>
        </w:r>
      </w:hyperlink>
    </w:p>
    <w:p w14:paraId="6CFE01F4" w14:textId="525F3AD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36" w:history="1">
        <w:r w:rsidRPr="00407137">
          <w:rPr>
            <w:rStyle w:val="Hyperlink"/>
            <w:noProof/>
          </w:rPr>
          <w:t>Avtalens punkt 1.1.2 Skytjenester</w:t>
        </w:r>
        <w:r>
          <w:rPr>
            <w:noProof/>
            <w:webHidden/>
          </w:rPr>
          <w:tab/>
        </w:r>
        <w:r>
          <w:rPr>
            <w:noProof/>
            <w:webHidden/>
          </w:rPr>
          <w:fldChar w:fldCharType="begin"/>
        </w:r>
        <w:r>
          <w:rPr>
            <w:noProof/>
            <w:webHidden/>
          </w:rPr>
          <w:instrText xml:space="preserve"> PAGEREF _Toc230003536 \h </w:instrText>
        </w:r>
        <w:r>
          <w:rPr>
            <w:noProof/>
            <w:webHidden/>
          </w:rPr>
        </w:r>
        <w:r>
          <w:rPr>
            <w:noProof/>
            <w:webHidden/>
          </w:rPr>
          <w:fldChar w:fldCharType="separate"/>
        </w:r>
        <w:r>
          <w:rPr>
            <w:noProof/>
            <w:webHidden/>
          </w:rPr>
          <w:t>15</w:t>
        </w:r>
        <w:r>
          <w:rPr>
            <w:noProof/>
            <w:webHidden/>
          </w:rPr>
          <w:fldChar w:fldCharType="end"/>
        </w:r>
      </w:hyperlink>
    </w:p>
    <w:p w14:paraId="679DD783" w14:textId="6EAF29E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37" w:history="1">
        <w:r w:rsidRPr="00407137">
          <w:rPr>
            <w:rStyle w:val="Hyperlink"/>
            <w:noProof/>
          </w:rPr>
          <w:t>Avtalens punkt 2.2.1 Tilrettelegging</w:t>
        </w:r>
        <w:r>
          <w:rPr>
            <w:noProof/>
            <w:webHidden/>
          </w:rPr>
          <w:tab/>
        </w:r>
        <w:r>
          <w:rPr>
            <w:noProof/>
            <w:webHidden/>
          </w:rPr>
          <w:fldChar w:fldCharType="begin"/>
        </w:r>
        <w:r>
          <w:rPr>
            <w:noProof/>
            <w:webHidden/>
          </w:rPr>
          <w:instrText xml:space="preserve"> PAGEREF _Toc230003537 \h </w:instrText>
        </w:r>
        <w:r>
          <w:rPr>
            <w:noProof/>
            <w:webHidden/>
          </w:rPr>
        </w:r>
        <w:r>
          <w:rPr>
            <w:noProof/>
            <w:webHidden/>
          </w:rPr>
          <w:fldChar w:fldCharType="separate"/>
        </w:r>
        <w:r>
          <w:rPr>
            <w:noProof/>
            <w:webHidden/>
          </w:rPr>
          <w:t>26</w:t>
        </w:r>
        <w:r>
          <w:rPr>
            <w:noProof/>
            <w:webHidden/>
          </w:rPr>
          <w:fldChar w:fldCharType="end"/>
        </w:r>
      </w:hyperlink>
    </w:p>
    <w:p w14:paraId="2D61AFC2" w14:textId="7A81F5B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38" w:history="1">
        <w:r w:rsidRPr="00407137">
          <w:rPr>
            <w:rStyle w:val="Hyperlink"/>
            <w:noProof/>
          </w:rPr>
          <w:t>Avtalens punkt 2.2.2 Innføring</w:t>
        </w:r>
        <w:r>
          <w:rPr>
            <w:noProof/>
            <w:webHidden/>
          </w:rPr>
          <w:tab/>
        </w:r>
        <w:r>
          <w:rPr>
            <w:noProof/>
            <w:webHidden/>
          </w:rPr>
          <w:fldChar w:fldCharType="begin"/>
        </w:r>
        <w:r>
          <w:rPr>
            <w:noProof/>
            <w:webHidden/>
          </w:rPr>
          <w:instrText xml:space="preserve"> PAGEREF _Toc230003538 \h </w:instrText>
        </w:r>
        <w:r>
          <w:rPr>
            <w:noProof/>
            <w:webHidden/>
          </w:rPr>
        </w:r>
        <w:r>
          <w:rPr>
            <w:noProof/>
            <w:webHidden/>
          </w:rPr>
          <w:fldChar w:fldCharType="separate"/>
        </w:r>
        <w:r>
          <w:rPr>
            <w:noProof/>
            <w:webHidden/>
          </w:rPr>
          <w:t>27</w:t>
        </w:r>
        <w:r>
          <w:rPr>
            <w:noProof/>
            <w:webHidden/>
          </w:rPr>
          <w:fldChar w:fldCharType="end"/>
        </w:r>
      </w:hyperlink>
    </w:p>
    <w:p w14:paraId="17A05FEC" w14:textId="098068D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39" w:history="1">
        <w:r w:rsidRPr="00407137">
          <w:rPr>
            <w:rStyle w:val="Hyperlink"/>
            <w:noProof/>
          </w:rPr>
          <w:t>Avtalens punkt 2.2.4 Tilpasninger</w:t>
        </w:r>
        <w:r>
          <w:rPr>
            <w:noProof/>
            <w:webHidden/>
          </w:rPr>
          <w:tab/>
        </w:r>
        <w:r>
          <w:rPr>
            <w:noProof/>
            <w:webHidden/>
          </w:rPr>
          <w:fldChar w:fldCharType="begin"/>
        </w:r>
        <w:r>
          <w:rPr>
            <w:noProof/>
            <w:webHidden/>
          </w:rPr>
          <w:instrText xml:space="preserve"> PAGEREF _Toc230003539 \h </w:instrText>
        </w:r>
        <w:r>
          <w:rPr>
            <w:noProof/>
            <w:webHidden/>
          </w:rPr>
        </w:r>
        <w:r>
          <w:rPr>
            <w:noProof/>
            <w:webHidden/>
          </w:rPr>
          <w:fldChar w:fldCharType="separate"/>
        </w:r>
        <w:r>
          <w:rPr>
            <w:noProof/>
            <w:webHidden/>
          </w:rPr>
          <w:t>27</w:t>
        </w:r>
        <w:r>
          <w:rPr>
            <w:noProof/>
            <w:webHidden/>
          </w:rPr>
          <w:fldChar w:fldCharType="end"/>
        </w:r>
      </w:hyperlink>
    </w:p>
    <w:p w14:paraId="7E8CAE48" w14:textId="2409AD0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0" w:history="1">
        <w:r w:rsidRPr="00407137">
          <w:rPr>
            <w:rStyle w:val="Hyperlink"/>
            <w:noProof/>
          </w:rPr>
          <w:t>Avtalens punkt 2.2.5 Integrasjoner</w:t>
        </w:r>
        <w:r>
          <w:rPr>
            <w:noProof/>
            <w:webHidden/>
          </w:rPr>
          <w:tab/>
        </w:r>
        <w:r>
          <w:rPr>
            <w:noProof/>
            <w:webHidden/>
          </w:rPr>
          <w:fldChar w:fldCharType="begin"/>
        </w:r>
        <w:r>
          <w:rPr>
            <w:noProof/>
            <w:webHidden/>
          </w:rPr>
          <w:instrText xml:space="preserve"> PAGEREF _Toc230003540 \h </w:instrText>
        </w:r>
        <w:r>
          <w:rPr>
            <w:noProof/>
            <w:webHidden/>
          </w:rPr>
        </w:r>
        <w:r>
          <w:rPr>
            <w:noProof/>
            <w:webHidden/>
          </w:rPr>
          <w:fldChar w:fldCharType="separate"/>
        </w:r>
        <w:r>
          <w:rPr>
            <w:noProof/>
            <w:webHidden/>
          </w:rPr>
          <w:t>27</w:t>
        </w:r>
        <w:r>
          <w:rPr>
            <w:noProof/>
            <w:webHidden/>
          </w:rPr>
          <w:fldChar w:fldCharType="end"/>
        </w:r>
      </w:hyperlink>
    </w:p>
    <w:p w14:paraId="76070048" w14:textId="74F9616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1" w:history="1">
        <w:r w:rsidRPr="00407137">
          <w:rPr>
            <w:rStyle w:val="Hyperlink"/>
            <w:noProof/>
          </w:rPr>
          <w:t>Avtalens punkt 2.2.6 Datakonvertering</w:t>
        </w:r>
        <w:r>
          <w:rPr>
            <w:noProof/>
            <w:webHidden/>
          </w:rPr>
          <w:tab/>
        </w:r>
        <w:r>
          <w:rPr>
            <w:noProof/>
            <w:webHidden/>
          </w:rPr>
          <w:fldChar w:fldCharType="begin"/>
        </w:r>
        <w:r>
          <w:rPr>
            <w:noProof/>
            <w:webHidden/>
          </w:rPr>
          <w:instrText xml:space="preserve"> PAGEREF _Toc230003541 \h </w:instrText>
        </w:r>
        <w:r>
          <w:rPr>
            <w:noProof/>
            <w:webHidden/>
          </w:rPr>
        </w:r>
        <w:r>
          <w:rPr>
            <w:noProof/>
            <w:webHidden/>
          </w:rPr>
          <w:fldChar w:fldCharType="separate"/>
        </w:r>
        <w:r>
          <w:rPr>
            <w:noProof/>
            <w:webHidden/>
          </w:rPr>
          <w:t>34</w:t>
        </w:r>
        <w:r>
          <w:rPr>
            <w:noProof/>
            <w:webHidden/>
          </w:rPr>
          <w:fldChar w:fldCharType="end"/>
        </w:r>
      </w:hyperlink>
    </w:p>
    <w:p w14:paraId="05A2BB60" w14:textId="7D85E24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2" w:history="1">
        <w:r w:rsidRPr="00407137">
          <w:rPr>
            <w:rStyle w:val="Hyperlink"/>
            <w:noProof/>
          </w:rPr>
          <w:t>Avtalens punkt 2.2.7 Særskilte sikkerhetsløsninger</w:t>
        </w:r>
        <w:r>
          <w:rPr>
            <w:noProof/>
            <w:webHidden/>
          </w:rPr>
          <w:tab/>
        </w:r>
        <w:r>
          <w:rPr>
            <w:noProof/>
            <w:webHidden/>
          </w:rPr>
          <w:fldChar w:fldCharType="begin"/>
        </w:r>
        <w:r>
          <w:rPr>
            <w:noProof/>
            <w:webHidden/>
          </w:rPr>
          <w:instrText xml:space="preserve"> PAGEREF _Toc230003542 \h </w:instrText>
        </w:r>
        <w:r>
          <w:rPr>
            <w:noProof/>
            <w:webHidden/>
          </w:rPr>
        </w:r>
        <w:r>
          <w:rPr>
            <w:noProof/>
            <w:webHidden/>
          </w:rPr>
          <w:fldChar w:fldCharType="separate"/>
        </w:r>
        <w:r>
          <w:rPr>
            <w:noProof/>
            <w:webHidden/>
          </w:rPr>
          <w:t>34</w:t>
        </w:r>
        <w:r>
          <w:rPr>
            <w:noProof/>
            <w:webHidden/>
          </w:rPr>
          <w:fldChar w:fldCharType="end"/>
        </w:r>
      </w:hyperlink>
    </w:p>
    <w:p w14:paraId="4EFB1709" w14:textId="18BD635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3" w:history="1">
        <w:r w:rsidRPr="00407137">
          <w:rPr>
            <w:rStyle w:val="Hyperlink"/>
            <w:noProof/>
          </w:rPr>
          <w:t>Avtalens punkt 2.2.8 Opplæring</w:t>
        </w:r>
        <w:r>
          <w:rPr>
            <w:noProof/>
            <w:webHidden/>
          </w:rPr>
          <w:tab/>
        </w:r>
        <w:r>
          <w:rPr>
            <w:noProof/>
            <w:webHidden/>
          </w:rPr>
          <w:fldChar w:fldCharType="begin"/>
        </w:r>
        <w:r>
          <w:rPr>
            <w:noProof/>
            <w:webHidden/>
          </w:rPr>
          <w:instrText xml:space="preserve"> PAGEREF _Toc230003543 \h </w:instrText>
        </w:r>
        <w:r>
          <w:rPr>
            <w:noProof/>
            <w:webHidden/>
          </w:rPr>
        </w:r>
        <w:r>
          <w:rPr>
            <w:noProof/>
            <w:webHidden/>
          </w:rPr>
          <w:fldChar w:fldCharType="separate"/>
        </w:r>
        <w:r>
          <w:rPr>
            <w:noProof/>
            <w:webHidden/>
          </w:rPr>
          <w:t>36</w:t>
        </w:r>
        <w:r>
          <w:rPr>
            <w:noProof/>
            <w:webHidden/>
          </w:rPr>
          <w:fldChar w:fldCharType="end"/>
        </w:r>
      </w:hyperlink>
    </w:p>
    <w:p w14:paraId="11AF80D9" w14:textId="62A2EB6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4" w:history="1">
        <w:r w:rsidRPr="00407137">
          <w:rPr>
            <w:rStyle w:val="Hyperlink"/>
            <w:noProof/>
          </w:rPr>
          <w:t>Avtalens punkt 2.2.9 Rutineutvikling</w:t>
        </w:r>
        <w:r>
          <w:rPr>
            <w:noProof/>
            <w:webHidden/>
          </w:rPr>
          <w:tab/>
        </w:r>
        <w:r>
          <w:rPr>
            <w:noProof/>
            <w:webHidden/>
          </w:rPr>
          <w:fldChar w:fldCharType="begin"/>
        </w:r>
        <w:r>
          <w:rPr>
            <w:noProof/>
            <w:webHidden/>
          </w:rPr>
          <w:instrText xml:space="preserve"> PAGEREF _Toc230003544 \h </w:instrText>
        </w:r>
        <w:r>
          <w:rPr>
            <w:noProof/>
            <w:webHidden/>
          </w:rPr>
        </w:r>
        <w:r>
          <w:rPr>
            <w:noProof/>
            <w:webHidden/>
          </w:rPr>
          <w:fldChar w:fldCharType="separate"/>
        </w:r>
        <w:r>
          <w:rPr>
            <w:noProof/>
            <w:webHidden/>
          </w:rPr>
          <w:t>38</w:t>
        </w:r>
        <w:r>
          <w:rPr>
            <w:noProof/>
            <w:webHidden/>
          </w:rPr>
          <w:fldChar w:fldCharType="end"/>
        </w:r>
      </w:hyperlink>
    </w:p>
    <w:p w14:paraId="14EED0BD" w14:textId="28D2B0F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5" w:history="1">
        <w:r w:rsidRPr="00407137">
          <w:rPr>
            <w:rStyle w:val="Hyperlink"/>
            <w:noProof/>
          </w:rPr>
          <w:t>Avtalens punkt 2.2.10 Organisasjonsutvikling og digital omstilling</w:t>
        </w:r>
        <w:r>
          <w:rPr>
            <w:noProof/>
            <w:webHidden/>
          </w:rPr>
          <w:tab/>
        </w:r>
        <w:r>
          <w:rPr>
            <w:noProof/>
            <w:webHidden/>
          </w:rPr>
          <w:fldChar w:fldCharType="begin"/>
        </w:r>
        <w:r>
          <w:rPr>
            <w:noProof/>
            <w:webHidden/>
          </w:rPr>
          <w:instrText xml:space="preserve"> PAGEREF _Toc230003545 \h </w:instrText>
        </w:r>
        <w:r>
          <w:rPr>
            <w:noProof/>
            <w:webHidden/>
          </w:rPr>
        </w:r>
        <w:r>
          <w:rPr>
            <w:noProof/>
            <w:webHidden/>
          </w:rPr>
          <w:fldChar w:fldCharType="separate"/>
        </w:r>
        <w:r>
          <w:rPr>
            <w:noProof/>
            <w:webHidden/>
          </w:rPr>
          <w:t>38</w:t>
        </w:r>
        <w:r>
          <w:rPr>
            <w:noProof/>
            <w:webHidden/>
          </w:rPr>
          <w:fldChar w:fldCharType="end"/>
        </w:r>
      </w:hyperlink>
    </w:p>
    <w:p w14:paraId="28CA9636" w14:textId="37623DF0"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6" w:history="1">
        <w:r w:rsidRPr="00407137">
          <w:rPr>
            <w:rStyle w:val="Hyperlink"/>
            <w:noProof/>
          </w:rPr>
          <w:t>Avtalens punkt 2.3.1 Om Forvaltning</w:t>
        </w:r>
        <w:r>
          <w:rPr>
            <w:noProof/>
            <w:webHidden/>
          </w:rPr>
          <w:tab/>
        </w:r>
        <w:r>
          <w:rPr>
            <w:noProof/>
            <w:webHidden/>
          </w:rPr>
          <w:fldChar w:fldCharType="begin"/>
        </w:r>
        <w:r>
          <w:rPr>
            <w:noProof/>
            <w:webHidden/>
          </w:rPr>
          <w:instrText xml:space="preserve"> PAGEREF _Toc230003546 \h </w:instrText>
        </w:r>
        <w:r>
          <w:rPr>
            <w:noProof/>
            <w:webHidden/>
          </w:rPr>
        </w:r>
        <w:r>
          <w:rPr>
            <w:noProof/>
            <w:webHidden/>
          </w:rPr>
          <w:fldChar w:fldCharType="separate"/>
        </w:r>
        <w:r>
          <w:rPr>
            <w:noProof/>
            <w:webHidden/>
          </w:rPr>
          <w:t>39</w:t>
        </w:r>
        <w:r>
          <w:rPr>
            <w:noProof/>
            <w:webHidden/>
          </w:rPr>
          <w:fldChar w:fldCharType="end"/>
        </w:r>
      </w:hyperlink>
    </w:p>
    <w:p w14:paraId="7EF16E41" w14:textId="421183A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7" w:history="1">
        <w:r w:rsidRPr="00407137">
          <w:rPr>
            <w:rStyle w:val="Hyperlink"/>
            <w:noProof/>
          </w:rPr>
          <w:t>Avtalens punkt 2.3.2 Forvaltningsdokumentet</w:t>
        </w:r>
        <w:r>
          <w:rPr>
            <w:noProof/>
            <w:webHidden/>
          </w:rPr>
          <w:tab/>
        </w:r>
        <w:r>
          <w:rPr>
            <w:noProof/>
            <w:webHidden/>
          </w:rPr>
          <w:fldChar w:fldCharType="begin"/>
        </w:r>
        <w:r>
          <w:rPr>
            <w:noProof/>
            <w:webHidden/>
          </w:rPr>
          <w:instrText xml:space="preserve"> PAGEREF _Toc230003547 \h </w:instrText>
        </w:r>
        <w:r>
          <w:rPr>
            <w:noProof/>
            <w:webHidden/>
          </w:rPr>
        </w:r>
        <w:r>
          <w:rPr>
            <w:noProof/>
            <w:webHidden/>
          </w:rPr>
          <w:fldChar w:fldCharType="separate"/>
        </w:r>
        <w:r>
          <w:rPr>
            <w:noProof/>
            <w:webHidden/>
          </w:rPr>
          <w:t>41</w:t>
        </w:r>
        <w:r>
          <w:rPr>
            <w:noProof/>
            <w:webHidden/>
          </w:rPr>
          <w:fldChar w:fldCharType="end"/>
        </w:r>
      </w:hyperlink>
    </w:p>
    <w:p w14:paraId="0F1FAF40" w14:textId="3BDCF968"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8" w:history="1">
        <w:r w:rsidRPr="00407137">
          <w:rPr>
            <w:rStyle w:val="Hyperlink"/>
            <w:noProof/>
          </w:rPr>
          <w:t>Avtalens punkt 2.3.4 Rammeverk for økonomioppfølging av Skytjenester</w:t>
        </w:r>
        <w:r>
          <w:rPr>
            <w:noProof/>
            <w:webHidden/>
          </w:rPr>
          <w:tab/>
        </w:r>
        <w:r>
          <w:rPr>
            <w:noProof/>
            <w:webHidden/>
          </w:rPr>
          <w:fldChar w:fldCharType="begin"/>
        </w:r>
        <w:r>
          <w:rPr>
            <w:noProof/>
            <w:webHidden/>
          </w:rPr>
          <w:instrText xml:space="preserve"> PAGEREF _Toc230003548 \h </w:instrText>
        </w:r>
        <w:r>
          <w:rPr>
            <w:noProof/>
            <w:webHidden/>
          </w:rPr>
        </w:r>
        <w:r>
          <w:rPr>
            <w:noProof/>
            <w:webHidden/>
          </w:rPr>
          <w:fldChar w:fldCharType="separate"/>
        </w:r>
        <w:r>
          <w:rPr>
            <w:noProof/>
            <w:webHidden/>
          </w:rPr>
          <w:t>42</w:t>
        </w:r>
        <w:r>
          <w:rPr>
            <w:noProof/>
            <w:webHidden/>
          </w:rPr>
          <w:fldChar w:fldCharType="end"/>
        </w:r>
      </w:hyperlink>
    </w:p>
    <w:p w14:paraId="4D92D2A3" w14:textId="16B7EB6A"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49" w:history="1">
        <w:r w:rsidRPr="00407137">
          <w:rPr>
            <w:rStyle w:val="Hyperlink"/>
            <w:noProof/>
          </w:rPr>
          <w:t>Avtalens punkt 2.3.5.1 Generelt om overvåking</w:t>
        </w:r>
        <w:r>
          <w:rPr>
            <w:noProof/>
            <w:webHidden/>
          </w:rPr>
          <w:tab/>
        </w:r>
        <w:r>
          <w:rPr>
            <w:noProof/>
            <w:webHidden/>
          </w:rPr>
          <w:fldChar w:fldCharType="begin"/>
        </w:r>
        <w:r>
          <w:rPr>
            <w:noProof/>
            <w:webHidden/>
          </w:rPr>
          <w:instrText xml:space="preserve"> PAGEREF _Toc230003549 \h </w:instrText>
        </w:r>
        <w:r>
          <w:rPr>
            <w:noProof/>
            <w:webHidden/>
          </w:rPr>
        </w:r>
        <w:r>
          <w:rPr>
            <w:noProof/>
            <w:webHidden/>
          </w:rPr>
          <w:fldChar w:fldCharType="separate"/>
        </w:r>
        <w:r>
          <w:rPr>
            <w:noProof/>
            <w:webHidden/>
          </w:rPr>
          <w:t>42</w:t>
        </w:r>
        <w:r>
          <w:rPr>
            <w:noProof/>
            <w:webHidden/>
          </w:rPr>
          <w:fldChar w:fldCharType="end"/>
        </w:r>
      </w:hyperlink>
    </w:p>
    <w:p w14:paraId="14A78D63" w14:textId="26235E8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0" w:history="1">
        <w:r w:rsidRPr="00407137">
          <w:rPr>
            <w:rStyle w:val="Hyperlink"/>
            <w:noProof/>
          </w:rPr>
          <w:t>Avtalens punkt 2.4.5 Leverandørens plikter ved eventuell overgang til ny leverandør</w:t>
        </w:r>
        <w:r>
          <w:rPr>
            <w:noProof/>
            <w:webHidden/>
          </w:rPr>
          <w:tab/>
        </w:r>
        <w:r>
          <w:rPr>
            <w:noProof/>
            <w:webHidden/>
          </w:rPr>
          <w:fldChar w:fldCharType="begin"/>
        </w:r>
        <w:r>
          <w:rPr>
            <w:noProof/>
            <w:webHidden/>
          </w:rPr>
          <w:instrText xml:space="preserve"> PAGEREF _Toc230003550 \h </w:instrText>
        </w:r>
        <w:r>
          <w:rPr>
            <w:noProof/>
            <w:webHidden/>
          </w:rPr>
        </w:r>
        <w:r>
          <w:rPr>
            <w:noProof/>
            <w:webHidden/>
          </w:rPr>
          <w:fldChar w:fldCharType="separate"/>
        </w:r>
        <w:r>
          <w:rPr>
            <w:noProof/>
            <w:webHidden/>
          </w:rPr>
          <w:t>43</w:t>
        </w:r>
        <w:r>
          <w:rPr>
            <w:noProof/>
            <w:webHidden/>
          </w:rPr>
          <w:fldChar w:fldCharType="end"/>
        </w:r>
      </w:hyperlink>
    </w:p>
    <w:p w14:paraId="7AE7BE17" w14:textId="06180C3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1" w:history="1">
        <w:r w:rsidRPr="00407137">
          <w:rPr>
            <w:rStyle w:val="Hyperlink"/>
            <w:noProof/>
          </w:rPr>
          <w:t>Avtalens punkt 4.2.3 Avbestilling av Skytjenesten</w:t>
        </w:r>
        <w:r>
          <w:rPr>
            <w:noProof/>
            <w:webHidden/>
          </w:rPr>
          <w:tab/>
        </w:r>
        <w:r>
          <w:rPr>
            <w:noProof/>
            <w:webHidden/>
          </w:rPr>
          <w:fldChar w:fldCharType="begin"/>
        </w:r>
        <w:r>
          <w:rPr>
            <w:noProof/>
            <w:webHidden/>
          </w:rPr>
          <w:instrText xml:space="preserve"> PAGEREF _Toc230003551 \h </w:instrText>
        </w:r>
        <w:r>
          <w:rPr>
            <w:noProof/>
            <w:webHidden/>
          </w:rPr>
        </w:r>
        <w:r>
          <w:rPr>
            <w:noProof/>
            <w:webHidden/>
          </w:rPr>
          <w:fldChar w:fldCharType="separate"/>
        </w:r>
        <w:r>
          <w:rPr>
            <w:noProof/>
            <w:webHidden/>
          </w:rPr>
          <w:t>43</w:t>
        </w:r>
        <w:r>
          <w:rPr>
            <w:noProof/>
            <w:webHidden/>
          </w:rPr>
          <w:fldChar w:fldCharType="end"/>
        </w:r>
      </w:hyperlink>
    </w:p>
    <w:p w14:paraId="2774823A" w14:textId="07C51B2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2" w:history="1">
        <w:r w:rsidRPr="00407137">
          <w:rPr>
            <w:rStyle w:val="Hyperlink"/>
            <w:noProof/>
          </w:rPr>
          <w:t>Avtalens punkt 5.1.2.3 Etter Leveringsdag</w:t>
        </w:r>
        <w:r>
          <w:rPr>
            <w:noProof/>
            <w:webHidden/>
          </w:rPr>
          <w:tab/>
        </w:r>
        <w:r>
          <w:rPr>
            <w:noProof/>
            <w:webHidden/>
          </w:rPr>
          <w:fldChar w:fldCharType="begin"/>
        </w:r>
        <w:r>
          <w:rPr>
            <w:noProof/>
            <w:webHidden/>
          </w:rPr>
          <w:instrText xml:space="preserve"> PAGEREF _Toc230003552 \h </w:instrText>
        </w:r>
        <w:r>
          <w:rPr>
            <w:noProof/>
            <w:webHidden/>
          </w:rPr>
        </w:r>
        <w:r>
          <w:rPr>
            <w:noProof/>
            <w:webHidden/>
          </w:rPr>
          <w:fldChar w:fldCharType="separate"/>
        </w:r>
        <w:r>
          <w:rPr>
            <w:noProof/>
            <w:webHidden/>
          </w:rPr>
          <w:t>43</w:t>
        </w:r>
        <w:r>
          <w:rPr>
            <w:noProof/>
            <w:webHidden/>
          </w:rPr>
          <w:fldChar w:fldCharType="end"/>
        </w:r>
      </w:hyperlink>
    </w:p>
    <w:p w14:paraId="3BB4A6F0" w14:textId="6501583B"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3" w:history="1">
        <w:r w:rsidRPr="00407137">
          <w:rPr>
            <w:rStyle w:val="Hyperlink"/>
            <w:noProof/>
          </w:rPr>
          <w:t>Avtalens punkt 7.1 Eksterne rettslige krav og tiltak generelt</w:t>
        </w:r>
        <w:r>
          <w:rPr>
            <w:noProof/>
            <w:webHidden/>
          </w:rPr>
          <w:tab/>
        </w:r>
        <w:r>
          <w:rPr>
            <w:noProof/>
            <w:webHidden/>
          </w:rPr>
          <w:fldChar w:fldCharType="begin"/>
        </w:r>
        <w:r>
          <w:rPr>
            <w:noProof/>
            <w:webHidden/>
          </w:rPr>
          <w:instrText xml:space="preserve"> PAGEREF _Toc230003553 \h </w:instrText>
        </w:r>
        <w:r>
          <w:rPr>
            <w:noProof/>
            <w:webHidden/>
          </w:rPr>
        </w:r>
        <w:r>
          <w:rPr>
            <w:noProof/>
            <w:webHidden/>
          </w:rPr>
          <w:fldChar w:fldCharType="separate"/>
        </w:r>
        <w:r>
          <w:rPr>
            <w:noProof/>
            <w:webHidden/>
          </w:rPr>
          <w:t>44</w:t>
        </w:r>
        <w:r>
          <w:rPr>
            <w:noProof/>
            <w:webHidden/>
          </w:rPr>
          <w:fldChar w:fldCharType="end"/>
        </w:r>
      </w:hyperlink>
    </w:p>
    <w:p w14:paraId="1C75240D" w14:textId="1E41D43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4" w:history="1">
        <w:r w:rsidRPr="00407137">
          <w:rPr>
            <w:rStyle w:val="Hyperlink"/>
            <w:noProof/>
          </w:rPr>
          <w:t>Avtalens punkt 7.2.1 Generelt om informasjonssikkerhet</w:t>
        </w:r>
        <w:r>
          <w:rPr>
            <w:noProof/>
            <w:webHidden/>
          </w:rPr>
          <w:tab/>
        </w:r>
        <w:r>
          <w:rPr>
            <w:noProof/>
            <w:webHidden/>
          </w:rPr>
          <w:fldChar w:fldCharType="begin"/>
        </w:r>
        <w:r>
          <w:rPr>
            <w:noProof/>
            <w:webHidden/>
          </w:rPr>
          <w:instrText xml:space="preserve"> PAGEREF _Toc230003554 \h </w:instrText>
        </w:r>
        <w:r>
          <w:rPr>
            <w:noProof/>
            <w:webHidden/>
          </w:rPr>
        </w:r>
        <w:r>
          <w:rPr>
            <w:noProof/>
            <w:webHidden/>
          </w:rPr>
          <w:fldChar w:fldCharType="separate"/>
        </w:r>
        <w:r>
          <w:rPr>
            <w:noProof/>
            <w:webHidden/>
          </w:rPr>
          <w:t>44</w:t>
        </w:r>
        <w:r>
          <w:rPr>
            <w:noProof/>
            <w:webHidden/>
          </w:rPr>
          <w:fldChar w:fldCharType="end"/>
        </w:r>
      </w:hyperlink>
    </w:p>
    <w:p w14:paraId="54F4B88D" w14:textId="3201C9A3"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5" w:history="1">
        <w:r w:rsidRPr="00407137">
          <w:rPr>
            <w:rStyle w:val="Hyperlink"/>
            <w:noProof/>
          </w:rPr>
          <w:t>Avtalens punkt 7.2.2 Leverandørens plikt til å holde Kundens data atskilt</w:t>
        </w:r>
        <w:r>
          <w:rPr>
            <w:noProof/>
            <w:webHidden/>
          </w:rPr>
          <w:tab/>
        </w:r>
        <w:r>
          <w:rPr>
            <w:noProof/>
            <w:webHidden/>
          </w:rPr>
          <w:fldChar w:fldCharType="begin"/>
        </w:r>
        <w:r>
          <w:rPr>
            <w:noProof/>
            <w:webHidden/>
          </w:rPr>
          <w:instrText xml:space="preserve"> PAGEREF _Toc230003555 \h </w:instrText>
        </w:r>
        <w:r>
          <w:rPr>
            <w:noProof/>
            <w:webHidden/>
          </w:rPr>
        </w:r>
        <w:r>
          <w:rPr>
            <w:noProof/>
            <w:webHidden/>
          </w:rPr>
          <w:fldChar w:fldCharType="separate"/>
        </w:r>
        <w:r>
          <w:rPr>
            <w:noProof/>
            <w:webHidden/>
          </w:rPr>
          <w:t>46</w:t>
        </w:r>
        <w:r>
          <w:rPr>
            <w:noProof/>
            <w:webHidden/>
          </w:rPr>
          <w:fldChar w:fldCharType="end"/>
        </w:r>
      </w:hyperlink>
    </w:p>
    <w:p w14:paraId="4B58CB0B" w14:textId="09BC201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6" w:history="1">
        <w:r w:rsidRPr="00407137">
          <w:rPr>
            <w:rStyle w:val="Hyperlink"/>
            <w:noProof/>
          </w:rPr>
          <w:t>Avtalens punkt 7.2.3 Krav til Skytjenesten</w:t>
        </w:r>
        <w:r>
          <w:rPr>
            <w:noProof/>
            <w:webHidden/>
          </w:rPr>
          <w:tab/>
        </w:r>
        <w:r>
          <w:rPr>
            <w:noProof/>
            <w:webHidden/>
          </w:rPr>
          <w:fldChar w:fldCharType="begin"/>
        </w:r>
        <w:r>
          <w:rPr>
            <w:noProof/>
            <w:webHidden/>
          </w:rPr>
          <w:instrText xml:space="preserve"> PAGEREF _Toc230003556 \h </w:instrText>
        </w:r>
        <w:r>
          <w:rPr>
            <w:noProof/>
            <w:webHidden/>
          </w:rPr>
        </w:r>
        <w:r>
          <w:rPr>
            <w:noProof/>
            <w:webHidden/>
          </w:rPr>
          <w:fldChar w:fldCharType="separate"/>
        </w:r>
        <w:r>
          <w:rPr>
            <w:noProof/>
            <w:webHidden/>
          </w:rPr>
          <w:t>47</w:t>
        </w:r>
        <w:r>
          <w:rPr>
            <w:noProof/>
            <w:webHidden/>
          </w:rPr>
          <w:fldChar w:fldCharType="end"/>
        </w:r>
      </w:hyperlink>
    </w:p>
    <w:p w14:paraId="28724C53" w14:textId="5ADB402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7" w:history="1">
        <w:r w:rsidRPr="00407137">
          <w:rPr>
            <w:rStyle w:val="Hyperlink"/>
            <w:noProof/>
          </w:rPr>
          <w:t>Avtalens punkt 7.3.2 Databehandleravtale - Skytjenesten</w:t>
        </w:r>
        <w:r>
          <w:rPr>
            <w:noProof/>
            <w:webHidden/>
          </w:rPr>
          <w:tab/>
        </w:r>
        <w:r>
          <w:rPr>
            <w:noProof/>
            <w:webHidden/>
          </w:rPr>
          <w:fldChar w:fldCharType="begin"/>
        </w:r>
        <w:r>
          <w:rPr>
            <w:noProof/>
            <w:webHidden/>
          </w:rPr>
          <w:instrText xml:space="preserve"> PAGEREF _Toc230003557 \h </w:instrText>
        </w:r>
        <w:r>
          <w:rPr>
            <w:noProof/>
            <w:webHidden/>
          </w:rPr>
        </w:r>
        <w:r>
          <w:rPr>
            <w:noProof/>
            <w:webHidden/>
          </w:rPr>
          <w:fldChar w:fldCharType="separate"/>
        </w:r>
        <w:r>
          <w:rPr>
            <w:noProof/>
            <w:webHidden/>
          </w:rPr>
          <w:t>47</w:t>
        </w:r>
        <w:r>
          <w:rPr>
            <w:noProof/>
            <w:webHidden/>
          </w:rPr>
          <w:fldChar w:fldCharType="end"/>
        </w:r>
      </w:hyperlink>
    </w:p>
    <w:p w14:paraId="43E6D223" w14:textId="0CC26C4E"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8" w:history="1">
        <w:r w:rsidRPr="00407137">
          <w:rPr>
            <w:rStyle w:val="Hyperlink"/>
            <w:noProof/>
          </w:rPr>
          <w:t>Avtalens punkt 8.3.1 Generelt om rettigheter til data</w:t>
        </w:r>
        <w:r>
          <w:rPr>
            <w:noProof/>
            <w:webHidden/>
          </w:rPr>
          <w:tab/>
        </w:r>
        <w:r>
          <w:rPr>
            <w:noProof/>
            <w:webHidden/>
          </w:rPr>
          <w:fldChar w:fldCharType="begin"/>
        </w:r>
        <w:r>
          <w:rPr>
            <w:noProof/>
            <w:webHidden/>
          </w:rPr>
          <w:instrText xml:space="preserve"> PAGEREF _Toc230003558 \h </w:instrText>
        </w:r>
        <w:r>
          <w:rPr>
            <w:noProof/>
            <w:webHidden/>
          </w:rPr>
        </w:r>
        <w:r>
          <w:rPr>
            <w:noProof/>
            <w:webHidden/>
          </w:rPr>
          <w:fldChar w:fldCharType="separate"/>
        </w:r>
        <w:r>
          <w:rPr>
            <w:noProof/>
            <w:webHidden/>
          </w:rPr>
          <w:t>47</w:t>
        </w:r>
        <w:r>
          <w:rPr>
            <w:noProof/>
            <w:webHidden/>
          </w:rPr>
          <w:fldChar w:fldCharType="end"/>
        </w:r>
      </w:hyperlink>
    </w:p>
    <w:p w14:paraId="09185538" w14:textId="37A357A0"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59" w:history="1">
        <w:r w:rsidRPr="00407137">
          <w:rPr>
            <w:rStyle w:val="Hyperlink"/>
            <w:noProof/>
          </w:rPr>
          <w:t>Miljøoppfølging i avtaleperioden</w:t>
        </w:r>
        <w:r>
          <w:rPr>
            <w:noProof/>
            <w:webHidden/>
          </w:rPr>
          <w:tab/>
        </w:r>
        <w:r>
          <w:rPr>
            <w:noProof/>
            <w:webHidden/>
          </w:rPr>
          <w:fldChar w:fldCharType="begin"/>
        </w:r>
        <w:r>
          <w:rPr>
            <w:noProof/>
            <w:webHidden/>
          </w:rPr>
          <w:instrText xml:space="preserve"> PAGEREF _Toc230003559 \h </w:instrText>
        </w:r>
        <w:r>
          <w:rPr>
            <w:noProof/>
            <w:webHidden/>
          </w:rPr>
        </w:r>
        <w:r>
          <w:rPr>
            <w:noProof/>
            <w:webHidden/>
          </w:rPr>
          <w:fldChar w:fldCharType="separate"/>
        </w:r>
        <w:r>
          <w:rPr>
            <w:noProof/>
            <w:webHidden/>
          </w:rPr>
          <w:t>47</w:t>
        </w:r>
        <w:r>
          <w:rPr>
            <w:noProof/>
            <w:webHidden/>
          </w:rPr>
          <w:fldChar w:fldCharType="end"/>
        </w:r>
      </w:hyperlink>
    </w:p>
    <w:p w14:paraId="058A0A48" w14:textId="1FDA3A55"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560" w:history="1">
        <w:r w:rsidRPr="00407137">
          <w:rPr>
            <w:rStyle w:val="Hyperlink"/>
          </w:rPr>
          <w:t>Bilag 2: Leverandørens løsningsspesifikasjon</w:t>
        </w:r>
        <w:r>
          <w:rPr>
            <w:webHidden/>
          </w:rPr>
          <w:tab/>
        </w:r>
        <w:r>
          <w:rPr>
            <w:webHidden/>
          </w:rPr>
          <w:fldChar w:fldCharType="begin"/>
        </w:r>
        <w:r>
          <w:rPr>
            <w:webHidden/>
          </w:rPr>
          <w:instrText xml:space="preserve"> PAGEREF _Toc230003560 \h </w:instrText>
        </w:r>
        <w:r>
          <w:rPr>
            <w:webHidden/>
          </w:rPr>
        </w:r>
        <w:r>
          <w:rPr>
            <w:webHidden/>
          </w:rPr>
          <w:fldChar w:fldCharType="separate"/>
        </w:r>
        <w:r>
          <w:rPr>
            <w:webHidden/>
          </w:rPr>
          <w:t>49</w:t>
        </w:r>
        <w:r>
          <w:rPr>
            <w:webHidden/>
          </w:rPr>
          <w:fldChar w:fldCharType="end"/>
        </w:r>
      </w:hyperlink>
    </w:p>
    <w:p w14:paraId="1BB923D5" w14:textId="23C7B93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1" w:history="1">
        <w:r w:rsidRPr="00407137">
          <w:rPr>
            <w:rStyle w:val="Hyperlink"/>
            <w:noProof/>
          </w:rPr>
          <w:t>Avtalens punkt 1.1.1 Leverandørens Ytelse</w:t>
        </w:r>
        <w:r>
          <w:rPr>
            <w:noProof/>
            <w:webHidden/>
          </w:rPr>
          <w:tab/>
        </w:r>
        <w:r>
          <w:rPr>
            <w:noProof/>
            <w:webHidden/>
          </w:rPr>
          <w:fldChar w:fldCharType="begin"/>
        </w:r>
        <w:r>
          <w:rPr>
            <w:noProof/>
            <w:webHidden/>
          </w:rPr>
          <w:instrText xml:space="preserve"> PAGEREF _Toc230003561 \h </w:instrText>
        </w:r>
        <w:r>
          <w:rPr>
            <w:noProof/>
            <w:webHidden/>
          </w:rPr>
        </w:r>
        <w:r>
          <w:rPr>
            <w:noProof/>
            <w:webHidden/>
          </w:rPr>
          <w:fldChar w:fldCharType="separate"/>
        </w:r>
        <w:r>
          <w:rPr>
            <w:noProof/>
            <w:webHidden/>
          </w:rPr>
          <w:t>50</w:t>
        </w:r>
        <w:r>
          <w:rPr>
            <w:noProof/>
            <w:webHidden/>
          </w:rPr>
          <w:fldChar w:fldCharType="end"/>
        </w:r>
      </w:hyperlink>
    </w:p>
    <w:p w14:paraId="28A05448" w14:textId="005D935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2" w:history="1">
        <w:r w:rsidRPr="00407137">
          <w:rPr>
            <w:rStyle w:val="Hyperlink"/>
            <w:noProof/>
          </w:rPr>
          <w:t>Avtalens punkt 1.1.2 Skytjenester</w:t>
        </w:r>
        <w:r>
          <w:rPr>
            <w:noProof/>
            <w:webHidden/>
          </w:rPr>
          <w:tab/>
        </w:r>
        <w:r>
          <w:rPr>
            <w:noProof/>
            <w:webHidden/>
          </w:rPr>
          <w:fldChar w:fldCharType="begin"/>
        </w:r>
        <w:r>
          <w:rPr>
            <w:noProof/>
            <w:webHidden/>
          </w:rPr>
          <w:instrText xml:space="preserve"> PAGEREF _Toc230003562 \h </w:instrText>
        </w:r>
        <w:r>
          <w:rPr>
            <w:noProof/>
            <w:webHidden/>
          </w:rPr>
        </w:r>
        <w:r>
          <w:rPr>
            <w:noProof/>
            <w:webHidden/>
          </w:rPr>
          <w:fldChar w:fldCharType="separate"/>
        </w:r>
        <w:r>
          <w:rPr>
            <w:noProof/>
            <w:webHidden/>
          </w:rPr>
          <w:t>54</w:t>
        </w:r>
        <w:r>
          <w:rPr>
            <w:noProof/>
            <w:webHidden/>
          </w:rPr>
          <w:fldChar w:fldCharType="end"/>
        </w:r>
      </w:hyperlink>
    </w:p>
    <w:p w14:paraId="29CE26F3" w14:textId="3E15AA8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3" w:history="1">
        <w:r w:rsidRPr="00407137">
          <w:rPr>
            <w:rStyle w:val="Hyperlink"/>
            <w:noProof/>
          </w:rPr>
          <w:t>Avtalens punkt 2.1.3 Undersøkelse av Kunden infrastruktur og systemportefølje</w:t>
        </w:r>
        <w:r>
          <w:rPr>
            <w:noProof/>
            <w:webHidden/>
          </w:rPr>
          <w:tab/>
        </w:r>
        <w:r>
          <w:rPr>
            <w:noProof/>
            <w:webHidden/>
          </w:rPr>
          <w:fldChar w:fldCharType="begin"/>
        </w:r>
        <w:r>
          <w:rPr>
            <w:noProof/>
            <w:webHidden/>
          </w:rPr>
          <w:instrText xml:space="preserve"> PAGEREF _Toc230003563 \h </w:instrText>
        </w:r>
        <w:r>
          <w:rPr>
            <w:noProof/>
            <w:webHidden/>
          </w:rPr>
        </w:r>
        <w:r>
          <w:rPr>
            <w:noProof/>
            <w:webHidden/>
          </w:rPr>
          <w:fldChar w:fldCharType="separate"/>
        </w:r>
        <w:r>
          <w:rPr>
            <w:noProof/>
            <w:webHidden/>
          </w:rPr>
          <w:t>66</w:t>
        </w:r>
        <w:r>
          <w:rPr>
            <w:noProof/>
            <w:webHidden/>
          </w:rPr>
          <w:fldChar w:fldCharType="end"/>
        </w:r>
      </w:hyperlink>
    </w:p>
    <w:p w14:paraId="64B8F51E" w14:textId="65E2813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4" w:history="1">
        <w:r w:rsidRPr="00407137">
          <w:rPr>
            <w:rStyle w:val="Hyperlink"/>
            <w:noProof/>
          </w:rPr>
          <w:t>Avtalens punkt 2.2.1 Tilrettelegging</w:t>
        </w:r>
        <w:r>
          <w:rPr>
            <w:noProof/>
            <w:webHidden/>
          </w:rPr>
          <w:tab/>
        </w:r>
        <w:r>
          <w:rPr>
            <w:noProof/>
            <w:webHidden/>
          </w:rPr>
          <w:fldChar w:fldCharType="begin"/>
        </w:r>
        <w:r>
          <w:rPr>
            <w:noProof/>
            <w:webHidden/>
          </w:rPr>
          <w:instrText xml:space="preserve"> PAGEREF _Toc230003564 \h </w:instrText>
        </w:r>
        <w:r>
          <w:rPr>
            <w:noProof/>
            <w:webHidden/>
          </w:rPr>
        </w:r>
        <w:r>
          <w:rPr>
            <w:noProof/>
            <w:webHidden/>
          </w:rPr>
          <w:fldChar w:fldCharType="separate"/>
        </w:r>
        <w:r>
          <w:rPr>
            <w:noProof/>
            <w:webHidden/>
          </w:rPr>
          <w:t>66</w:t>
        </w:r>
        <w:r>
          <w:rPr>
            <w:noProof/>
            <w:webHidden/>
          </w:rPr>
          <w:fldChar w:fldCharType="end"/>
        </w:r>
      </w:hyperlink>
    </w:p>
    <w:p w14:paraId="26A06C9F" w14:textId="7BA9D6DB"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5" w:history="1">
        <w:r w:rsidRPr="00407137">
          <w:rPr>
            <w:rStyle w:val="Hyperlink"/>
            <w:noProof/>
          </w:rPr>
          <w:t>Avtalens punkt 2.2.2 Innføring</w:t>
        </w:r>
        <w:r>
          <w:rPr>
            <w:noProof/>
            <w:webHidden/>
          </w:rPr>
          <w:tab/>
        </w:r>
        <w:r>
          <w:rPr>
            <w:noProof/>
            <w:webHidden/>
          </w:rPr>
          <w:fldChar w:fldCharType="begin"/>
        </w:r>
        <w:r>
          <w:rPr>
            <w:noProof/>
            <w:webHidden/>
          </w:rPr>
          <w:instrText xml:space="preserve"> PAGEREF _Toc230003565 \h </w:instrText>
        </w:r>
        <w:r>
          <w:rPr>
            <w:noProof/>
            <w:webHidden/>
          </w:rPr>
        </w:r>
        <w:r>
          <w:rPr>
            <w:noProof/>
            <w:webHidden/>
          </w:rPr>
          <w:fldChar w:fldCharType="separate"/>
        </w:r>
        <w:r>
          <w:rPr>
            <w:noProof/>
            <w:webHidden/>
          </w:rPr>
          <w:t>67</w:t>
        </w:r>
        <w:r>
          <w:rPr>
            <w:noProof/>
            <w:webHidden/>
          </w:rPr>
          <w:fldChar w:fldCharType="end"/>
        </w:r>
      </w:hyperlink>
    </w:p>
    <w:p w14:paraId="7373D8BD" w14:textId="6EC9EAF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6" w:history="1">
        <w:r w:rsidRPr="00407137">
          <w:rPr>
            <w:rStyle w:val="Hyperlink"/>
            <w:noProof/>
          </w:rPr>
          <w:t>Avtalens punkt 2.2.4 Tilpasninger</w:t>
        </w:r>
        <w:r>
          <w:rPr>
            <w:noProof/>
            <w:webHidden/>
          </w:rPr>
          <w:tab/>
        </w:r>
        <w:r>
          <w:rPr>
            <w:noProof/>
            <w:webHidden/>
          </w:rPr>
          <w:fldChar w:fldCharType="begin"/>
        </w:r>
        <w:r>
          <w:rPr>
            <w:noProof/>
            <w:webHidden/>
          </w:rPr>
          <w:instrText xml:space="preserve"> PAGEREF _Toc230003566 \h </w:instrText>
        </w:r>
        <w:r>
          <w:rPr>
            <w:noProof/>
            <w:webHidden/>
          </w:rPr>
        </w:r>
        <w:r>
          <w:rPr>
            <w:noProof/>
            <w:webHidden/>
          </w:rPr>
          <w:fldChar w:fldCharType="separate"/>
        </w:r>
        <w:r>
          <w:rPr>
            <w:noProof/>
            <w:webHidden/>
          </w:rPr>
          <w:t>67</w:t>
        </w:r>
        <w:r>
          <w:rPr>
            <w:noProof/>
            <w:webHidden/>
          </w:rPr>
          <w:fldChar w:fldCharType="end"/>
        </w:r>
      </w:hyperlink>
    </w:p>
    <w:p w14:paraId="3E4EC7B7" w14:textId="05A0E9A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7" w:history="1">
        <w:r w:rsidRPr="00407137">
          <w:rPr>
            <w:rStyle w:val="Hyperlink"/>
            <w:noProof/>
          </w:rPr>
          <w:t>Avtalens punkt 2.2.5 Integrasjoner</w:t>
        </w:r>
        <w:r>
          <w:rPr>
            <w:noProof/>
            <w:webHidden/>
          </w:rPr>
          <w:tab/>
        </w:r>
        <w:r>
          <w:rPr>
            <w:noProof/>
            <w:webHidden/>
          </w:rPr>
          <w:fldChar w:fldCharType="begin"/>
        </w:r>
        <w:r>
          <w:rPr>
            <w:noProof/>
            <w:webHidden/>
          </w:rPr>
          <w:instrText xml:space="preserve"> PAGEREF _Toc230003567 \h </w:instrText>
        </w:r>
        <w:r>
          <w:rPr>
            <w:noProof/>
            <w:webHidden/>
          </w:rPr>
        </w:r>
        <w:r>
          <w:rPr>
            <w:noProof/>
            <w:webHidden/>
          </w:rPr>
          <w:fldChar w:fldCharType="separate"/>
        </w:r>
        <w:r>
          <w:rPr>
            <w:noProof/>
            <w:webHidden/>
          </w:rPr>
          <w:t>68</w:t>
        </w:r>
        <w:r>
          <w:rPr>
            <w:noProof/>
            <w:webHidden/>
          </w:rPr>
          <w:fldChar w:fldCharType="end"/>
        </w:r>
      </w:hyperlink>
    </w:p>
    <w:p w14:paraId="6F509776" w14:textId="1E858E3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8" w:history="1">
        <w:r w:rsidRPr="00407137">
          <w:rPr>
            <w:rStyle w:val="Hyperlink"/>
            <w:noProof/>
          </w:rPr>
          <w:t>Avtalens punkt 2.2.6 Datakonvertering</w:t>
        </w:r>
        <w:r>
          <w:rPr>
            <w:noProof/>
            <w:webHidden/>
          </w:rPr>
          <w:tab/>
        </w:r>
        <w:r>
          <w:rPr>
            <w:noProof/>
            <w:webHidden/>
          </w:rPr>
          <w:fldChar w:fldCharType="begin"/>
        </w:r>
        <w:r>
          <w:rPr>
            <w:noProof/>
            <w:webHidden/>
          </w:rPr>
          <w:instrText xml:space="preserve"> PAGEREF _Toc230003568 \h </w:instrText>
        </w:r>
        <w:r>
          <w:rPr>
            <w:noProof/>
            <w:webHidden/>
          </w:rPr>
        </w:r>
        <w:r>
          <w:rPr>
            <w:noProof/>
            <w:webHidden/>
          </w:rPr>
          <w:fldChar w:fldCharType="separate"/>
        </w:r>
        <w:r>
          <w:rPr>
            <w:noProof/>
            <w:webHidden/>
          </w:rPr>
          <w:t>76</w:t>
        </w:r>
        <w:r>
          <w:rPr>
            <w:noProof/>
            <w:webHidden/>
          </w:rPr>
          <w:fldChar w:fldCharType="end"/>
        </w:r>
      </w:hyperlink>
    </w:p>
    <w:p w14:paraId="01CF7DDC" w14:textId="0E74D93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69" w:history="1">
        <w:r w:rsidRPr="00407137">
          <w:rPr>
            <w:rStyle w:val="Hyperlink"/>
            <w:noProof/>
          </w:rPr>
          <w:t>Avtalens punkt 2.2.7 Særskilte sikkerhetsløsninger</w:t>
        </w:r>
        <w:r>
          <w:rPr>
            <w:noProof/>
            <w:webHidden/>
          </w:rPr>
          <w:tab/>
        </w:r>
        <w:r>
          <w:rPr>
            <w:noProof/>
            <w:webHidden/>
          </w:rPr>
          <w:fldChar w:fldCharType="begin"/>
        </w:r>
        <w:r>
          <w:rPr>
            <w:noProof/>
            <w:webHidden/>
          </w:rPr>
          <w:instrText xml:space="preserve"> PAGEREF _Toc230003569 \h </w:instrText>
        </w:r>
        <w:r>
          <w:rPr>
            <w:noProof/>
            <w:webHidden/>
          </w:rPr>
        </w:r>
        <w:r>
          <w:rPr>
            <w:noProof/>
            <w:webHidden/>
          </w:rPr>
          <w:fldChar w:fldCharType="separate"/>
        </w:r>
        <w:r>
          <w:rPr>
            <w:noProof/>
            <w:webHidden/>
          </w:rPr>
          <w:t>76</w:t>
        </w:r>
        <w:r>
          <w:rPr>
            <w:noProof/>
            <w:webHidden/>
          </w:rPr>
          <w:fldChar w:fldCharType="end"/>
        </w:r>
      </w:hyperlink>
    </w:p>
    <w:p w14:paraId="101C1B4B" w14:textId="219EB97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0" w:history="1">
        <w:r w:rsidRPr="00407137">
          <w:rPr>
            <w:rStyle w:val="Hyperlink"/>
            <w:noProof/>
          </w:rPr>
          <w:t>Avtalens punkt 2.2.8 Opplæring</w:t>
        </w:r>
        <w:r>
          <w:rPr>
            <w:noProof/>
            <w:webHidden/>
          </w:rPr>
          <w:tab/>
        </w:r>
        <w:r>
          <w:rPr>
            <w:noProof/>
            <w:webHidden/>
          </w:rPr>
          <w:fldChar w:fldCharType="begin"/>
        </w:r>
        <w:r>
          <w:rPr>
            <w:noProof/>
            <w:webHidden/>
          </w:rPr>
          <w:instrText xml:space="preserve"> PAGEREF _Toc230003570 \h </w:instrText>
        </w:r>
        <w:r>
          <w:rPr>
            <w:noProof/>
            <w:webHidden/>
          </w:rPr>
        </w:r>
        <w:r>
          <w:rPr>
            <w:noProof/>
            <w:webHidden/>
          </w:rPr>
          <w:fldChar w:fldCharType="separate"/>
        </w:r>
        <w:r>
          <w:rPr>
            <w:noProof/>
            <w:webHidden/>
          </w:rPr>
          <w:t>78</w:t>
        </w:r>
        <w:r>
          <w:rPr>
            <w:noProof/>
            <w:webHidden/>
          </w:rPr>
          <w:fldChar w:fldCharType="end"/>
        </w:r>
      </w:hyperlink>
    </w:p>
    <w:p w14:paraId="214FD2D5" w14:textId="1217C5D3"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1" w:history="1">
        <w:r w:rsidRPr="00407137">
          <w:rPr>
            <w:rStyle w:val="Hyperlink"/>
            <w:noProof/>
          </w:rPr>
          <w:t>Avtalens punkt 2.2.9 Rutineutvikling</w:t>
        </w:r>
        <w:r>
          <w:rPr>
            <w:noProof/>
            <w:webHidden/>
          </w:rPr>
          <w:tab/>
        </w:r>
        <w:r>
          <w:rPr>
            <w:noProof/>
            <w:webHidden/>
          </w:rPr>
          <w:fldChar w:fldCharType="begin"/>
        </w:r>
        <w:r>
          <w:rPr>
            <w:noProof/>
            <w:webHidden/>
          </w:rPr>
          <w:instrText xml:space="preserve"> PAGEREF _Toc230003571 \h </w:instrText>
        </w:r>
        <w:r>
          <w:rPr>
            <w:noProof/>
            <w:webHidden/>
          </w:rPr>
        </w:r>
        <w:r>
          <w:rPr>
            <w:noProof/>
            <w:webHidden/>
          </w:rPr>
          <w:fldChar w:fldCharType="separate"/>
        </w:r>
        <w:r>
          <w:rPr>
            <w:noProof/>
            <w:webHidden/>
          </w:rPr>
          <w:t>80</w:t>
        </w:r>
        <w:r>
          <w:rPr>
            <w:noProof/>
            <w:webHidden/>
          </w:rPr>
          <w:fldChar w:fldCharType="end"/>
        </w:r>
      </w:hyperlink>
    </w:p>
    <w:p w14:paraId="0E5803E8" w14:textId="4DFBB1E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2" w:history="1">
        <w:r w:rsidRPr="00407137">
          <w:rPr>
            <w:rStyle w:val="Hyperlink"/>
            <w:noProof/>
          </w:rPr>
          <w:t>Avtalens punkt 2.2.10 Organisasjonsutvikling og digital omstilling</w:t>
        </w:r>
        <w:r>
          <w:rPr>
            <w:noProof/>
            <w:webHidden/>
          </w:rPr>
          <w:tab/>
        </w:r>
        <w:r>
          <w:rPr>
            <w:noProof/>
            <w:webHidden/>
          </w:rPr>
          <w:fldChar w:fldCharType="begin"/>
        </w:r>
        <w:r>
          <w:rPr>
            <w:noProof/>
            <w:webHidden/>
          </w:rPr>
          <w:instrText xml:space="preserve"> PAGEREF _Toc230003572 \h </w:instrText>
        </w:r>
        <w:r>
          <w:rPr>
            <w:noProof/>
            <w:webHidden/>
          </w:rPr>
        </w:r>
        <w:r>
          <w:rPr>
            <w:noProof/>
            <w:webHidden/>
          </w:rPr>
          <w:fldChar w:fldCharType="separate"/>
        </w:r>
        <w:r>
          <w:rPr>
            <w:noProof/>
            <w:webHidden/>
          </w:rPr>
          <w:t>80</w:t>
        </w:r>
        <w:r>
          <w:rPr>
            <w:noProof/>
            <w:webHidden/>
          </w:rPr>
          <w:fldChar w:fldCharType="end"/>
        </w:r>
      </w:hyperlink>
    </w:p>
    <w:p w14:paraId="619A9C8B" w14:textId="3FF9231E"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3" w:history="1">
        <w:r w:rsidRPr="00407137">
          <w:rPr>
            <w:rStyle w:val="Hyperlink"/>
            <w:noProof/>
          </w:rPr>
          <w:t>Avtalens punkt 2.3.2 Forvaltningsdokumentet</w:t>
        </w:r>
        <w:r>
          <w:rPr>
            <w:noProof/>
            <w:webHidden/>
          </w:rPr>
          <w:tab/>
        </w:r>
        <w:r>
          <w:rPr>
            <w:noProof/>
            <w:webHidden/>
          </w:rPr>
          <w:fldChar w:fldCharType="begin"/>
        </w:r>
        <w:r>
          <w:rPr>
            <w:noProof/>
            <w:webHidden/>
          </w:rPr>
          <w:instrText xml:space="preserve"> PAGEREF _Toc230003573 \h </w:instrText>
        </w:r>
        <w:r>
          <w:rPr>
            <w:noProof/>
            <w:webHidden/>
          </w:rPr>
        </w:r>
        <w:r>
          <w:rPr>
            <w:noProof/>
            <w:webHidden/>
          </w:rPr>
          <w:fldChar w:fldCharType="separate"/>
        </w:r>
        <w:r>
          <w:rPr>
            <w:noProof/>
            <w:webHidden/>
          </w:rPr>
          <w:t>82</w:t>
        </w:r>
        <w:r>
          <w:rPr>
            <w:noProof/>
            <w:webHidden/>
          </w:rPr>
          <w:fldChar w:fldCharType="end"/>
        </w:r>
      </w:hyperlink>
    </w:p>
    <w:p w14:paraId="0374625B" w14:textId="4858CA1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4" w:history="1">
        <w:r w:rsidRPr="00407137">
          <w:rPr>
            <w:rStyle w:val="Hyperlink"/>
            <w:noProof/>
          </w:rPr>
          <w:t>Avtalens punkt 2.3.5.1 Generelt om overvåking</w:t>
        </w:r>
        <w:r>
          <w:rPr>
            <w:noProof/>
            <w:webHidden/>
          </w:rPr>
          <w:tab/>
        </w:r>
        <w:r>
          <w:rPr>
            <w:noProof/>
            <w:webHidden/>
          </w:rPr>
          <w:fldChar w:fldCharType="begin"/>
        </w:r>
        <w:r>
          <w:rPr>
            <w:noProof/>
            <w:webHidden/>
          </w:rPr>
          <w:instrText xml:space="preserve"> PAGEREF _Toc230003574 \h </w:instrText>
        </w:r>
        <w:r>
          <w:rPr>
            <w:noProof/>
            <w:webHidden/>
          </w:rPr>
        </w:r>
        <w:r>
          <w:rPr>
            <w:noProof/>
            <w:webHidden/>
          </w:rPr>
          <w:fldChar w:fldCharType="separate"/>
        </w:r>
        <w:r>
          <w:rPr>
            <w:noProof/>
            <w:webHidden/>
          </w:rPr>
          <w:t>82</w:t>
        </w:r>
        <w:r>
          <w:rPr>
            <w:noProof/>
            <w:webHidden/>
          </w:rPr>
          <w:fldChar w:fldCharType="end"/>
        </w:r>
      </w:hyperlink>
    </w:p>
    <w:p w14:paraId="22EDF914" w14:textId="63DFC4E3"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5" w:history="1">
        <w:r w:rsidRPr="00407137">
          <w:rPr>
            <w:rStyle w:val="Hyperlink"/>
            <w:noProof/>
          </w:rPr>
          <w:t>Avtalens punkt 5.1.2.3 Etter Leveringsdag</w:t>
        </w:r>
        <w:r>
          <w:rPr>
            <w:noProof/>
            <w:webHidden/>
          </w:rPr>
          <w:tab/>
        </w:r>
        <w:r>
          <w:rPr>
            <w:noProof/>
            <w:webHidden/>
          </w:rPr>
          <w:fldChar w:fldCharType="begin"/>
        </w:r>
        <w:r>
          <w:rPr>
            <w:noProof/>
            <w:webHidden/>
          </w:rPr>
          <w:instrText xml:space="preserve"> PAGEREF _Toc230003575 \h </w:instrText>
        </w:r>
        <w:r>
          <w:rPr>
            <w:noProof/>
            <w:webHidden/>
          </w:rPr>
        </w:r>
        <w:r>
          <w:rPr>
            <w:noProof/>
            <w:webHidden/>
          </w:rPr>
          <w:fldChar w:fldCharType="separate"/>
        </w:r>
        <w:r>
          <w:rPr>
            <w:noProof/>
            <w:webHidden/>
          </w:rPr>
          <w:t>83</w:t>
        </w:r>
        <w:r>
          <w:rPr>
            <w:noProof/>
            <w:webHidden/>
          </w:rPr>
          <w:fldChar w:fldCharType="end"/>
        </w:r>
      </w:hyperlink>
    </w:p>
    <w:p w14:paraId="1E793AB3" w14:textId="4FE46D8B"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6" w:history="1">
        <w:r w:rsidRPr="00407137">
          <w:rPr>
            <w:rStyle w:val="Hyperlink"/>
            <w:noProof/>
          </w:rPr>
          <w:t>Avtalens punkt 5.1.3 Kundens ansvar for tilrettelegging</w:t>
        </w:r>
        <w:r>
          <w:rPr>
            <w:noProof/>
            <w:webHidden/>
          </w:rPr>
          <w:tab/>
        </w:r>
        <w:r>
          <w:rPr>
            <w:noProof/>
            <w:webHidden/>
          </w:rPr>
          <w:fldChar w:fldCharType="begin"/>
        </w:r>
        <w:r>
          <w:rPr>
            <w:noProof/>
            <w:webHidden/>
          </w:rPr>
          <w:instrText xml:space="preserve"> PAGEREF _Toc230003576 \h </w:instrText>
        </w:r>
        <w:r>
          <w:rPr>
            <w:noProof/>
            <w:webHidden/>
          </w:rPr>
        </w:r>
        <w:r>
          <w:rPr>
            <w:noProof/>
            <w:webHidden/>
          </w:rPr>
          <w:fldChar w:fldCharType="separate"/>
        </w:r>
        <w:r>
          <w:rPr>
            <w:noProof/>
            <w:webHidden/>
          </w:rPr>
          <w:t>83</w:t>
        </w:r>
        <w:r>
          <w:rPr>
            <w:noProof/>
            <w:webHidden/>
          </w:rPr>
          <w:fldChar w:fldCharType="end"/>
        </w:r>
      </w:hyperlink>
    </w:p>
    <w:p w14:paraId="2BCDB4FA" w14:textId="2894D910"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7" w:history="1">
        <w:r w:rsidRPr="00407137">
          <w:rPr>
            <w:rStyle w:val="Hyperlink"/>
            <w:noProof/>
          </w:rPr>
          <w:t>Avtalens punkt 5.2.2 Kundens ansvar for sine ressurser</w:t>
        </w:r>
        <w:r>
          <w:rPr>
            <w:noProof/>
            <w:webHidden/>
          </w:rPr>
          <w:tab/>
        </w:r>
        <w:r>
          <w:rPr>
            <w:noProof/>
            <w:webHidden/>
          </w:rPr>
          <w:fldChar w:fldCharType="begin"/>
        </w:r>
        <w:r>
          <w:rPr>
            <w:noProof/>
            <w:webHidden/>
          </w:rPr>
          <w:instrText xml:space="preserve"> PAGEREF _Toc230003577 \h </w:instrText>
        </w:r>
        <w:r>
          <w:rPr>
            <w:noProof/>
            <w:webHidden/>
          </w:rPr>
        </w:r>
        <w:r>
          <w:rPr>
            <w:noProof/>
            <w:webHidden/>
          </w:rPr>
          <w:fldChar w:fldCharType="separate"/>
        </w:r>
        <w:r>
          <w:rPr>
            <w:noProof/>
            <w:webHidden/>
          </w:rPr>
          <w:t>83</w:t>
        </w:r>
        <w:r>
          <w:rPr>
            <w:noProof/>
            <w:webHidden/>
          </w:rPr>
          <w:fldChar w:fldCharType="end"/>
        </w:r>
      </w:hyperlink>
    </w:p>
    <w:p w14:paraId="0DA4AD65" w14:textId="570F6B0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8" w:history="1">
        <w:r w:rsidRPr="00407137">
          <w:rPr>
            <w:rStyle w:val="Hyperlink"/>
            <w:noProof/>
          </w:rPr>
          <w:t>Avtalens punkt 7.1 Eksterne rettslige krav og tiltak generelt</w:t>
        </w:r>
        <w:r>
          <w:rPr>
            <w:noProof/>
            <w:webHidden/>
          </w:rPr>
          <w:tab/>
        </w:r>
        <w:r>
          <w:rPr>
            <w:noProof/>
            <w:webHidden/>
          </w:rPr>
          <w:fldChar w:fldCharType="begin"/>
        </w:r>
        <w:r>
          <w:rPr>
            <w:noProof/>
            <w:webHidden/>
          </w:rPr>
          <w:instrText xml:space="preserve"> PAGEREF _Toc230003578 \h </w:instrText>
        </w:r>
        <w:r>
          <w:rPr>
            <w:noProof/>
            <w:webHidden/>
          </w:rPr>
        </w:r>
        <w:r>
          <w:rPr>
            <w:noProof/>
            <w:webHidden/>
          </w:rPr>
          <w:fldChar w:fldCharType="separate"/>
        </w:r>
        <w:r>
          <w:rPr>
            <w:noProof/>
            <w:webHidden/>
          </w:rPr>
          <w:t>84</w:t>
        </w:r>
        <w:r>
          <w:rPr>
            <w:noProof/>
            <w:webHidden/>
          </w:rPr>
          <w:fldChar w:fldCharType="end"/>
        </w:r>
      </w:hyperlink>
    </w:p>
    <w:p w14:paraId="019CB59D" w14:textId="1012E18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79" w:history="1">
        <w:r w:rsidRPr="00407137">
          <w:rPr>
            <w:rStyle w:val="Hyperlink"/>
            <w:noProof/>
          </w:rPr>
          <w:t>Avtalens punkt 7.2.1 Generelt om informasjonssikkerhet</w:t>
        </w:r>
        <w:r>
          <w:rPr>
            <w:noProof/>
            <w:webHidden/>
          </w:rPr>
          <w:tab/>
        </w:r>
        <w:r>
          <w:rPr>
            <w:noProof/>
            <w:webHidden/>
          </w:rPr>
          <w:fldChar w:fldCharType="begin"/>
        </w:r>
        <w:r>
          <w:rPr>
            <w:noProof/>
            <w:webHidden/>
          </w:rPr>
          <w:instrText xml:space="preserve"> PAGEREF _Toc230003579 \h </w:instrText>
        </w:r>
        <w:r>
          <w:rPr>
            <w:noProof/>
            <w:webHidden/>
          </w:rPr>
        </w:r>
        <w:r>
          <w:rPr>
            <w:noProof/>
            <w:webHidden/>
          </w:rPr>
          <w:fldChar w:fldCharType="separate"/>
        </w:r>
        <w:r>
          <w:rPr>
            <w:noProof/>
            <w:webHidden/>
          </w:rPr>
          <w:t>84</w:t>
        </w:r>
        <w:r>
          <w:rPr>
            <w:noProof/>
            <w:webHidden/>
          </w:rPr>
          <w:fldChar w:fldCharType="end"/>
        </w:r>
      </w:hyperlink>
    </w:p>
    <w:p w14:paraId="73F00B2B" w14:textId="56ABAE9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0" w:history="1">
        <w:r w:rsidRPr="00407137">
          <w:rPr>
            <w:rStyle w:val="Hyperlink"/>
            <w:noProof/>
          </w:rPr>
          <w:t>Avtalens punkt 7.2.2 Leverandørens plikt til å holde Kundens data atskilt</w:t>
        </w:r>
        <w:r>
          <w:rPr>
            <w:noProof/>
            <w:webHidden/>
          </w:rPr>
          <w:tab/>
        </w:r>
        <w:r>
          <w:rPr>
            <w:noProof/>
            <w:webHidden/>
          </w:rPr>
          <w:fldChar w:fldCharType="begin"/>
        </w:r>
        <w:r>
          <w:rPr>
            <w:noProof/>
            <w:webHidden/>
          </w:rPr>
          <w:instrText xml:space="preserve"> PAGEREF _Toc230003580 \h </w:instrText>
        </w:r>
        <w:r>
          <w:rPr>
            <w:noProof/>
            <w:webHidden/>
          </w:rPr>
        </w:r>
        <w:r>
          <w:rPr>
            <w:noProof/>
            <w:webHidden/>
          </w:rPr>
          <w:fldChar w:fldCharType="separate"/>
        </w:r>
        <w:r>
          <w:rPr>
            <w:noProof/>
            <w:webHidden/>
          </w:rPr>
          <w:t>87</w:t>
        </w:r>
        <w:r>
          <w:rPr>
            <w:noProof/>
            <w:webHidden/>
          </w:rPr>
          <w:fldChar w:fldCharType="end"/>
        </w:r>
      </w:hyperlink>
    </w:p>
    <w:p w14:paraId="5AE9673C" w14:textId="5654D1C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1" w:history="1">
        <w:r w:rsidRPr="00407137">
          <w:rPr>
            <w:rStyle w:val="Hyperlink"/>
            <w:noProof/>
          </w:rPr>
          <w:t>Avtalens punkt 7.2.3 Krav til Skytjenesten</w:t>
        </w:r>
        <w:r>
          <w:rPr>
            <w:noProof/>
            <w:webHidden/>
          </w:rPr>
          <w:tab/>
        </w:r>
        <w:r>
          <w:rPr>
            <w:noProof/>
            <w:webHidden/>
          </w:rPr>
          <w:fldChar w:fldCharType="begin"/>
        </w:r>
        <w:r>
          <w:rPr>
            <w:noProof/>
            <w:webHidden/>
          </w:rPr>
          <w:instrText xml:space="preserve"> PAGEREF _Toc230003581 \h </w:instrText>
        </w:r>
        <w:r>
          <w:rPr>
            <w:noProof/>
            <w:webHidden/>
          </w:rPr>
        </w:r>
        <w:r>
          <w:rPr>
            <w:noProof/>
            <w:webHidden/>
          </w:rPr>
          <w:fldChar w:fldCharType="separate"/>
        </w:r>
        <w:r>
          <w:rPr>
            <w:noProof/>
            <w:webHidden/>
          </w:rPr>
          <w:t>87</w:t>
        </w:r>
        <w:r>
          <w:rPr>
            <w:noProof/>
            <w:webHidden/>
          </w:rPr>
          <w:fldChar w:fldCharType="end"/>
        </w:r>
      </w:hyperlink>
    </w:p>
    <w:p w14:paraId="472A3C7E" w14:textId="1BECE78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2" w:history="1">
        <w:r w:rsidRPr="00407137">
          <w:rPr>
            <w:rStyle w:val="Hyperlink"/>
            <w:noProof/>
          </w:rPr>
          <w:t>Avtalens punkt 7.3.2 Databehandleravtale - Skytjenesten</w:t>
        </w:r>
        <w:r>
          <w:rPr>
            <w:noProof/>
            <w:webHidden/>
          </w:rPr>
          <w:tab/>
        </w:r>
        <w:r>
          <w:rPr>
            <w:noProof/>
            <w:webHidden/>
          </w:rPr>
          <w:fldChar w:fldCharType="begin"/>
        </w:r>
        <w:r>
          <w:rPr>
            <w:noProof/>
            <w:webHidden/>
          </w:rPr>
          <w:instrText xml:space="preserve"> PAGEREF _Toc230003582 \h </w:instrText>
        </w:r>
        <w:r>
          <w:rPr>
            <w:noProof/>
            <w:webHidden/>
          </w:rPr>
        </w:r>
        <w:r>
          <w:rPr>
            <w:noProof/>
            <w:webHidden/>
          </w:rPr>
          <w:fldChar w:fldCharType="separate"/>
        </w:r>
        <w:r>
          <w:rPr>
            <w:noProof/>
            <w:webHidden/>
          </w:rPr>
          <w:t>88</w:t>
        </w:r>
        <w:r>
          <w:rPr>
            <w:noProof/>
            <w:webHidden/>
          </w:rPr>
          <w:fldChar w:fldCharType="end"/>
        </w:r>
      </w:hyperlink>
    </w:p>
    <w:p w14:paraId="3A5F837E" w14:textId="7EFBA56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3" w:history="1">
        <w:r w:rsidRPr="00407137">
          <w:rPr>
            <w:rStyle w:val="Hyperlink"/>
            <w:noProof/>
          </w:rPr>
          <w:t>Avtalens punkt 8.1.2.2 Skytjenester som leveres på Standardvilkår</w:t>
        </w:r>
        <w:r>
          <w:rPr>
            <w:noProof/>
            <w:webHidden/>
          </w:rPr>
          <w:tab/>
        </w:r>
        <w:r>
          <w:rPr>
            <w:noProof/>
            <w:webHidden/>
          </w:rPr>
          <w:fldChar w:fldCharType="begin"/>
        </w:r>
        <w:r>
          <w:rPr>
            <w:noProof/>
            <w:webHidden/>
          </w:rPr>
          <w:instrText xml:space="preserve"> PAGEREF _Toc230003583 \h </w:instrText>
        </w:r>
        <w:r>
          <w:rPr>
            <w:noProof/>
            <w:webHidden/>
          </w:rPr>
        </w:r>
        <w:r>
          <w:rPr>
            <w:noProof/>
            <w:webHidden/>
          </w:rPr>
          <w:fldChar w:fldCharType="separate"/>
        </w:r>
        <w:r>
          <w:rPr>
            <w:noProof/>
            <w:webHidden/>
          </w:rPr>
          <w:t>88</w:t>
        </w:r>
        <w:r>
          <w:rPr>
            <w:noProof/>
            <w:webHidden/>
          </w:rPr>
          <w:fldChar w:fldCharType="end"/>
        </w:r>
      </w:hyperlink>
    </w:p>
    <w:p w14:paraId="7D444AD1" w14:textId="65B7852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4" w:history="1">
        <w:r w:rsidRPr="00407137">
          <w:rPr>
            <w:rStyle w:val="Hyperlink"/>
            <w:noProof/>
          </w:rPr>
          <w:t>Avtalens punkt 8.3.1 Generelt om rettigheter til data</w:t>
        </w:r>
        <w:r>
          <w:rPr>
            <w:noProof/>
            <w:webHidden/>
          </w:rPr>
          <w:tab/>
        </w:r>
        <w:r>
          <w:rPr>
            <w:noProof/>
            <w:webHidden/>
          </w:rPr>
          <w:fldChar w:fldCharType="begin"/>
        </w:r>
        <w:r>
          <w:rPr>
            <w:noProof/>
            <w:webHidden/>
          </w:rPr>
          <w:instrText xml:space="preserve"> PAGEREF _Toc230003584 \h </w:instrText>
        </w:r>
        <w:r>
          <w:rPr>
            <w:noProof/>
            <w:webHidden/>
          </w:rPr>
        </w:r>
        <w:r>
          <w:rPr>
            <w:noProof/>
            <w:webHidden/>
          </w:rPr>
          <w:fldChar w:fldCharType="separate"/>
        </w:r>
        <w:r>
          <w:rPr>
            <w:noProof/>
            <w:webHidden/>
          </w:rPr>
          <w:t>88</w:t>
        </w:r>
        <w:r>
          <w:rPr>
            <w:noProof/>
            <w:webHidden/>
          </w:rPr>
          <w:fldChar w:fldCharType="end"/>
        </w:r>
      </w:hyperlink>
    </w:p>
    <w:p w14:paraId="3FF73028" w14:textId="4C0ADB38"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5" w:history="1">
        <w:r w:rsidRPr="00407137">
          <w:rPr>
            <w:rStyle w:val="Hyperlink"/>
            <w:noProof/>
          </w:rPr>
          <w:t>Miljøoppfølging i avtaleperioden</w:t>
        </w:r>
        <w:r>
          <w:rPr>
            <w:noProof/>
            <w:webHidden/>
          </w:rPr>
          <w:tab/>
        </w:r>
        <w:r>
          <w:rPr>
            <w:noProof/>
            <w:webHidden/>
          </w:rPr>
          <w:fldChar w:fldCharType="begin"/>
        </w:r>
        <w:r>
          <w:rPr>
            <w:noProof/>
            <w:webHidden/>
          </w:rPr>
          <w:instrText xml:space="preserve"> PAGEREF _Toc230003585 \h </w:instrText>
        </w:r>
        <w:r>
          <w:rPr>
            <w:noProof/>
            <w:webHidden/>
          </w:rPr>
        </w:r>
        <w:r>
          <w:rPr>
            <w:noProof/>
            <w:webHidden/>
          </w:rPr>
          <w:fldChar w:fldCharType="separate"/>
        </w:r>
        <w:r>
          <w:rPr>
            <w:noProof/>
            <w:webHidden/>
          </w:rPr>
          <w:t>88</w:t>
        </w:r>
        <w:r>
          <w:rPr>
            <w:noProof/>
            <w:webHidden/>
          </w:rPr>
          <w:fldChar w:fldCharType="end"/>
        </w:r>
      </w:hyperlink>
    </w:p>
    <w:p w14:paraId="08FF4EAB" w14:textId="352EC18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6" w:history="1">
        <w:r w:rsidRPr="00407137">
          <w:rPr>
            <w:rStyle w:val="Hyperlink"/>
            <w:noProof/>
          </w:rPr>
          <w:t>Avtalens punkt 8.3.2 Rettigheter til data som behandles i Skytjenesten</w:t>
        </w:r>
        <w:r>
          <w:rPr>
            <w:noProof/>
            <w:webHidden/>
          </w:rPr>
          <w:tab/>
        </w:r>
        <w:r>
          <w:rPr>
            <w:noProof/>
            <w:webHidden/>
          </w:rPr>
          <w:fldChar w:fldCharType="begin"/>
        </w:r>
        <w:r>
          <w:rPr>
            <w:noProof/>
            <w:webHidden/>
          </w:rPr>
          <w:instrText xml:space="preserve"> PAGEREF _Toc230003586 \h </w:instrText>
        </w:r>
        <w:r>
          <w:rPr>
            <w:noProof/>
            <w:webHidden/>
          </w:rPr>
        </w:r>
        <w:r>
          <w:rPr>
            <w:noProof/>
            <w:webHidden/>
          </w:rPr>
          <w:fldChar w:fldCharType="separate"/>
        </w:r>
        <w:r>
          <w:rPr>
            <w:noProof/>
            <w:webHidden/>
          </w:rPr>
          <w:t>89</w:t>
        </w:r>
        <w:r>
          <w:rPr>
            <w:noProof/>
            <w:webHidden/>
          </w:rPr>
          <w:fldChar w:fldCharType="end"/>
        </w:r>
      </w:hyperlink>
    </w:p>
    <w:p w14:paraId="4579AB52" w14:textId="11C2731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7" w:history="1">
        <w:r w:rsidRPr="00407137">
          <w:rPr>
            <w:rStyle w:val="Hyperlink"/>
            <w:noProof/>
          </w:rPr>
          <w:t>Avtalens punkt 9.1.2 Mislighold som skyldes avvik i Skytjenestene</w:t>
        </w:r>
        <w:r>
          <w:rPr>
            <w:noProof/>
            <w:webHidden/>
          </w:rPr>
          <w:tab/>
        </w:r>
        <w:r>
          <w:rPr>
            <w:noProof/>
            <w:webHidden/>
          </w:rPr>
          <w:fldChar w:fldCharType="begin"/>
        </w:r>
        <w:r>
          <w:rPr>
            <w:noProof/>
            <w:webHidden/>
          </w:rPr>
          <w:instrText xml:space="preserve"> PAGEREF _Toc230003587 \h </w:instrText>
        </w:r>
        <w:r>
          <w:rPr>
            <w:noProof/>
            <w:webHidden/>
          </w:rPr>
        </w:r>
        <w:r>
          <w:rPr>
            <w:noProof/>
            <w:webHidden/>
          </w:rPr>
          <w:fldChar w:fldCharType="separate"/>
        </w:r>
        <w:r>
          <w:rPr>
            <w:noProof/>
            <w:webHidden/>
          </w:rPr>
          <w:t>89</w:t>
        </w:r>
        <w:r>
          <w:rPr>
            <w:noProof/>
            <w:webHidden/>
          </w:rPr>
          <w:fldChar w:fldCharType="end"/>
        </w:r>
      </w:hyperlink>
    </w:p>
    <w:p w14:paraId="67AE4147" w14:textId="0648A509"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588" w:history="1">
        <w:r w:rsidRPr="00407137">
          <w:rPr>
            <w:rStyle w:val="Hyperlink"/>
          </w:rPr>
          <w:t>Bilag 3: Kundens systemlandskap</w:t>
        </w:r>
        <w:r>
          <w:rPr>
            <w:webHidden/>
          </w:rPr>
          <w:tab/>
        </w:r>
        <w:r>
          <w:rPr>
            <w:webHidden/>
          </w:rPr>
          <w:fldChar w:fldCharType="begin"/>
        </w:r>
        <w:r>
          <w:rPr>
            <w:webHidden/>
          </w:rPr>
          <w:instrText xml:space="preserve"> PAGEREF _Toc230003588 \h </w:instrText>
        </w:r>
        <w:r>
          <w:rPr>
            <w:webHidden/>
          </w:rPr>
        </w:r>
        <w:r>
          <w:rPr>
            <w:webHidden/>
          </w:rPr>
          <w:fldChar w:fldCharType="separate"/>
        </w:r>
        <w:r>
          <w:rPr>
            <w:webHidden/>
          </w:rPr>
          <w:t>90</w:t>
        </w:r>
        <w:r>
          <w:rPr>
            <w:webHidden/>
          </w:rPr>
          <w:fldChar w:fldCharType="end"/>
        </w:r>
      </w:hyperlink>
    </w:p>
    <w:p w14:paraId="230B2E7D" w14:textId="2F6AEB2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89" w:history="1">
        <w:r w:rsidRPr="00407137">
          <w:rPr>
            <w:rStyle w:val="Hyperlink"/>
            <w:noProof/>
          </w:rPr>
          <w:t>Avtalens punkt 1.1.2 Skytjenester</w:t>
        </w:r>
        <w:r>
          <w:rPr>
            <w:noProof/>
            <w:webHidden/>
          </w:rPr>
          <w:tab/>
        </w:r>
        <w:r>
          <w:rPr>
            <w:noProof/>
            <w:webHidden/>
          </w:rPr>
          <w:fldChar w:fldCharType="begin"/>
        </w:r>
        <w:r>
          <w:rPr>
            <w:noProof/>
            <w:webHidden/>
          </w:rPr>
          <w:instrText xml:space="preserve"> PAGEREF _Toc230003589 \h </w:instrText>
        </w:r>
        <w:r>
          <w:rPr>
            <w:noProof/>
            <w:webHidden/>
          </w:rPr>
        </w:r>
        <w:r>
          <w:rPr>
            <w:noProof/>
            <w:webHidden/>
          </w:rPr>
          <w:fldChar w:fldCharType="separate"/>
        </w:r>
        <w:r>
          <w:rPr>
            <w:noProof/>
            <w:webHidden/>
          </w:rPr>
          <w:t>91</w:t>
        </w:r>
        <w:r>
          <w:rPr>
            <w:noProof/>
            <w:webHidden/>
          </w:rPr>
          <w:fldChar w:fldCharType="end"/>
        </w:r>
      </w:hyperlink>
    </w:p>
    <w:p w14:paraId="7F034840" w14:textId="152E0D9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0" w:history="1">
        <w:r w:rsidRPr="00407137">
          <w:rPr>
            <w:rStyle w:val="Hyperlink"/>
            <w:noProof/>
          </w:rPr>
          <w:t>Avtalens punkt 2.1.3 Undersøkelse av Kundens infrastruktur og systemportefølje</w:t>
        </w:r>
        <w:r>
          <w:rPr>
            <w:noProof/>
            <w:webHidden/>
          </w:rPr>
          <w:tab/>
        </w:r>
        <w:r>
          <w:rPr>
            <w:noProof/>
            <w:webHidden/>
          </w:rPr>
          <w:fldChar w:fldCharType="begin"/>
        </w:r>
        <w:r>
          <w:rPr>
            <w:noProof/>
            <w:webHidden/>
          </w:rPr>
          <w:instrText xml:space="preserve"> PAGEREF _Toc230003590 \h </w:instrText>
        </w:r>
        <w:r>
          <w:rPr>
            <w:noProof/>
            <w:webHidden/>
          </w:rPr>
        </w:r>
        <w:r>
          <w:rPr>
            <w:noProof/>
            <w:webHidden/>
          </w:rPr>
          <w:fldChar w:fldCharType="separate"/>
        </w:r>
        <w:r>
          <w:rPr>
            <w:noProof/>
            <w:webHidden/>
          </w:rPr>
          <w:t>91</w:t>
        </w:r>
        <w:r>
          <w:rPr>
            <w:noProof/>
            <w:webHidden/>
          </w:rPr>
          <w:fldChar w:fldCharType="end"/>
        </w:r>
      </w:hyperlink>
    </w:p>
    <w:p w14:paraId="3BF7AD18" w14:textId="6AF9A32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1" w:history="1">
        <w:r w:rsidRPr="00407137">
          <w:rPr>
            <w:rStyle w:val="Hyperlink"/>
            <w:noProof/>
          </w:rPr>
          <w:t>Avtalens punkt 2.2.5 Integrasjoner</w:t>
        </w:r>
        <w:r>
          <w:rPr>
            <w:noProof/>
            <w:webHidden/>
          </w:rPr>
          <w:tab/>
        </w:r>
        <w:r>
          <w:rPr>
            <w:noProof/>
            <w:webHidden/>
          </w:rPr>
          <w:fldChar w:fldCharType="begin"/>
        </w:r>
        <w:r>
          <w:rPr>
            <w:noProof/>
            <w:webHidden/>
          </w:rPr>
          <w:instrText xml:space="preserve"> PAGEREF _Toc230003591 \h </w:instrText>
        </w:r>
        <w:r>
          <w:rPr>
            <w:noProof/>
            <w:webHidden/>
          </w:rPr>
        </w:r>
        <w:r>
          <w:rPr>
            <w:noProof/>
            <w:webHidden/>
          </w:rPr>
          <w:fldChar w:fldCharType="separate"/>
        </w:r>
        <w:r>
          <w:rPr>
            <w:noProof/>
            <w:webHidden/>
          </w:rPr>
          <w:t>91</w:t>
        </w:r>
        <w:r>
          <w:rPr>
            <w:noProof/>
            <w:webHidden/>
          </w:rPr>
          <w:fldChar w:fldCharType="end"/>
        </w:r>
      </w:hyperlink>
    </w:p>
    <w:p w14:paraId="27B856A6" w14:textId="4658C54D"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592" w:history="1">
        <w:r w:rsidRPr="00407137">
          <w:rPr>
            <w:rStyle w:val="Hyperlink"/>
          </w:rPr>
          <w:t>Bilag 4: Plan for Tilrettelegging og Innføring av Skytjenester mv inkludert plan for eventuelle Godkjenningsprøver</w:t>
        </w:r>
        <w:r>
          <w:rPr>
            <w:webHidden/>
          </w:rPr>
          <w:tab/>
        </w:r>
        <w:r>
          <w:rPr>
            <w:webHidden/>
          </w:rPr>
          <w:fldChar w:fldCharType="begin"/>
        </w:r>
        <w:r>
          <w:rPr>
            <w:webHidden/>
          </w:rPr>
          <w:instrText xml:space="preserve"> PAGEREF _Toc230003592 \h </w:instrText>
        </w:r>
        <w:r>
          <w:rPr>
            <w:webHidden/>
          </w:rPr>
        </w:r>
        <w:r>
          <w:rPr>
            <w:webHidden/>
          </w:rPr>
          <w:fldChar w:fldCharType="separate"/>
        </w:r>
        <w:r>
          <w:rPr>
            <w:webHidden/>
          </w:rPr>
          <w:t>93</w:t>
        </w:r>
        <w:r>
          <w:rPr>
            <w:webHidden/>
          </w:rPr>
          <w:fldChar w:fldCharType="end"/>
        </w:r>
      </w:hyperlink>
    </w:p>
    <w:p w14:paraId="65E0EB7B" w14:textId="4F5C9E13"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3" w:history="1">
        <w:r w:rsidRPr="00407137">
          <w:rPr>
            <w:rStyle w:val="Hyperlink"/>
            <w:noProof/>
          </w:rPr>
          <w:t>Innledende og generell (overordnet) plan for gjennomføring av Avtalen</w:t>
        </w:r>
        <w:r>
          <w:rPr>
            <w:noProof/>
            <w:webHidden/>
          </w:rPr>
          <w:tab/>
        </w:r>
        <w:r>
          <w:rPr>
            <w:noProof/>
            <w:webHidden/>
          </w:rPr>
          <w:fldChar w:fldCharType="begin"/>
        </w:r>
        <w:r>
          <w:rPr>
            <w:noProof/>
            <w:webHidden/>
          </w:rPr>
          <w:instrText xml:space="preserve"> PAGEREF _Toc230003593 \h </w:instrText>
        </w:r>
        <w:r>
          <w:rPr>
            <w:noProof/>
            <w:webHidden/>
          </w:rPr>
        </w:r>
        <w:r>
          <w:rPr>
            <w:noProof/>
            <w:webHidden/>
          </w:rPr>
          <w:fldChar w:fldCharType="separate"/>
        </w:r>
        <w:r>
          <w:rPr>
            <w:noProof/>
            <w:webHidden/>
          </w:rPr>
          <w:t>93</w:t>
        </w:r>
        <w:r>
          <w:rPr>
            <w:noProof/>
            <w:webHidden/>
          </w:rPr>
          <w:fldChar w:fldCharType="end"/>
        </w:r>
      </w:hyperlink>
    </w:p>
    <w:p w14:paraId="00B6AAF9" w14:textId="5653A67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4" w:history="1">
        <w:r w:rsidRPr="00407137">
          <w:rPr>
            <w:rStyle w:val="Hyperlink"/>
            <w:noProof/>
          </w:rPr>
          <w:t>Avtalens punkt 2.1.4 Utarbeidelse av Overordnet Fremdriftsplan for Etableringen</w:t>
        </w:r>
        <w:r>
          <w:rPr>
            <w:noProof/>
            <w:webHidden/>
          </w:rPr>
          <w:tab/>
        </w:r>
        <w:r>
          <w:rPr>
            <w:noProof/>
            <w:webHidden/>
          </w:rPr>
          <w:fldChar w:fldCharType="begin"/>
        </w:r>
        <w:r>
          <w:rPr>
            <w:noProof/>
            <w:webHidden/>
          </w:rPr>
          <w:instrText xml:space="preserve"> PAGEREF _Toc230003594 \h </w:instrText>
        </w:r>
        <w:r>
          <w:rPr>
            <w:noProof/>
            <w:webHidden/>
          </w:rPr>
        </w:r>
        <w:r>
          <w:rPr>
            <w:noProof/>
            <w:webHidden/>
          </w:rPr>
          <w:fldChar w:fldCharType="separate"/>
        </w:r>
        <w:r>
          <w:rPr>
            <w:noProof/>
            <w:webHidden/>
          </w:rPr>
          <w:t>94</w:t>
        </w:r>
        <w:r>
          <w:rPr>
            <w:noProof/>
            <w:webHidden/>
          </w:rPr>
          <w:fldChar w:fldCharType="end"/>
        </w:r>
      </w:hyperlink>
    </w:p>
    <w:p w14:paraId="7AC9CB66" w14:textId="4A44116E"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5" w:history="1">
        <w:r w:rsidRPr="00407137">
          <w:rPr>
            <w:rStyle w:val="Hyperlink"/>
            <w:noProof/>
          </w:rPr>
          <w:t>Avtalens punkt 2.2.4 Tilpasninger</w:t>
        </w:r>
        <w:r>
          <w:rPr>
            <w:noProof/>
            <w:webHidden/>
          </w:rPr>
          <w:tab/>
        </w:r>
        <w:r>
          <w:rPr>
            <w:noProof/>
            <w:webHidden/>
          </w:rPr>
          <w:fldChar w:fldCharType="begin"/>
        </w:r>
        <w:r>
          <w:rPr>
            <w:noProof/>
            <w:webHidden/>
          </w:rPr>
          <w:instrText xml:space="preserve"> PAGEREF _Toc230003595 \h </w:instrText>
        </w:r>
        <w:r>
          <w:rPr>
            <w:noProof/>
            <w:webHidden/>
          </w:rPr>
        </w:r>
        <w:r>
          <w:rPr>
            <w:noProof/>
            <w:webHidden/>
          </w:rPr>
          <w:fldChar w:fldCharType="separate"/>
        </w:r>
        <w:r>
          <w:rPr>
            <w:noProof/>
            <w:webHidden/>
          </w:rPr>
          <w:t>94</w:t>
        </w:r>
        <w:r>
          <w:rPr>
            <w:noProof/>
            <w:webHidden/>
          </w:rPr>
          <w:fldChar w:fldCharType="end"/>
        </w:r>
      </w:hyperlink>
    </w:p>
    <w:p w14:paraId="2A8D0A0F" w14:textId="1021D09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6" w:history="1">
        <w:r w:rsidRPr="00407137">
          <w:rPr>
            <w:rStyle w:val="Hyperlink"/>
            <w:noProof/>
          </w:rPr>
          <w:t>Avtalens punkt 2.2.12 Godkjenningsprøve</w:t>
        </w:r>
        <w:r>
          <w:rPr>
            <w:noProof/>
            <w:webHidden/>
          </w:rPr>
          <w:tab/>
        </w:r>
        <w:r>
          <w:rPr>
            <w:noProof/>
            <w:webHidden/>
          </w:rPr>
          <w:fldChar w:fldCharType="begin"/>
        </w:r>
        <w:r>
          <w:rPr>
            <w:noProof/>
            <w:webHidden/>
          </w:rPr>
          <w:instrText xml:space="preserve"> PAGEREF _Toc230003596 \h </w:instrText>
        </w:r>
        <w:r>
          <w:rPr>
            <w:noProof/>
            <w:webHidden/>
          </w:rPr>
        </w:r>
        <w:r>
          <w:rPr>
            <w:noProof/>
            <w:webHidden/>
          </w:rPr>
          <w:fldChar w:fldCharType="separate"/>
        </w:r>
        <w:r>
          <w:rPr>
            <w:noProof/>
            <w:webHidden/>
          </w:rPr>
          <w:t>95</w:t>
        </w:r>
        <w:r>
          <w:rPr>
            <w:noProof/>
            <w:webHidden/>
          </w:rPr>
          <w:fldChar w:fldCharType="end"/>
        </w:r>
      </w:hyperlink>
    </w:p>
    <w:p w14:paraId="7FC7A628" w14:textId="332B403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7" w:history="1">
        <w:r w:rsidRPr="00407137">
          <w:rPr>
            <w:rStyle w:val="Hyperlink"/>
            <w:noProof/>
          </w:rPr>
          <w:t>Avtalens punkt 2.4.2 Avslutning av Skytjenester</w:t>
        </w:r>
        <w:r>
          <w:rPr>
            <w:noProof/>
            <w:webHidden/>
          </w:rPr>
          <w:tab/>
        </w:r>
        <w:r>
          <w:rPr>
            <w:noProof/>
            <w:webHidden/>
          </w:rPr>
          <w:fldChar w:fldCharType="begin"/>
        </w:r>
        <w:r>
          <w:rPr>
            <w:noProof/>
            <w:webHidden/>
          </w:rPr>
          <w:instrText xml:space="preserve"> PAGEREF _Toc230003597 \h </w:instrText>
        </w:r>
        <w:r>
          <w:rPr>
            <w:noProof/>
            <w:webHidden/>
          </w:rPr>
        </w:r>
        <w:r>
          <w:rPr>
            <w:noProof/>
            <w:webHidden/>
          </w:rPr>
          <w:fldChar w:fldCharType="separate"/>
        </w:r>
        <w:r>
          <w:rPr>
            <w:noProof/>
            <w:webHidden/>
          </w:rPr>
          <w:t>95</w:t>
        </w:r>
        <w:r>
          <w:rPr>
            <w:noProof/>
            <w:webHidden/>
          </w:rPr>
          <w:fldChar w:fldCharType="end"/>
        </w:r>
      </w:hyperlink>
    </w:p>
    <w:p w14:paraId="293E3C07" w14:textId="78A6EF88"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8" w:history="1">
        <w:r w:rsidRPr="00407137">
          <w:rPr>
            <w:rStyle w:val="Hyperlink"/>
            <w:noProof/>
          </w:rPr>
          <w:t>Avtalens punkt 2.4.3 Avslutning av hele eller deler av Ytelsen</w:t>
        </w:r>
        <w:r>
          <w:rPr>
            <w:noProof/>
            <w:webHidden/>
          </w:rPr>
          <w:tab/>
        </w:r>
        <w:r>
          <w:rPr>
            <w:noProof/>
            <w:webHidden/>
          </w:rPr>
          <w:fldChar w:fldCharType="begin"/>
        </w:r>
        <w:r>
          <w:rPr>
            <w:noProof/>
            <w:webHidden/>
          </w:rPr>
          <w:instrText xml:space="preserve"> PAGEREF _Toc230003598 \h </w:instrText>
        </w:r>
        <w:r>
          <w:rPr>
            <w:noProof/>
            <w:webHidden/>
          </w:rPr>
        </w:r>
        <w:r>
          <w:rPr>
            <w:noProof/>
            <w:webHidden/>
          </w:rPr>
          <w:fldChar w:fldCharType="separate"/>
        </w:r>
        <w:r>
          <w:rPr>
            <w:noProof/>
            <w:webHidden/>
          </w:rPr>
          <w:t>96</w:t>
        </w:r>
        <w:r>
          <w:rPr>
            <w:noProof/>
            <w:webHidden/>
          </w:rPr>
          <w:fldChar w:fldCharType="end"/>
        </w:r>
      </w:hyperlink>
    </w:p>
    <w:p w14:paraId="539196CF" w14:textId="32047AE4"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599" w:history="1">
        <w:r w:rsidRPr="00407137">
          <w:rPr>
            <w:rStyle w:val="Hyperlink"/>
            <w:noProof/>
          </w:rPr>
          <w:t>Avtalens punkt 4.1.1 Varighet av Avtalen</w:t>
        </w:r>
        <w:r>
          <w:rPr>
            <w:noProof/>
            <w:webHidden/>
          </w:rPr>
          <w:tab/>
        </w:r>
        <w:r>
          <w:rPr>
            <w:noProof/>
            <w:webHidden/>
          </w:rPr>
          <w:fldChar w:fldCharType="begin"/>
        </w:r>
        <w:r>
          <w:rPr>
            <w:noProof/>
            <w:webHidden/>
          </w:rPr>
          <w:instrText xml:space="preserve"> PAGEREF _Toc230003599 \h </w:instrText>
        </w:r>
        <w:r>
          <w:rPr>
            <w:noProof/>
            <w:webHidden/>
          </w:rPr>
        </w:r>
        <w:r>
          <w:rPr>
            <w:noProof/>
            <w:webHidden/>
          </w:rPr>
          <w:fldChar w:fldCharType="separate"/>
        </w:r>
        <w:r>
          <w:rPr>
            <w:noProof/>
            <w:webHidden/>
          </w:rPr>
          <w:t>96</w:t>
        </w:r>
        <w:r>
          <w:rPr>
            <w:noProof/>
            <w:webHidden/>
          </w:rPr>
          <w:fldChar w:fldCharType="end"/>
        </w:r>
      </w:hyperlink>
    </w:p>
    <w:p w14:paraId="13535ADE" w14:textId="0C52335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0" w:history="1">
        <w:r w:rsidRPr="00407137">
          <w:rPr>
            <w:rStyle w:val="Hyperlink"/>
            <w:noProof/>
          </w:rPr>
          <w:t>Avtalens punkt 9.5.3 Når det foreligger grunnlag for dagbot</w:t>
        </w:r>
        <w:r>
          <w:rPr>
            <w:noProof/>
            <w:webHidden/>
          </w:rPr>
          <w:tab/>
        </w:r>
        <w:r>
          <w:rPr>
            <w:noProof/>
            <w:webHidden/>
          </w:rPr>
          <w:fldChar w:fldCharType="begin"/>
        </w:r>
        <w:r>
          <w:rPr>
            <w:noProof/>
            <w:webHidden/>
          </w:rPr>
          <w:instrText xml:space="preserve"> PAGEREF _Toc230003600 \h </w:instrText>
        </w:r>
        <w:r>
          <w:rPr>
            <w:noProof/>
            <w:webHidden/>
          </w:rPr>
        </w:r>
        <w:r>
          <w:rPr>
            <w:noProof/>
            <w:webHidden/>
          </w:rPr>
          <w:fldChar w:fldCharType="separate"/>
        </w:r>
        <w:r>
          <w:rPr>
            <w:noProof/>
            <w:webHidden/>
          </w:rPr>
          <w:t>96</w:t>
        </w:r>
        <w:r>
          <w:rPr>
            <w:noProof/>
            <w:webHidden/>
          </w:rPr>
          <w:fldChar w:fldCharType="end"/>
        </w:r>
      </w:hyperlink>
    </w:p>
    <w:p w14:paraId="7FD1BE0D" w14:textId="4E753D0D"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01" w:history="1">
        <w:r w:rsidRPr="00407137">
          <w:rPr>
            <w:rStyle w:val="Hyperlink"/>
          </w:rPr>
          <w:t>Bilag 5: Tjenestenivå for Leverandørens Ytelser i Forvaltningsfasen med standardiserte kompensasjoner</w:t>
        </w:r>
        <w:r>
          <w:rPr>
            <w:webHidden/>
          </w:rPr>
          <w:tab/>
        </w:r>
        <w:r>
          <w:rPr>
            <w:webHidden/>
          </w:rPr>
          <w:fldChar w:fldCharType="begin"/>
        </w:r>
        <w:r>
          <w:rPr>
            <w:webHidden/>
          </w:rPr>
          <w:instrText xml:space="preserve"> PAGEREF _Toc230003601 \h </w:instrText>
        </w:r>
        <w:r>
          <w:rPr>
            <w:webHidden/>
          </w:rPr>
        </w:r>
        <w:r>
          <w:rPr>
            <w:webHidden/>
          </w:rPr>
          <w:fldChar w:fldCharType="separate"/>
        </w:r>
        <w:r>
          <w:rPr>
            <w:webHidden/>
          </w:rPr>
          <w:t>97</w:t>
        </w:r>
        <w:r>
          <w:rPr>
            <w:webHidden/>
          </w:rPr>
          <w:fldChar w:fldCharType="end"/>
        </w:r>
      </w:hyperlink>
    </w:p>
    <w:p w14:paraId="2C74FCE6" w14:textId="4B8D363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2" w:history="1">
        <w:r w:rsidRPr="00407137">
          <w:rPr>
            <w:rStyle w:val="Hyperlink"/>
            <w:noProof/>
          </w:rPr>
          <w:t>Krav til Tjenestenivå (Avtalen punkt 2.3.1)</w:t>
        </w:r>
        <w:r>
          <w:rPr>
            <w:noProof/>
            <w:webHidden/>
          </w:rPr>
          <w:tab/>
        </w:r>
        <w:r>
          <w:rPr>
            <w:noProof/>
            <w:webHidden/>
          </w:rPr>
          <w:fldChar w:fldCharType="begin"/>
        </w:r>
        <w:r>
          <w:rPr>
            <w:noProof/>
            <w:webHidden/>
          </w:rPr>
          <w:instrText xml:space="preserve"> PAGEREF _Toc230003602 \h </w:instrText>
        </w:r>
        <w:r>
          <w:rPr>
            <w:noProof/>
            <w:webHidden/>
          </w:rPr>
        </w:r>
        <w:r>
          <w:rPr>
            <w:noProof/>
            <w:webHidden/>
          </w:rPr>
          <w:fldChar w:fldCharType="separate"/>
        </w:r>
        <w:r>
          <w:rPr>
            <w:noProof/>
            <w:webHidden/>
          </w:rPr>
          <w:t>97</w:t>
        </w:r>
        <w:r>
          <w:rPr>
            <w:noProof/>
            <w:webHidden/>
          </w:rPr>
          <w:fldChar w:fldCharType="end"/>
        </w:r>
      </w:hyperlink>
    </w:p>
    <w:p w14:paraId="1F16C6EB" w14:textId="1C0CA67E"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3" w:history="1">
        <w:r w:rsidRPr="00407137">
          <w:rPr>
            <w:rStyle w:val="Hyperlink"/>
            <w:noProof/>
          </w:rPr>
          <w:t>Økonomisk kompensasjon for brudd på avtalt tjenestenivå (Avtalen punkt 9.5.4)</w:t>
        </w:r>
        <w:r>
          <w:rPr>
            <w:noProof/>
            <w:webHidden/>
          </w:rPr>
          <w:tab/>
        </w:r>
        <w:r>
          <w:rPr>
            <w:noProof/>
            <w:webHidden/>
          </w:rPr>
          <w:fldChar w:fldCharType="begin"/>
        </w:r>
        <w:r>
          <w:rPr>
            <w:noProof/>
            <w:webHidden/>
          </w:rPr>
          <w:instrText xml:space="preserve"> PAGEREF _Toc230003603 \h </w:instrText>
        </w:r>
        <w:r>
          <w:rPr>
            <w:noProof/>
            <w:webHidden/>
          </w:rPr>
        </w:r>
        <w:r>
          <w:rPr>
            <w:noProof/>
            <w:webHidden/>
          </w:rPr>
          <w:fldChar w:fldCharType="separate"/>
        </w:r>
        <w:r>
          <w:rPr>
            <w:noProof/>
            <w:webHidden/>
          </w:rPr>
          <w:t>98</w:t>
        </w:r>
        <w:r>
          <w:rPr>
            <w:noProof/>
            <w:webHidden/>
          </w:rPr>
          <w:fldChar w:fldCharType="end"/>
        </w:r>
      </w:hyperlink>
    </w:p>
    <w:p w14:paraId="47D9E429" w14:textId="5D7A30CA"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4" w:history="1">
        <w:r w:rsidRPr="00407137">
          <w:rPr>
            <w:rStyle w:val="Hyperlink"/>
            <w:noProof/>
          </w:rPr>
          <w:t>Avtalens punkt 2.3.3 Samhandlingsplanen</w:t>
        </w:r>
        <w:r>
          <w:rPr>
            <w:noProof/>
            <w:webHidden/>
          </w:rPr>
          <w:tab/>
        </w:r>
        <w:r>
          <w:rPr>
            <w:noProof/>
            <w:webHidden/>
          </w:rPr>
          <w:fldChar w:fldCharType="begin"/>
        </w:r>
        <w:r>
          <w:rPr>
            <w:noProof/>
            <w:webHidden/>
          </w:rPr>
          <w:instrText xml:space="preserve"> PAGEREF _Toc230003604 \h </w:instrText>
        </w:r>
        <w:r>
          <w:rPr>
            <w:noProof/>
            <w:webHidden/>
          </w:rPr>
        </w:r>
        <w:r>
          <w:rPr>
            <w:noProof/>
            <w:webHidden/>
          </w:rPr>
          <w:fldChar w:fldCharType="separate"/>
        </w:r>
        <w:r>
          <w:rPr>
            <w:noProof/>
            <w:webHidden/>
          </w:rPr>
          <w:t>98</w:t>
        </w:r>
        <w:r>
          <w:rPr>
            <w:noProof/>
            <w:webHidden/>
          </w:rPr>
          <w:fldChar w:fldCharType="end"/>
        </w:r>
      </w:hyperlink>
    </w:p>
    <w:p w14:paraId="0D12DAFB" w14:textId="4D235393"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05" w:history="1">
        <w:r w:rsidRPr="00407137">
          <w:rPr>
            <w:rStyle w:val="Hyperlink"/>
          </w:rPr>
          <w:t>Bilag 6: Administrative bestemmelser</w:t>
        </w:r>
        <w:r>
          <w:rPr>
            <w:webHidden/>
          </w:rPr>
          <w:tab/>
        </w:r>
        <w:r>
          <w:rPr>
            <w:webHidden/>
          </w:rPr>
          <w:fldChar w:fldCharType="begin"/>
        </w:r>
        <w:r>
          <w:rPr>
            <w:webHidden/>
          </w:rPr>
          <w:instrText xml:space="preserve"> PAGEREF _Toc230003605 \h </w:instrText>
        </w:r>
        <w:r>
          <w:rPr>
            <w:webHidden/>
          </w:rPr>
        </w:r>
        <w:r>
          <w:rPr>
            <w:webHidden/>
          </w:rPr>
          <w:fldChar w:fldCharType="separate"/>
        </w:r>
        <w:r>
          <w:rPr>
            <w:webHidden/>
          </w:rPr>
          <w:t>99</w:t>
        </w:r>
        <w:r>
          <w:rPr>
            <w:webHidden/>
          </w:rPr>
          <w:fldChar w:fldCharType="end"/>
        </w:r>
      </w:hyperlink>
    </w:p>
    <w:p w14:paraId="276779BF" w14:textId="358CEB4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6" w:history="1">
        <w:r w:rsidRPr="00407137">
          <w:rPr>
            <w:rStyle w:val="Hyperlink"/>
            <w:noProof/>
          </w:rPr>
          <w:t>Avtalens punkt 2.1.2 Organisering</w:t>
        </w:r>
        <w:r>
          <w:rPr>
            <w:noProof/>
            <w:webHidden/>
          </w:rPr>
          <w:tab/>
        </w:r>
        <w:r>
          <w:rPr>
            <w:noProof/>
            <w:webHidden/>
          </w:rPr>
          <w:fldChar w:fldCharType="begin"/>
        </w:r>
        <w:r>
          <w:rPr>
            <w:noProof/>
            <w:webHidden/>
          </w:rPr>
          <w:instrText xml:space="preserve"> PAGEREF _Toc230003606 \h </w:instrText>
        </w:r>
        <w:r>
          <w:rPr>
            <w:noProof/>
            <w:webHidden/>
          </w:rPr>
        </w:r>
        <w:r>
          <w:rPr>
            <w:noProof/>
            <w:webHidden/>
          </w:rPr>
          <w:fldChar w:fldCharType="separate"/>
        </w:r>
        <w:r>
          <w:rPr>
            <w:noProof/>
            <w:webHidden/>
          </w:rPr>
          <w:t>99</w:t>
        </w:r>
        <w:r>
          <w:rPr>
            <w:noProof/>
            <w:webHidden/>
          </w:rPr>
          <w:fldChar w:fldCharType="end"/>
        </w:r>
      </w:hyperlink>
    </w:p>
    <w:p w14:paraId="47B64E75" w14:textId="06C499AA"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7" w:history="1">
        <w:r w:rsidRPr="00407137">
          <w:rPr>
            <w:rStyle w:val="Hyperlink"/>
            <w:noProof/>
          </w:rPr>
          <w:t>Avtalens punkt 2.3.2 Forvaltningsdokumentet</w:t>
        </w:r>
        <w:r>
          <w:rPr>
            <w:noProof/>
            <w:webHidden/>
          </w:rPr>
          <w:tab/>
        </w:r>
        <w:r>
          <w:rPr>
            <w:noProof/>
            <w:webHidden/>
          </w:rPr>
          <w:fldChar w:fldCharType="begin"/>
        </w:r>
        <w:r>
          <w:rPr>
            <w:noProof/>
            <w:webHidden/>
          </w:rPr>
          <w:instrText xml:space="preserve"> PAGEREF _Toc230003607 \h </w:instrText>
        </w:r>
        <w:r>
          <w:rPr>
            <w:noProof/>
            <w:webHidden/>
          </w:rPr>
        </w:r>
        <w:r>
          <w:rPr>
            <w:noProof/>
            <w:webHidden/>
          </w:rPr>
          <w:fldChar w:fldCharType="separate"/>
        </w:r>
        <w:r>
          <w:rPr>
            <w:noProof/>
            <w:webHidden/>
          </w:rPr>
          <w:t>99</w:t>
        </w:r>
        <w:r>
          <w:rPr>
            <w:noProof/>
            <w:webHidden/>
          </w:rPr>
          <w:fldChar w:fldCharType="end"/>
        </w:r>
      </w:hyperlink>
    </w:p>
    <w:p w14:paraId="37ECAF94" w14:textId="3D219E6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8" w:history="1">
        <w:r w:rsidRPr="00407137">
          <w:rPr>
            <w:rStyle w:val="Hyperlink"/>
            <w:noProof/>
          </w:rPr>
          <w:t>Avtalens punkt 2.3.3 Samhandlingsplanen</w:t>
        </w:r>
        <w:r>
          <w:rPr>
            <w:noProof/>
            <w:webHidden/>
          </w:rPr>
          <w:tab/>
        </w:r>
        <w:r>
          <w:rPr>
            <w:noProof/>
            <w:webHidden/>
          </w:rPr>
          <w:fldChar w:fldCharType="begin"/>
        </w:r>
        <w:r>
          <w:rPr>
            <w:noProof/>
            <w:webHidden/>
          </w:rPr>
          <w:instrText xml:space="preserve"> PAGEREF _Toc230003608 \h </w:instrText>
        </w:r>
        <w:r>
          <w:rPr>
            <w:noProof/>
            <w:webHidden/>
          </w:rPr>
        </w:r>
        <w:r>
          <w:rPr>
            <w:noProof/>
            <w:webHidden/>
          </w:rPr>
          <w:fldChar w:fldCharType="separate"/>
        </w:r>
        <w:r>
          <w:rPr>
            <w:noProof/>
            <w:webHidden/>
          </w:rPr>
          <w:t>99</w:t>
        </w:r>
        <w:r>
          <w:rPr>
            <w:noProof/>
            <w:webHidden/>
          </w:rPr>
          <w:fldChar w:fldCharType="end"/>
        </w:r>
      </w:hyperlink>
    </w:p>
    <w:p w14:paraId="0E1888C6" w14:textId="737C25E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09" w:history="1">
        <w:r w:rsidRPr="00407137">
          <w:rPr>
            <w:rStyle w:val="Hyperlink"/>
            <w:noProof/>
          </w:rPr>
          <w:t>Avtalens punkt 3.1 Rett til endringer</w:t>
        </w:r>
        <w:r>
          <w:rPr>
            <w:noProof/>
            <w:webHidden/>
          </w:rPr>
          <w:tab/>
        </w:r>
        <w:r>
          <w:rPr>
            <w:noProof/>
            <w:webHidden/>
          </w:rPr>
          <w:fldChar w:fldCharType="begin"/>
        </w:r>
        <w:r>
          <w:rPr>
            <w:noProof/>
            <w:webHidden/>
          </w:rPr>
          <w:instrText xml:space="preserve"> PAGEREF _Toc230003609 \h </w:instrText>
        </w:r>
        <w:r>
          <w:rPr>
            <w:noProof/>
            <w:webHidden/>
          </w:rPr>
        </w:r>
        <w:r>
          <w:rPr>
            <w:noProof/>
            <w:webHidden/>
          </w:rPr>
          <w:fldChar w:fldCharType="separate"/>
        </w:r>
        <w:r>
          <w:rPr>
            <w:noProof/>
            <w:webHidden/>
          </w:rPr>
          <w:t>100</w:t>
        </w:r>
        <w:r>
          <w:rPr>
            <w:noProof/>
            <w:webHidden/>
          </w:rPr>
          <w:fldChar w:fldCharType="end"/>
        </w:r>
      </w:hyperlink>
    </w:p>
    <w:p w14:paraId="5E43DCC2" w14:textId="15807FC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0" w:history="1">
        <w:r w:rsidRPr="00407137">
          <w:rPr>
            <w:rStyle w:val="Hyperlink"/>
            <w:noProof/>
          </w:rPr>
          <w:t>Avtalens punkt 3.2 Endringshåndtering</w:t>
        </w:r>
        <w:r>
          <w:rPr>
            <w:noProof/>
            <w:webHidden/>
          </w:rPr>
          <w:tab/>
        </w:r>
        <w:r>
          <w:rPr>
            <w:noProof/>
            <w:webHidden/>
          </w:rPr>
          <w:fldChar w:fldCharType="begin"/>
        </w:r>
        <w:r>
          <w:rPr>
            <w:noProof/>
            <w:webHidden/>
          </w:rPr>
          <w:instrText xml:space="preserve"> PAGEREF _Toc230003610 \h </w:instrText>
        </w:r>
        <w:r>
          <w:rPr>
            <w:noProof/>
            <w:webHidden/>
          </w:rPr>
        </w:r>
        <w:r>
          <w:rPr>
            <w:noProof/>
            <w:webHidden/>
          </w:rPr>
          <w:fldChar w:fldCharType="separate"/>
        </w:r>
        <w:r>
          <w:rPr>
            <w:noProof/>
            <w:webHidden/>
          </w:rPr>
          <w:t>100</w:t>
        </w:r>
        <w:r>
          <w:rPr>
            <w:noProof/>
            <w:webHidden/>
          </w:rPr>
          <w:fldChar w:fldCharType="end"/>
        </w:r>
      </w:hyperlink>
    </w:p>
    <w:p w14:paraId="6C78ED98" w14:textId="58217C8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1" w:history="1">
        <w:r w:rsidRPr="00407137">
          <w:rPr>
            <w:rStyle w:val="Hyperlink"/>
            <w:noProof/>
          </w:rPr>
          <w:t>Avtalens punkt 5.2 Krav til Leverandørens ressurser og kompetanse</w:t>
        </w:r>
        <w:r>
          <w:rPr>
            <w:noProof/>
            <w:webHidden/>
          </w:rPr>
          <w:tab/>
        </w:r>
        <w:r>
          <w:rPr>
            <w:noProof/>
            <w:webHidden/>
          </w:rPr>
          <w:fldChar w:fldCharType="begin"/>
        </w:r>
        <w:r>
          <w:rPr>
            <w:noProof/>
            <w:webHidden/>
          </w:rPr>
          <w:instrText xml:space="preserve"> PAGEREF _Toc230003611 \h </w:instrText>
        </w:r>
        <w:r>
          <w:rPr>
            <w:noProof/>
            <w:webHidden/>
          </w:rPr>
        </w:r>
        <w:r>
          <w:rPr>
            <w:noProof/>
            <w:webHidden/>
          </w:rPr>
          <w:fldChar w:fldCharType="separate"/>
        </w:r>
        <w:r>
          <w:rPr>
            <w:noProof/>
            <w:webHidden/>
          </w:rPr>
          <w:t>101</w:t>
        </w:r>
        <w:r>
          <w:rPr>
            <w:noProof/>
            <w:webHidden/>
          </w:rPr>
          <w:fldChar w:fldCharType="end"/>
        </w:r>
      </w:hyperlink>
    </w:p>
    <w:p w14:paraId="763FC85E" w14:textId="69E58E8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2" w:history="1">
        <w:r w:rsidRPr="00407137">
          <w:rPr>
            <w:rStyle w:val="Hyperlink"/>
            <w:noProof/>
          </w:rPr>
          <w:t>Avtalens punkt 5.4.1 Leverandørens bruk av underleverandør</w:t>
        </w:r>
        <w:r>
          <w:rPr>
            <w:noProof/>
            <w:webHidden/>
          </w:rPr>
          <w:tab/>
        </w:r>
        <w:r>
          <w:rPr>
            <w:noProof/>
            <w:webHidden/>
          </w:rPr>
          <w:fldChar w:fldCharType="begin"/>
        </w:r>
        <w:r>
          <w:rPr>
            <w:noProof/>
            <w:webHidden/>
          </w:rPr>
          <w:instrText xml:space="preserve"> PAGEREF _Toc230003612 \h </w:instrText>
        </w:r>
        <w:r>
          <w:rPr>
            <w:noProof/>
            <w:webHidden/>
          </w:rPr>
        </w:r>
        <w:r>
          <w:rPr>
            <w:noProof/>
            <w:webHidden/>
          </w:rPr>
          <w:fldChar w:fldCharType="separate"/>
        </w:r>
        <w:r>
          <w:rPr>
            <w:noProof/>
            <w:webHidden/>
          </w:rPr>
          <w:t>101</w:t>
        </w:r>
        <w:r>
          <w:rPr>
            <w:noProof/>
            <w:webHidden/>
          </w:rPr>
          <w:fldChar w:fldCharType="end"/>
        </w:r>
      </w:hyperlink>
    </w:p>
    <w:p w14:paraId="07F6AA93" w14:textId="711DA7A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3" w:history="1">
        <w:r w:rsidRPr="00407137">
          <w:rPr>
            <w:rStyle w:val="Hyperlink"/>
            <w:noProof/>
          </w:rPr>
          <w:t>Avtalens punkt 5.4.3 Kundens bruk av tredjepart</w:t>
        </w:r>
        <w:r>
          <w:rPr>
            <w:noProof/>
            <w:webHidden/>
          </w:rPr>
          <w:tab/>
        </w:r>
        <w:r>
          <w:rPr>
            <w:noProof/>
            <w:webHidden/>
          </w:rPr>
          <w:fldChar w:fldCharType="begin"/>
        </w:r>
        <w:r>
          <w:rPr>
            <w:noProof/>
            <w:webHidden/>
          </w:rPr>
          <w:instrText xml:space="preserve"> PAGEREF _Toc230003613 \h </w:instrText>
        </w:r>
        <w:r>
          <w:rPr>
            <w:noProof/>
            <w:webHidden/>
          </w:rPr>
        </w:r>
        <w:r>
          <w:rPr>
            <w:noProof/>
            <w:webHidden/>
          </w:rPr>
          <w:fldChar w:fldCharType="separate"/>
        </w:r>
        <w:r>
          <w:rPr>
            <w:noProof/>
            <w:webHidden/>
          </w:rPr>
          <w:t>101</w:t>
        </w:r>
        <w:r>
          <w:rPr>
            <w:noProof/>
            <w:webHidden/>
          </w:rPr>
          <w:fldChar w:fldCharType="end"/>
        </w:r>
      </w:hyperlink>
    </w:p>
    <w:p w14:paraId="1CFA7696" w14:textId="163491E8"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4" w:history="1">
        <w:r w:rsidRPr="00407137">
          <w:rPr>
            <w:rStyle w:val="Hyperlink"/>
            <w:noProof/>
          </w:rPr>
          <w:t>Avtalens punkt 5.5 Møter</w:t>
        </w:r>
        <w:r>
          <w:rPr>
            <w:noProof/>
            <w:webHidden/>
          </w:rPr>
          <w:tab/>
        </w:r>
        <w:r>
          <w:rPr>
            <w:noProof/>
            <w:webHidden/>
          </w:rPr>
          <w:fldChar w:fldCharType="begin"/>
        </w:r>
        <w:r>
          <w:rPr>
            <w:noProof/>
            <w:webHidden/>
          </w:rPr>
          <w:instrText xml:space="preserve"> PAGEREF _Toc230003614 \h </w:instrText>
        </w:r>
        <w:r>
          <w:rPr>
            <w:noProof/>
            <w:webHidden/>
          </w:rPr>
        </w:r>
        <w:r>
          <w:rPr>
            <w:noProof/>
            <w:webHidden/>
          </w:rPr>
          <w:fldChar w:fldCharType="separate"/>
        </w:r>
        <w:r>
          <w:rPr>
            <w:noProof/>
            <w:webHidden/>
          </w:rPr>
          <w:t>101</w:t>
        </w:r>
        <w:r>
          <w:rPr>
            <w:noProof/>
            <w:webHidden/>
          </w:rPr>
          <w:fldChar w:fldCharType="end"/>
        </w:r>
      </w:hyperlink>
    </w:p>
    <w:p w14:paraId="4FA42046" w14:textId="7827ECD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5" w:history="1">
        <w:r w:rsidRPr="00407137">
          <w:rPr>
            <w:rStyle w:val="Hyperlink"/>
            <w:noProof/>
          </w:rPr>
          <w:t>Avtalens punkt 5.7 Skriftlighet</w:t>
        </w:r>
        <w:r>
          <w:rPr>
            <w:noProof/>
            <w:webHidden/>
          </w:rPr>
          <w:tab/>
        </w:r>
        <w:r>
          <w:rPr>
            <w:noProof/>
            <w:webHidden/>
          </w:rPr>
          <w:fldChar w:fldCharType="begin"/>
        </w:r>
        <w:r>
          <w:rPr>
            <w:noProof/>
            <w:webHidden/>
          </w:rPr>
          <w:instrText xml:space="preserve"> PAGEREF _Toc230003615 \h </w:instrText>
        </w:r>
        <w:r>
          <w:rPr>
            <w:noProof/>
            <w:webHidden/>
          </w:rPr>
        </w:r>
        <w:r>
          <w:rPr>
            <w:noProof/>
            <w:webHidden/>
          </w:rPr>
          <w:fldChar w:fldCharType="separate"/>
        </w:r>
        <w:r>
          <w:rPr>
            <w:noProof/>
            <w:webHidden/>
          </w:rPr>
          <w:t>102</w:t>
        </w:r>
        <w:r>
          <w:rPr>
            <w:noProof/>
            <w:webHidden/>
          </w:rPr>
          <w:fldChar w:fldCharType="end"/>
        </w:r>
      </w:hyperlink>
    </w:p>
    <w:p w14:paraId="6676F7B7" w14:textId="78B1574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6" w:history="1">
        <w:r w:rsidRPr="00407137">
          <w:rPr>
            <w:rStyle w:val="Hyperlink"/>
            <w:noProof/>
          </w:rPr>
          <w:t>Avtalens punkt 5.8 Revisjon</w:t>
        </w:r>
        <w:r>
          <w:rPr>
            <w:noProof/>
            <w:webHidden/>
          </w:rPr>
          <w:tab/>
        </w:r>
        <w:r>
          <w:rPr>
            <w:noProof/>
            <w:webHidden/>
          </w:rPr>
          <w:fldChar w:fldCharType="begin"/>
        </w:r>
        <w:r>
          <w:rPr>
            <w:noProof/>
            <w:webHidden/>
          </w:rPr>
          <w:instrText xml:space="preserve"> PAGEREF _Toc230003616 \h </w:instrText>
        </w:r>
        <w:r>
          <w:rPr>
            <w:noProof/>
            <w:webHidden/>
          </w:rPr>
        </w:r>
        <w:r>
          <w:rPr>
            <w:noProof/>
            <w:webHidden/>
          </w:rPr>
          <w:fldChar w:fldCharType="separate"/>
        </w:r>
        <w:r>
          <w:rPr>
            <w:noProof/>
            <w:webHidden/>
          </w:rPr>
          <w:t>102</w:t>
        </w:r>
        <w:r>
          <w:rPr>
            <w:noProof/>
            <w:webHidden/>
          </w:rPr>
          <w:fldChar w:fldCharType="end"/>
        </w:r>
      </w:hyperlink>
    </w:p>
    <w:p w14:paraId="7D0A22F5" w14:textId="7172BC5B"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7" w:history="1">
        <w:r w:rsidRPr="00407137">
          <w:rPr>
            <w:rStyle w:val="Hyperlink"/>
            <w:noProof/>
          </w:rPr>
          <w:t>Avtalens punkt 5.9 Lønns- og arbeidsvilkår</w:t>
        </w:r>
        <w:r>
          <w:rPr>
            <w:noProof/>
            <w:webHidden/>
          </w:rPr>
          <w:tab/>
        </w:r>
        <w:r>
          <w:rPr>
            <w:noProof/>
            <w:webHidden/>
          </w:rPr>
          <w:fldChar w:fldCharType="begin"/>
        </w:r>
        <w:r>
          <w:rPr>
            <w:noProof/>
            <w:webHidden/>
          </w:rPr>
          <w:instrText xml:space="preserve"> PAGEREF _Toc230003617 \h </w:instrText>
        </w:r>
        <w:r>
          <w:rPr>
            <w:noProof/>
            <w:webHidden/>
          </w:rPr>
        </w:r>
        <w:r>
          <w:rPr>
            <w:noProof/>
            <w:webHidden/>
          </w:rPr>
          <w:fldChar w:fldCharType="separate"/>
        </w:r>
        <w:r>
          <w:rPr>
            <w:noProof/>
            <w:webHidden/>
          </w:rPr>
          <w:t>102</w:t>
        </w:r>
        <w:r>
          <w:rPr>
            <w:noProof/>
            <w:webHidden/>
          </w:rPr>
          <w:fldChar w:fldCharType="end"/>
        </w:r>
      </w:hyperlink>
    </w:p>
    <w:p w14:paraId="08EC1E66" w14:textId="70BB72FB"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18" w:history="1">
        <w:r w:rsidRPr="00407137">
          <w:rPr>
            <w:rStyle w:val="Hyperlink"/>
            <w:noProof/>
          </w:rPr>
          <w:t>Avtalens punkt 12.2 Uavhengig ekspert</w:t>
        </w:r>
        <w:r>
          <w:rPr>
            <w:noProof/>
            <w:webHidden/>
          </w:rPr>
          <w:tab/>
        </w:r>
        <w:r>
          <w:rPr>
            <w:noProof/>
            <w:webHidden/>
          </w:rPr>
          <w:fldChar w:fldCharType="begin"/>
        </w:r>
        <w:r>
          <w:rPr>
            <w:noProof/>
            <w:webHidden/>
          </w:rPr>
          <w:instrText xml:space="preserve"> PAGEREF _Toc230003618 \h </w:instrText>
        </w:r>
        <w:r>
          <w:rPr>
            <w:noProof/>
            <w:webHidden/>
          </w:rPr>
        </w:r>
        <w:r>
          <w:rPr>
            <w:noProof/>
            <w:webHidden/>
          </w:rPr>
          <w:fldChar w:fldCharType="separate"/>
        </w:r>
        <w:r>
          <w:rPr>
            <w:noProof/>
            <w:webHidden/>
          </w:rPr>
          <w:t>103</w:t>
        </w:r>
        <w:r>
          <w:rPr>
            <w:noProof/>
            <w:webHidden/>
          </w:rPr>
          <w:fldChar w:fldCharType="end"/>
        </w:r>
      </w:hyperlink>
    </w:p>
    <w:p w14:paraId="6556D93D" w14:textId="74C14BAC"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19" w:history="1">
        <w:r w:rsidRPr="00407137">
          <w:rPr>
            <w:rStyle w:val="Hyperlink"/>
          </w:rPr>
          <w:t>Bilag 7: Pris og prisbestemmelser</w:t>
        </w:r>
        <w:r>
          <w:rPr>
            <w:webHidden/>
          </w:rPr>
          <w:tab/>
        </w:r>
        <w:r>
          <w:rPr>
            <w:webHidden/>
          </w:rPr>
          <w:fldChar w:fldCharType="begin"/>
        </w:r>
        <w:r>
          <w:rPr>
            <w:webHidden/>
          </w:rPr>
          <w:instrText xml:space="preserve"> PAGEREF _Toc230003619 \h </w:instrText>
        </w:r>
        <w:r>
          <w:rPr>
            <w:webHidden/>
          </w:rPr>
        </w:r>
        <w:r>
          <w:rPr>
            <w:webHidden/>
          </w:rPr>
          <w:fldChar w:fldCharType="separate"/>
        </w:r>
        <w:r>
          <w:rPr>
            <w:webHidden/>
          </w:rPr>
          <w:t>104</w:t>
        </w:r>
        <w:r>
          <w:rPr>
            <w:webHidden/>
          </w:rPr>
          <w:fldChar w:fldCharType="end"/>
        </w:r>
      </w:hyperlink>
    </w:p>
    <w:p w14:paraId="4FD8DD1D" w14:textId="0B90C79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0" w:history="1">
        <w:r w:rsidRPr="00407137">
          <w:rPr>
            <w:rStyle w:val="Hyperlink"/>
            <w:noProof/>
          </w:rPr>
          <w:t>Oversikt over priser og prismodeller (Avtalen punkt 6.1)</w:t>
        </w:r>
        <w:r>
          <w:rPr>
            <w:noProof/>
            <w:webHidden/>
          </w:rPr>
          <w:tab/>
        </w:r>
        <w:r>
          <w:rPr>
            <w:noProof/>
            <w:webHidden/>
          </w:rPr>
          <w:fldChar w:fldCharType="begin"/>
        </w:r>
        <w:r>
          <w:rPr>
            <w:noProof/>
            <w:webHidden/>
          </w:rPr>
          <w:instrText xml:space="preserve"> PAGEREF _Toc230003620 \h </w:instrText>
        </w:r>
        <w:r>
          <w:rPr>
            <w:noProof/>
            <w:webHidden/>
          </w:rPr>
        </w:r>
        <w:r>
          <w:rPr>
            <w:noProof/>
            <w:webHidden/>
          </w:rPr>
          <w:fldChar w:fldCharType="separate"/>
        </w:r>
        <w:r>
          <w:rPr>
            <w:noProof/>
            <w:webHidden/>
          </w:rPr>
          <w:t>104</w:t>
        </w:r>
        <w:r>
          <w:rPr>
            <w:noProof/>
            <w:webHidden/>
          </w:rPr>
          <w:fldChar w:fldCharType="end"/>
        </w:r>
      </w:hyperlink>
    </w:p>
    <w:p w14:paraId="4DA78736" w14:textId="53CB6208"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1" w:history="1">
        <w:r w:rsidRPr="00407137">
          <w:rPr>
            <w:rStyle w:val="Hyperlink"/>
            <w:noProof/>
          </w:rPr>
          <w:t>Prising av Brukernivåer</w:t>
        </w:r>
        <w:r>
          <w:rPr>
            <w:noProof/>
            <w:webHidden/>
          </w:rPr>
          <w:tab/>
        </w:r>
        <w:r>
          <w:rPr>
            <w:noProof/>
            <w:webHidden/>
          </w:rPr>
          <w:fldChar w:fldCharType="begin"/>
        </w:r>
        <w:r>
          <w:rPr>
            <w:noProof/>
            <w:webHidden/>
          </w:rPr>
          <w:instrText xml:space="preserve"> PAGEREF _Toc230003621 \h </w:instrText>
        </w:r>
        <w:r>
          <w:rPr>
            <w:noProof/>
            <w:webHidden/>
          </w:rPr>
        </w:r>
        <w:r>
          <w:rPr>
            <w:noProof/>
            <w:webHidden/>
          </w:rPr>
          <w:fldChar w:fldCharType="separate"/>
        </w:r>
        <w:r>
          <w:rPr>
            <w:noProof/>
            <w:webHidden/>
          </w:rPr>
          <w:t>105</w:t>
        </w:r>
        <w:r>
          <w:rPr>
            <w:noProof/>
            <w:webHidden/>
          </w:rPr>
          <w:fldChar w:fldCharType="end"/>
        </w:r>
      </w:hyperlink>
    </w:p>
    <w:p w14:paraId="2EFB0F1D" w14:textId="1404AB5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2" w:history="1">
        <w:r w:rsidRPr="00407137">
          <w:rPr>
            <w:rStyle w:val="Hyperlink"/>
            <w:noProof/>
          </w:rPr>
          <w:t>Leverandørens Timepriser</w:t>
        </w:r>
        <w:r>
          <w:rPr>
            <w:noProof/>
            <w:webHidden/>
          </w:rPr>
          <w:tab/>
        </w:r>
        <w:r>
          <w:rPr>
            <w:noProof/>
            <w:webHidden/>
          </w:rPr>
          <w:fldChar w:fldCharType="begin"/>
        </w:r>
        <w:r>
          <w:rPr>
            <w:noProof/>
            <w:webHidden/>
          </w:rPr>
          <w:instrText xml:space="preserve"> PAGEREF _Toc230003622 \h </w:instrText>
        </w:r>
        <w:r>
          <w:rPr>
            <w:noProof/>
            <w:webHidden/>
          </w:rPr>
        </w:r>
        <w:r>
          <w:rPr>
            <w:noProof/>
            <w:webHidden/>
          </w:rPr>
          <w:fldChar w:fldCharType="separate"/>
        </w:r>
        <w:r>
          <w:rPr>
            <w:noProof/>
            <w:webHidden/>
          </w:rPr>
          <w:t>106</w:t>
        </w:r>
        <w:r>
          <w:rPr>
            <w:noProof/>
            <w:webHidden/>
          </w:rPr>
          <w:fldChar w:fldCharType="end"/>
        </w:r>
      </w:hyperlink>
    </w:p>
    <w:p w14:paraId="707FA5F9" w14:textId="10FCF21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3" w:history="1">
        <w:r w:rsidRPr="00407137">
          <w:rPr>
            <w:rStyle w:val="Hyperlink"/>
            <w:noProof/>
          </w:rPr>
          <w:t>Leverandørens pris for Ytelser knyttet til Etablering</w:t>
        </w:r>
        <w:r>
          <w:rPr>
            <w:noProof/>
            <w:webHidden/>
          </w:rPr>
          <w:tab/>
        </w:r>
        <w:r>
          <w:rPr>
            <w:noProof/>
            <w:webHidden/>
          </w:rPr>
          <w:fldChar w:fldCharType="begin"/>
        </w:r>
        <w:r>
          <w:rPr>
            <w:noProof/>
            <w:webHidden/>
          </w:rPr>
          <w:instrText xml:space="preserve"> PAGEREF _Toc230003623 \h </w:instrText>
        </w:r>
        <w:r>
          <w:rPr>
            <w:noProof/>
            <w:webHidden/>
          </w:rPr>
        </w:r>
        <w:r>
          <w:rPr>
            <w:noProof/>
            <w:webHidden/>
          </w:rPr>
          <w:fldChar w:fldCharType="separate"/>
        </w:r>
        <w:r>
          <w:rPr>
            <w:noProof/>
            <w:webHidden/>
          </w:rPr>
          <w:t>107</w:t>
        </w:r>
        <w:r>
          <w:rPr>
            <w:noProof/>
            <w:webHidden/>
          </w:rPr>
          <w:fldChar w:fldCharType="end"/>
        </w:r>
      </w:hyperlink>
    </w:p>
    <w:p w14:paraId="6C0F2483" w14:textId="5E15C3B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4" w:history="1">
        <w:r w:rsidRPr="00407137">
          <w:rPr>
            <w:rStyle w:val="Hyperlink"/>
            <w:noProof/>
          </w:rPr>
          <w:t>Leverandørens pris for Ytelser knyttet til Forvaltning</w:t>
        </w:r>
        <w:r>
          <w:rPr>
            <w:noProof/>
            <w:webHidden/>
          </w:rPr>
          <w:tab/>
        </w:r>
        <w:r>
          <w:rPr>
            <w:noProof/>
            <w:webHidden/>
          </w:rPr>
          <w:fldChar w:fldCharType="begin"/>
        </w:r>
        <w:r>
          <w:rPr>
            <w:noProof/>
            <w:webHidden/>
          </w:rPr>
          <w:instrText xml:space="preserve"> PAGEREF _Toc230003624 \h </w:instrText>
        </w:r>
        <w:r>
          <w:rPr>
            <w:noProof/>
            <w:webHidden/>
          </w:rPr>
        </w:r>
        <w:r>
          <w:rPr>
            <w:noProof/>
            <w:webHidden/>
          </w:rPr>
          <w:fldChar w:fldCharType="separate"/>
        </w:r>
        <w:r>
          <w:rPr>
            <w:noProof/>
            <w:webHidden/>
          </w:rPr>
          <w:t>107</w:t>
        </w:r>
        <w:r>
          <w:rPr>
            <w:noProof/>
            <w:webHidden/>
          </w:rPr>
          <w:fldChar w:fldCharType="end"/>
        </w:r>
      </w:hyperlink>
    </w:p>
    <w:p w14:paraId="1BF89487" w14:textId="634DA06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5" w:history="1">
        <w:r w:rsidRPr="00407137">
          <w:rPr>
            <w:rStyle w:val="Hyperlink"/>
            <w:noProof/>
          </w:rPr>
          <w:t>Utlegg og reisekostnader mv</w:t>
        </w:r>
        <w:r>
          <w:rPr>
            <w:noProof/>
            <w:webHidden/>
          </w:rPr>
          <w:tab/>
        </w:r>
        <w:r>
          <w:rPr>
            <w:noProof/>
            <w:webHidden/>
          </w:rPr>
          <w:fldChar w:fldCharType="begin"/>
        </w:r>
        <w:r>
          <w:rPr>
            <w:noProof/>
            <w:webHidden/>
          </w:rPr>
          <w:instrText xml:space="preserve"> PAGEREF _Toc230003625 \h </w:instrText>
        </w:r>
        <w:r>
          <w:rPr>
            <w:noProof/>
            <w:webHidden/>
          </w:rPr>
        </w:r>
        <w:r>
          <w:rPr>
            <w:noProof/>
            <w:webHidden/>
          </w:rPr>
          <w:fldChar w:fldCharType="separate"/>
        </w:r>
        <w:r>
          <w:rPr>
            <w:noProof/>
            <w:webHidden/>
          </w:rPr>
          <w:t>107</w:t>
        </w:r>
        <w:r>
          <w:rPr>
            <w:noProof/>
            <w:webHidden/>
          </w:rPr>
          <w:fldChar w:fldCharType="end"/>
        </w:r>
      </w:hyperlink>
    </w:p>
    <w:p w14:paraId="2A66B7EA" w14:textId="2BE146C6"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6" w:history="1">
        <w:r w:rsidRPr="00407137">
          <w:rPr>
            <w:rStyle w:val="Hyperlink"/>
            <w:noProof/>
          </w:rPr>
          <w:t>Leverandørens Tjenestekatalog</w:t>
        </w:r>
        <w:r>
          <w:rPr>
            <w:noProof/>
            <w:webHidden/>
          </w:rPr>
          <w:tab/>
        </w:r>
        <w:r>
          <w:rPr>
            <w:noProof/>
            <w:webHidden/>
          </w:rPr>
          <w:fldChar w:fldCharType="begin"/>
        </w:r>
        <w:r>
          <w:rPr>
            <w:noProof/>
            <w:webHidden/>
          </w:rPr>
          <w:instrText xml:space="preserve"> PAGEREF _Toc230003626 \h </w:instrText>
        </w:r>
        <w:r>
          <w:rPr>
            <w:noProof/>
            <w:webHidden/>
          </w:rPr>
        </w:r>
        <w:r>
          <w:rPr>
            <w:noProof/>
            <w:webHidden/>
          </w:rPr>
          <w:fldChar w:fldCharType="separate"/>
        </w:r>
        <w:r>
          <w:rPr>
            <w:noProof/>
            <w:webHidden/>
          </w:rPr>
          <w:t>108</w:t>
        </w:r>
        <w:r>
          <w:rPr>
            <w:noProof/>
            <w:webHidden/>
          </w:rPr>
          <w:fldChar w:fldCharType="end"/>
        </w:r>
      </w:hyperlink>
    </w:p>
    <w:p w14:paraId="41AA60AD" w14:textId="48083CD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7" w:history="1">
        <w:r w:rsidRPr="00407137">
          <w:rPr>
            <w:rStyle w:val="Hyperlink"/>
            <w:noProof/>
          </w:rPr>
          <w:t>Leverandørens pris for opsjon på alternativ leveransemodell (hybrid eller on-premise)</w:t>
        </w:r>
        <w:r>
          <w:rPr>
            <w:noProof/>
            <w:webHidden/>
          </w:rPr>
          <w:tab/>
        </w:r>
        <w:r>
          <w:rPr>
            <w:noProof/>
            <w:webHidden/>
          </w:rPr>
          <w:fldChar w:fldCharType="begin"/>
        </w:r>
        <w:r>
          <w:rPr>
            <w:noProof/>
            <w:webHidden/>
          </w:rPr>
          <w:instrText xml:space="preserve"> PAGEREF _Toc230003627 \h </w:instrText>
        </w:r>
        <w:r>
          <w:rPr>
            <w:noProof/>
            <w:webHidden/>
          </w:rPr>
        </w:r>
        <w:r>
          <w:rPr>
            <w:noProof/>
            <w:webHidden/>
          </w:rPr>
          <w:fldChar w:fldCharType="separate"/>
        </w:r>
        <w:r>
          <w:rPr>
            <w:noProof/>
            <w:webHidden/>
          </w:rPr>
          <w:t>108</w:t>
        </w:r>
        <w:r>
          <w:rPr>
            <w:noProof/>
            <w:webHidden/>
          </w:rPr>
          <w:fldChar w:fldCharType="end"/>
        </w:r>
      </w:hyperlink>
    </w:p>
    <w:p w14:paraId="404BB06D" w14:textId="6E41388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8" w:history="1">
        <w:r w:rsidRPr="00407137">
          <w:rPr>
            <w:rStyle w:val="Hyperlink"/>
            <w:noProof/>
          </w:rPr>
          <w:t>Særlige prisbestemmelser:</w:t>
        </w:r>
        <w:r>
          <w:rPr>
            <w:noProof/>
            <w:webHidden/>
          </w:rPr>
          <w:tab/>
        </w:r>
        <w:r>
          <w:rPr>
            <w:noProof/>
            <w:webHidden/>
          </w:rPr>
          <w:fldChar w:fldCharType="begin"/>
        </w:r>
        <w:r>
          <w:rPr>
            <w:noProof/>
            <w:webHidden/>
          </w:rPr>
          <w:instrText xml:space="preserve"> PAGEREF _Toc230003628 \h </w:instrText>
        </w:r>
        <w:r>
          <w:rPr>
            <w:noProof/>
            <w:webHidden/>
          </w:rPr>
        </w:r>
        <w:r>
          <w:rPr>
            <w:noProof/>
            <w:webHidden/>
          </w:rPr>
          <w:fldChar w:fldCharType="separate"/>
        </w:r>
        <w:r>
          <w:rPr>
            <w:noProof/>
            <w:webHidden/>
          </w:rPr>
          <w:t>108</w:t>
        </w:r>
        <w:r>
          <w:rPr>
            <w:noProof/>
            <w:webHidden/>
          </w:rPr>
          <w:fldChar w:fldCharType="end"/>
        </w:r>
      </w:hyperlink>
    </w:p>
    <w:p w14:paraId="32BC2ECC" w14:textId="7E6D7EA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29" w:history="1">
        <w:r w:rsidRPr="00407137">
          <w:rPr>
            <w:rStyle w:val="Hyperlink"/>
            <w:noProof/>
          </w:rPr>
          <w:t>Avtalens punkt 2.2.5 Integrasjoner</w:t>
        </w:r>
        <w:r>
          <w:rPr>
            <w:noProof/>
            <w:webHidden/>
          </w:rPr>
          <w:tab/>
        </w:r>
        <w:r>
          <w:rPr>
            <w:noProof/>
            <w:webHidden/>
          </w:rPr>
          <w:fldChar w:fldCharType="begin"/>
        </w:r>
        <w:r>
          <w:rPr>
            <w:noProof/>
            <w:webHidden/>
          </w:rPr>
          <w:instrText xml:space="preserve"> PAGEREF _Toc230003629 \h </w:instrText>
        </w:r>
        <w:r>
          <w:rPr>
            <w:noProof/>
            <w:webHidden/>
          </w:rPr>
        </w:r>
        <w:r>
          <w:rPr>
            <w:noProof/>
            <w:webHidden/>
          </w:rPr>
          <w:fldChar w:fldCharType="separate"/>
        </w:r>
        <w:r>
          <w:rPr>
            <w:noProof/>
            <w:webHidden/>
          </w:rPr>
          <w:t>108</w:t>
        </w:r>
        <w:r>
          <w:rPr>
            <w:noProof/>
            <w:webHidden/>
          </w:rPr>
          <w:fldChar w:fldCharType="end"/>
        </w:r>
      </w:hyperlink>
    </w:p>
    <w:p w14:paraId="785C22D8" w14:textId="154B12A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0" w:history="1">
        <w:r w:rsidRPr="00407137">
          <w:rPr>
            <w:rStyle w:val="Hyperlink"/>
            <w:noProof/>
          </w:rPr>
          <w:t>Avtalens punkt 2.2.6 Datakonvertering</w:t>
        </w:r>
        <w:r>
          <w:rPr>
            <w:noProof/>
            <w:webHidden/>
          </w:rPr>
          <w:tab/>
        </w:r>
        <w:r>
          <w:rPr>
            <w:noProof/>
            <w:webHidden/>
          </w:rPr>
          <w:fldChar w:fldCharType="begin"/>
        </w:r>
        <w:r>
          <w:rPr>
            <w:noProof/>
            <w:webHidden/>
          </w:rPr>
          <w:instrText xml:space="preserve"> PAGEREF _Toc230003630 \h </w:instrText>
        </w:r>
        <w:r>
          <w:rPr>
            <w:noProof/>
            <w:webHidden/>
          </w:rPr>
        </w:r>
        <w:r>
          <w:rPr>
            <w:noProof/>
            <w:webHidden/>
          </w:rPr>
          <w:fldChar w:fldCharType="separate"/>
        </w:r>
        <w:r>
          <w:rPr>
            <w:noProof/>
            <w:webHidden/>
          </w:rPr>
          <w:t>108</w:t>
        </w:r>
        <w:r>
          <w:rPr>
            <w:noProof/>
            <w:webHidden/>
          </w:rPr>
          <w:fldChar w:fldCharType="end"/>
        </w:r>
      </w:hyperlink>
    </w:p>
    <w:p w14:paraId="01B1B767" w14:textId="3F0C752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1" w:history="1">
        <w:r w:rsidRPr="00407137">
          <w:rPr>
            <w:rStyle w:val="Hyperlink"/>
            <w:noProof/>
          </w:rPr>
          <w:t>Avtalens punkt 2.2.7 Særskilte Sikkerhetsløsninger</w:t>
        </w:r>
        <w:r>
          <w:rPr>
            <w:noProof/>
            <w:webHidden/>
          </w:rPr>
          <w:tab/>
        </w:r>
        <w:r>
          <w:rPr>
            <w:noProof/>
            <w:webHidden/>
          </w:rPr>
          <w:fldChar w:fldCharType="begin"/>
        </w:r>
        <w:r>
          <w:rPr>
            <w:noProof/>
            <w:webHidden/>
          </w:rPr>
          <w:instrText xml:space="preserve"> PAGEREF _Toc230003631 \h </w:instrText>
        </w:r>
        <w:r>
          <w:rPr>
            <w:noProof/>
            <w:webHidden/>
          </w:rPr>
        </w:r>
        <w:r>
          <w:rPr>
            <w:noProof/>
            <w:webHidden/>
          </w:rPr>
          <w:fldChar w:fldCharType="separate"/>
        </w:r>
        <w:r>
          <w:rPr>
            <w:noProof/>
            <w:webHidden/>
          </w:rPr>
          <w:t>108</w:t>
        </w:r>
        <w:r>
          <w:rPr>
            <w:noProof/>
            <w:webHidden/>
          </w:rPr>
          <w:fldChar w:fldCharType="end"/>
        </w:r>
      </w:hyperlink>
    </w:p>
    <w:p w14:paraId="19D59282" w14:textId="4FA1B78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2" w:history="1">
        <w:r w:rsidRPr="00407137">
          <w:rPr>
            <w:rStyle w:val="Hyperlink"/>
            <w:noProof/>
          </w:rPr>
          <w:t>Avtalens punkt 2.2.8 Opplæring</w:t>
        </w:r>
        <w:r>
          <w:rPr>
            <w:noProof/>
            <w:webHidden/>
          </w:rPr>
          <w:tab/>
        </w:r>
        <w:r>
          <w:rPr>
            <w:noProof/>
            <w:webHidden/>
          </w:rPr>
          <w:fldChar w:fldCharType="begin"/>
        </w:r>
        <w:r>
          <w:rPr>
            <w:noProof/>
            <w:webHidden/>
          </w:rPr>
          <w:instrText xml:space="preserve"> PAGEREF _Toc230003632 \h </w:instrText>
        </w:r>
        <w:r>
          <w:rPr>
            <w:noProof/>
            <w:webHidden/>
          </w:rPr>
        </w:r>
        <w:r>
          <w:rPr>
            <w:noProof/>
            <w:webHidden/>
          </w:rPr>
          <w:fldChar w:fldCharType="separate"/>
        </w:r>
        <w:r>
          <w:rPr>
            <w:noProof/>
            <w:webHidden/>
          </w:rPr>
          <w:t>108</w:t>
        </w:r>
        <w:r>
          <w:rPr>
            <w:noProof/>
            <w:webHidden/>
          </w:rPr>
          <w:fldChar w:fldCharType="end"/>
        </w:r>
      </w:hyperlink>
    </w:p>
    <w:p w14:paraId="31623F86" w14:textId="764403E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3" w:history="1">
        <w:r w:rsidRPr="00407137">
          <w:rPr>
            <w:rStyle w:val="Hyperlink"/>
            <w:noProof/>
          </w:rPr>
          <w:t>Avtalens punkt 2.2.9 Rutineutvikling</w:t>
        </w:r>
        <w:r>
          <w:rPr>
            <w:noProof/>
            <w:webHidden/>
          </w:rPr>
          <w:tab/>
        </w:r>
        <w:r>
          <w:rPr>
            <w:noProof/>
            <w:webHidden/>
          </w:rPr>
          <w:fldChar w:fldCharType="begin"/>
        </w:r>
        <w:r>
          <w:rPr>
            <w:noProof/>
            <w:webHidden/>
          </w:rPr>
          <w:instrText xml:space="preserve"> PAGEREF _Toc230003633 \h </w:instrText>
        </w:r>
        <w:r>
          <w:rPr>
            <w:noProof/>
            <w:webHidden/>
          </w:rPr>
        </w:r>
        <w:r>
          <w:rPr>
            <w:noProof/>
            <w:webHidden/>
          </w:rPr>
          <w:fldChar w:fldCharType="separate"/>
        </w:r>
        <w:r>
          <w:rPr>
            <w:noProof/>
            <w:webHidden/>
          </w:rPr>
          <w:t>108</w:t>
        </w:r>
        <w:r>
          <w:rPr>
            <w:noProof/>
            <w:webHidden/>
          </w:rPr>
          <w:fldChar w:fldCharType="end"/>
        </w:r>
      </w:hyperlink>
    </w:p>
    <w:p w14:paraId="212BCE4D" w14:textId="4C5DA590"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4" w:history="1">
        <w:r w:rsidRPr="00407137">
          <w:rPr>
            <w:rStyle w:val="Hyperlink"/>
            <w:noProof/>
          </w:rPr>
          <w:t>Avtalens punkt 2.2.10 Organisasjonsutvikling og digital omstilling</w:t>
        </w:r>
        <w:r>
          <w:rPr>
            <w:noProof/>
            <w:webHidden/>
          </w:rPr>
          <w:tab/>
        </w:r>
        <w:r>
          <w:rPr>
            <w:noProof/>
            <w:webHidden/>
          </w:rPr>
          <w:fldChar w:fldCharType="begin"/>
        </w:r>
        <w:r>
          <w:rPr>
            <w:noProof/>
            <w:webHidden/>
          </w:rPr>
          <w:instrText xml:space="preserve"> PAGEREF _Toc230003634 \h </w:instrText>
        </w:r>
        <w:r>
          <w:rPr>
            <w:noProof/>
            <w:webHidden/>
          </w:rPr>
        </w:r>
        <w:r>
          <w:rPr>
            <w:noProof/>
            <w:webHidden/>
          </w:rPr>
          <w:fldChar w:fldCharType="separate"/>
        </w:r>
        <w:r>
          <w:rPr>
            <w:noProof/>
            <w:webHidden/>
          </w:rPr>
          <w:t>109</w:t>
        </w:r>
        <w:r>
          <w:rPr>
            <w:noProof/>
            <w:webHidden/>
          </w:rPr>
          <w:fldChar w:fldCharType="end"/>
        </w:r>
      </w:hyperlink>
    </w:p>
    <w:p w14:paraId="2896128D" w14:textId="4825F6F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5" w:history="1">
        <w:r w:rsidRPr="00407137">
          <w:rPr>
            <w:rStyle w:val="Hyperlink"/>
            <w:noProof/>
          </w:rPr>
          <w:t>Avtalens punkt 2.3.5 Overvåking</w:t>
        </w:r>
        <w:r>
          <w:rPr>
            <w:noProof/>
            <w:webHidden/>
          </w:rPr>
          <w:tab/>
        </w:r>
        <w:r>
          <w:rPr>
            <w:noProof/>
            <w:webHidden/>
          </w:rPr>
          <w:fldChar w:fldCharType="begin"/>
        </w:r>
        <w:r>
          <w:rPr>
            <w:noProof/>
            <w:webHidden/>
          </w:rPr>
          <w:instrText xml:space="preserve"> PAGEREF _Toc230003635 \h </w:instrText>
        </w:r>
        <w:r>
          <w:rPr>
            <w:noProof/>
            <w:webHidden/>
          </w:rPr>
        </w:r>
        <w:r>
          <w:rPr>
            <w:noProof/>
            <w:webHidden/>
          </w:rPr>
          <w:fldChar w:fldCharType="separate"/>
        </w:r>
        <w:r>
          <w:rPr>
            <w:noProof/>
            <w:webHidden/>
          </w:rPr>
          <w:t>109</w:t>
        </w:r>
        <w:r>
          <w:rPr>
            <w:noProof/>
            <w:webHidden/>
          </w:rPr>
          <w:fldChar w:fldCharType="end"/>
        </w:r>
      </w:hyperlink>
    </w:p>
    <w:p w14:paraId="20527601" w14:textId="354481A1"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6" w:history="1">
        <w:r w:rsidRPr="00407137">
          <w:rPr>
            <w:rStyle w:val="Hyperlink"/>
            <w:noProof/>
          </w:rPr>
          <w:t>Avtalens punkt 2.3.5.3 Endringer i skytjenestene som har betydning for Leverandørens Ytelse</w:t>
        </w:r>
        <w:r>
          <w:rPr>
            <w:noProof/>
            <w:webHidden/>
          </w:rPr>
          <w:tab/>
        </w:r>
        <w:r>
          <w:rPr>
            <w:noProof/>
            <w:webHidden/>
          </w:rPr>
          <w:fldChar w:fldCharType="begin"/>
        </w:r>
        <w:r>
          <w:rPr>
            <w:noProof/>
            <w:webHidden/>
          </w:rPr>
          <w:instrText xml:space="preserve"> PAGEREF _Toc230003636 \h </w:instrText>
        </w:r>
        <w:r>
          <w:rPr>
            <w:noProof/>
            <w:webHidden/>
          </w:rPr>
        </w:r>
        <w:r>
          <w:rPr>
            <w:noProof/>
            <w:webHidden/>
          </w:rPr>
          <w:fldChar w:fldCharType="separate"/>
        </w:r>
        <w:r>
          <w:rPr>
            <w:noProof/>
            <w:webHidden/>
          </w:rPr>
          <w:t>109</w:t>
        </w:r>
        <w:r>
          <w:rPr>
            <w:noProof/>
            <w:webHidden/>
          </w:rPr>
          <w:fldChar w:fldCharType="end"/>
        </w:r>
      </w:hyperlink>
    </w:p>
    <w:p w14:paraId="1685C27B" w14:textId="1A5CBB2C"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7" w:history="1">
        <w:r w:rsidRPr="00407137">
          <w:rPr>
            <w:rStyle w:val="Hyperlink"/>
            <w:noProof/>
          </w:rPr>
          <w:t>Avtalens punkt 2.4.6 Vederlag i forbindelse med avslutning av Avtalen</w:t>
        </w:r>
        <w:r>
          <w:rPr>
            <w:noProof/>
            <w:webHidden/>
          </w:rPr>
          <w:tab/>
        </w:r>
        <w:r>
          <w:rPr>
            <w:noProof/>
            <w:webHidden/>
          </w:rPr>
          <w:fldChar w:fldCharType="begin"/>
        </w:r>
        <w:r>
          <w:rPr>
            <w:noProof/>
            <w:webHidden/>
          </w:rPr>
          <w:instrText xml:space="preserve"> PAGEREF _Toc230003637 \h </w:instrText>
        </w:r>
        <w:r>
          <w:rPr>
            <w:noProof/>
            <w:webHidden/>
          </w:rPr>
        </w:r>
        <w:r>
          <w:rPr>
            <w:noProof/>
            <w:webHidden/>
          </w:rPr>
          <w:fldChar w:fldCharType="separate"/>
        </w:r>
        <w:r>
          <w:rPr>
            <w:noProof/>
            <w:webHidden/>
          </w:rPr>
          <w:t>109</w:t>
        </w:r>
        <w:r>
          <w:rPr>
            <w:noProof/>
            <w:webHidden/>
          </w:rPr>
          <w:fldChar w:fldCharType="end"/>
        </w:r>
      </w:hyperlink>
    </w:p>
    <w:p w14:paraId="2482B26A" w14:textId="7E037CCF"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8" w:history="1">
        <w:r w:rsidRPr="00407137">
          <w:rPr>
            <w:rStyle w:val="Hyperlink"/>
            <w:noProof/>
          </w:rPr>
          <w:t>Avtalens punkt 4.2.2 Avbestilling av Ytelsen</w:t>
        </w:r>
        <w:r>
          <w:rPr>
            <w:noProof/>
            <w:webHidden/>
          </w:rPr>
          <w:tab/>
        </w:r>
        <w:r>
          <w:rPr>
            <w:noProof/>
            <w:webHidden/>
          </w:rPr>
          <w:fldChar w:fldCharType="begin"/>
        </w:r>
        <w:r>
          <w:rPr>
            <w:noProof/>
            <w:webHidden/>
          </w:rPr>
          <w:instrText xml:space="preserve"> PAGEREF _Toc230003638 \h </w:instrText>
        </w:r>
        <w:r>
          <w:rPr>
            <w:noProof/>
            <w:webHidden/>
          </w:rPr>
        </w:r>
        <w:r>
          <w:rPr>
            <w:noProof/>
            <w:webHidden/>
          </w:rPr>
          <w:fldChar w:fldCharType="separate"/>
        </w:r>
        <w:r>
          <w:rPr>
            <w:noProof/>
            <w:webHidden/>
          </w:rPr>
          <w:t>109</w:t>
        </w:r>
        <w:r>
          <w:rPr>
            <w:noProof/>
            <w:webHidden/>
          </w:rPr>
          <w:fldChar w:fldCharType="end"/>
        </w:r>
      </w:hyperlink>
    </w:p>
    <w:p w14:paraId="45035C28" w14:textId="09CFF1CA"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39" w:history="1">
        <w:r w:rsidRPr="00407137">
          <w:rPr>
            <w:rStyle w:val="Hyperlink"/>
            <w:noProof/>
          </w:rPr>
          <w:t>Avtalens punkt 5.4.3 Kundens bruk av tredjepart</w:t>
        </w:r>
        <w:r>
          <w:rPr>
            <w:noProof/>
            <w:webHidden/>
          </w:rPr>
          <w:tab/>
        </w:r>
        <w:r>
          <w:rPr>
            <w:noProof/>
            <w:webHidden/>
          </w:rPr>
          <w:fldChar w:fldCharType="begin"/>
        </w:r>
        <w:r>
          <w:rPr>
            <w:noProof/>
            <w:webHidden/>
          </w:rPr>
          <w:instrText xml:space="preserve"> PAGEREF _Toc230003639 \h </w:instrText>
        </w:r>
        <w:r>
          <w:rPr>
            <w:noProof/>
            <w:webHidden/>
          </w:rPr>
        </w:r>
        <w:r>
          <w:rPr>
            <w:noProof/>
            <w:webHidden/>
          </w:rPr>
          <w:fldChar w:fldCharType="separate"/>
        </w:r>
        <w:r>
          <w:rPr>
            <w:noProof/>
            <w:webHidden/>
          </w:rPr>
          <w:t>110</w:t>
        </w:r>
        <w:r>
          <w:rPr>
            <w:noProof/>
            <w:webHidden/>
          </w:rPr>
          <w:fldChar w:fldCharType="end"/>
        </w:r>
      </w:hyperlink>
    </w:p>
    <w:p w14:paraId="2CF34798" w14:textId="63D0AED3"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0" w:history="1">
        <w:r w:rsidRPr="00407137">
          <w:rPr>
            <w:rStyle w:val="Hyperlink"/>
            <w:noProof/>
          </w:rPr>
          <w:t>Avtalens punkt 6.5.1 Indeksregulering</w:t>
        </w:r>
        <w:r>
          <w:rPr>
            <w:noProof/>
            <w:webHidden/>
          </w:rPr>
          <w:tab/>
        </w:r>
        <w:r>
          <w:rPr>
            <w:noProof/>
            <w:webHidden/>
          </w:rPr>
          <w:fldChar w:fldCharType="begin"/>
        </w:r>
        <w:r>
          <w:rPr>
            <w:noProof/>
            <w:webHidden/>
          </w:rPr>
          <w:instrText xml:space="preserve"> PAGEREF _Toc230003640 \h </w:instrText>
        </w:r>
        <w:r>
          <w:rPr>
            <w:noProof/>
            <w:webHidden/>
          </w:rPr>
        </w:r>
        <w:r>
          <w:rPr>
            <w:noProof/>
            <w:webHidden/>
          </w:rPr>
          <w:fldChar w:fldCharType="separate"/>
        </w:r>
        <w:r>
          <w:rPr>
            <w:noProof/>
            <w:webHidden/>
          </w:rPr>
          <w:t>110</w:t>
        </w:r>
        <w:r>
          <w:rPr>
            <w:noProof/>
            <w:webHidden/>
          </w:rPr>
          <w:fldChar w:fldCharType="end"/>
        </w:r>
      </w:hyperlink>
    </w:p>
    <w:p w14:paraId="0C0E5CA0" w14:textId="569F3B5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1" w:history="1">
        <w:r w:rsidRPr="00407137">
          <w:rPr>
            <w:rStyle w:val="Hyperlink"/>
            <w:noProof/>
          </w:rPr>
          <w:t>Avtalens punkt 6.6 Pris og betalingsbetingelser for Skytjenester inkludert annen valuta og kursendringer mv</w:t>
        </w:r>
        <w:r>
          <w:rPr>
            <w:noProof/>
            <w:webHidden/>
          </w:rPr>
          <w:tab/>
        </w:r>
        <w:r>
          <w:rPr>
            <w:noProof/>
            <w:webHidden/>
          </w:rPr>
          <w:fldChar w:fldCharType="begin"/>
        </w:r>
        <w:r>
          <w:rPr>
            <w:noProof/>
            <w:webHidden/>
          </w:rPr>
          <w:instrText xml:space="preserve"> PAGEREF _Toc230003641 \h </w:instrText>
        </w:r>
        <w:r>
          <w:rPr>
            <w:noProof/>
            <w:webHidden/>
          </w:rPr>
        </w:r>
        <w:r>
          <w:rPr>
            <w:noProof/>
            <w:webHidden/>
          </w:rPr>
          <w:fldChar w:fldCharType="separate"/>
        </w:r>
        <w:r>
          <w:rPr>
            <w:noProof/>
            <w:webHidden/>
          </w:rPr>
          <w:t>110</w:t>
        </w:r>
        <w:r>
          <w:rPr>
            <w:noProof/>
            <w:webHidden/>
          </w:rPr>
          <w:fldChar w:fldCharType="end"/>
        </w:r>
      </w:hyperlink>
    </w:p>
    <w:p w14:paraId="1E0427C4" w14:textId="6EE63A29"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2" w:history="1">
        <w:r w:rsidRPr="00407137">
          <w:rPr>
            <w:rStyle w:val="Hyperlink"/>
            <w:noProof/>
          </w:rPr>
          <w:t>Avtalens punkt 9.5.3 Dagbot</w:t>
        </w:r>
        <w:r>
          <w:rPr>
            <w:noProof/>
            <w:webHidden/>
          </w:rPr>
          <w:tab/>
        </w:r>
        <w:r>
          <w:rPr>
            <w:noProof/>
            <w:webHidden/>
          </w:rPr>
          <w:fldChar w:fldCharType="begin"/>
        </w:r>
        <w:r>
          <w:rPr>
            <w:noProof/>
            <w:webHidden/>
          </w:rPr>
          <w:instrText xml:space="preserve"> PAGEREF _Toc230003642 \h </w:instrText>
        </w:r>
        <w:r>
          <w:rPr>
            <w:noProof/>
            <w:webHidden/>
          </w:rPr>
        </w:r>
        <w:r>
          <w:rPr>
            <w:noProof/>
            <w:webHidden/>
          </w:rPr>
          <w:fldChar w:fldCharType="separate"/>
        </w:r>
        <w:r>
          <w:rPr>
            <w:noProof/>
            <w:webHidden/>
          </w:rPr>
          <w:t>110</w:t>
        </w:r>
        <w:r>
          <w:rPr>
            <w:noProof/>
            <w:webHidden/>
          </w:rPr>
          <w:fldChar w:fldCharType="end"/>
        </w:r>
      </w:hyperlink>
    </w:p>
    <w:p w14:paraId="2076422D" w14:textId="17F38475"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3" w:history="1">
        <w:r w:rsidRPr="00407137">
          <w:rPr>
            <w:rStyle w:val="Hyperlink"/>
            <w:noProof/>
          </w:rPr>
          <w:t>Avtalens punkt 9.6.2 Erstatningsbegrensning</w:t>
        </w:r>
        <w:r>
          <w:rPr>
            <w:noProof/>
            <w:webHidden/>
          </w:rPr>
          <w:tab/>
        </w:r>
        <w:r>
          <w:rPr>
            <w:noProof/>
            <w:webHidden/>
          </w:rPr>
          <w:fldChar w:fldCharType="begin"/>
        </w:r>
        <w:r>
          <w:rPr>
            <w:noProof/>
            <w:webHidden/>
          </w:rPr>
          <w:instrText xml:space="preserve"> PAGEREF _Toc230003643 \h </w:instrText>
        </w:r>
        <w:r>
          <w:rPr>
            <w:noProof/>
            <w:webHidden/>
          </w:rPr>
        </w:r>
        <w:r>
          <w:rPr>
            <w:noProof/>
            <w:webHidden/>
          </w:rPr>
          <w:fldChar w:fldCharType="separate"/>
        </w:r>
        <w:r>
          <w:rPr>
            <w:noProof/>
            <w:webHidden/>
          </w:rPr>
          <w:t>110</w:t>
        </w:r>
        <w:r>
          <w:rPr>
            <w:noProof/>
            <w:webHidden/>
          </w:rPr>
          <w:fldChar w:fldCharType="end"/>
        </w:r>
      </w:hyperlink>
    </w:p>
    <w:p w14:paraId="73D5861F" w14:textId="077F005D"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4" w:history="1">
        <w:r w:rsidRPr="00407137">
          <w:rPr>
            <w:rStyle w:val="Hyperlink"/>
            <w:noProof/>
          </w:rPr>
          <w:t>Betalingsplan og betalingsvilkår (Avtalen punkt 6.2)</w:t>
        </w:r>
        <w:r>
          <w:rPr>
            <w:noProof/>
            <w:webHidden/>
          </w:rPr>
          <w:tab/>
        </w:r>
        <w:r>
          <w:rPr>
            <w:noProof/>
            <w:webHidden/>
          </w:rPr>
          <w:fldChar w:fldCharType="begin"/>
        </w:r>
        <w:r>
          <w:rPr>
            <w:noProof/>
            <w:webHidden/>
          </w:rPr>
          <w:instrText xml:space="preserve"> PAGEREF _Toc230003644 \h </w:instrText>
        </w:r>
        <w:r>
          <w:rPr>
            <w:noProof/>
            <w:webHidden/>
          </w:rPr>
        </w:r>
        <w:r>
          <w:rPr>
            <w:noProof/>
            <w:webHidden/>
          </w:rPr>
          <w:fldChar w:fldCharType="separate"/>
        </w:r>
        <w:r>
          <w:rPr>
            <w:noProof/>
            <w:webHidden/>
          </w:rPr>
          <w:t>110</w:t>
        </w:r>
        <w:r>
          <w:rPr>
            <w:noProof/>
            <w:webHidden/>
          </w:rPr>
          <w:fldChar w:fldCharType="end"/>
        </w:r>
      </w:hyperlink>
    </w:p>
    <w:p w14:paraId="618741EE" w14:textId="0EA447E5"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45" w:history="1">
        <w:r w:rsidRPr="00407137">
          <w:rPr>
            <w:rStyle w:val="Hyperlink"/>
          </w:rPr>
          <w:t>Bilag 8: Endringer i den generelle avtaleteksten</w:t>
        </w:r>
        <w:r>
          <w:rPr>
            <w:webHidden/>
          </w:rPr>
          <w:tab/>
        </w:r>
        <w:r>
          <w:rPr>
            <w:webHidden/>
          </w:rPr>
          <w:fldChar w:fldCharType="begin"/>
        </w:r>
        <w:r>
          <w:rPr>
            <w:webHidden/>
          </w:rPr>
          <w:instrText xml:space="preserve"> PAGEREF _Toc230003645 \h </w:instrText>
        </w:r>
        <w:r>
          <w:rPr>
            <w:webHidden/>
          </w:rPr>
        </w:r>
        <w:r>
          <w:rPr>
            <w:webHidden/>
          </w:rPr>
          <w:fldChar w:fldCharType="separate"/>
        </w:r>
        <w:r>
          <w:rPr>
            <w:webHidden/>
          </w:rPr>
          <w:t>112</w:t>
        </w:r>
        <w:r>
          <w:rPr>
            <w:webHidden/>
          </w:rPr>
          <w:fldChar w:fldCharType="end"/>
        </w:r>
      </w:hyperlink>
    </w:p>
    <w:p w14:paraId="1CF92C3E" w14:textId="34C9B559"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46" w:history="1">
        <w:r w:rsidRPr="00407137">
          <w:rPr>
            <w:rStyle w:val="Hyperlink"/>
          </w:rPr>
          <w:t>Bilag 9: Endringer i Avtalen etter avtaleinngåelsen</w:t>
        </w:r>
        <w:r>
          <w:rPr>
            <w:webHidden/>
          </w:rPr>
          <w:tab/>
        </w:r>
        <w:r>
          <w:rPr>
            <w:webHidden/>
          </w:rPr>
          <w:fldChar w:fldCharType="begin"/>
        </w:r>
        <w:r>
          <w:rPr>
            <w:webHidden/>
          </w:rPr>
          <w:instrText xml:space="preserve"> PAGEREF _Toc230003646 \h </w:instrText>
        </w:r>
        <w:r>
          <w:rPr>
            <w:webHidden/>
          </w:rPr>
        </w:r>
        <w:r>
          <w:rPr>
            <w:webHidden/>
          </w:rPr>
          <w:fldChar w:fldCharType="separate"/>
        </w:r>
        <w:r>
          <w:rPr>
            <w:webHidden/>
          </w:rPr>
          <w:t>113</w:t>
        </w:r>
        <w:r>
          <w:rPr>
            <w:webHidden/>
          </w:rPr>
          <w:fldChar w:fldCharType="end"/>
        </w:r>
      </w:hyperlink>
    </w:p>
    <w:p w14:paraId="1E2305C4" w14:textId="3D35C7FD"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47" w:history="1">
        <w:r w:rsidRPr="00407137">
          <w:rPr>
            <w:rStyle w:val="Hyperlink"/>
          </w:rPr>
          <w:t>BILAG 10: Standardvilkår for Skytjenester</w:t>
        </w:r>
        <w:r>
          <w:rPr>
            <w:webHidden/>
          </w:rPr>
          <w:tab/>
        </w:r>
        <w:r>
          <w:rPr>
            <w:webHidden/>
          </w:rPr>
          <w:fldChar w:fldCharType="begin"/>
        </w:r>
        <w:r>
          <w:rPr>
            <w:webHidden/>
          </w:rPr>
          <w:instrText xml:space="preserve"> PAGEREF _Toc230003647 \h </w:instrText>
        </w:r>
        <w:r>
          <w:rPr>
            <w:webHidden/>
          </w:rPr>
        </w:r>
        <w:r>
          <w:rPr>
            <w:webHidden/>
          </w:rPr>
          <w:fldChar w:fldCharType="separate"/>
        </w:r>
        <w:r>
          <w:rPr>
            <w:webHidden/>
          </w:rPr>
          <w:t>114</w:t>
        </w:r>
        <w:r>
          <w:rPr>
            <w:webHidden/>
          </w:rPr>
          <w:fldChar w:fldCharType="end"/>
        </w:r>
      </w:hyperlink>
    </w:p>
    <w:p w14:paraId="40A0EF5E" w14:textId="3E24564A"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48" w:history="1">
        <w:r w:rsidRPr="00407137">
          <w:rPr>
            <w:rStyle w:val="Hyperlink"/>
          </w:rPr>
          <w:t>BILAG 11: Databehandleravtaler</w:t>
        </w:r>
        <w:r>
          <w:rPr>
            <w:webHidden/>
          </w:rPr>
          <w:tab/>
        </w:r>
        <w:r>
          <w:rPr>
            <w:webHidden/>
          </w:rPr>
          <w:fldChar w:fldCharType="begin"/>
        </w:r>
        <w:r>
          <w:rPr>
            <w:webHidden/>
          </w:rPr>
          <w:instrText xml:space="preserve"> PAGEREF _Toc230003648 \h </w:instrText>
        </w:r>
        <w:r>
          <w:rPr>
            <w:webHidden/>
          </w:rPr>
        </w:r>
        <w:r>
          <w:rPr>
            <w:webHidden/>
          </w:rPr>
          <w:fldChar w:fldCharType="separate"/>
        </w:r>
        <w:r>
          <w:rPr>
            <w:webHidden/>
          </w:rPr>
          <w:t>115</w:t>
        </w:r>
        <w:r>
          <w:rPr>
            <w:webHidden/>
          </w:rPr>
          <w:fldChar w:fldCharType="end"/>
        </w:r>
      </w:hyperlink>
    </w:p>
    <w:p w14:paraId="790BC7B4" w14:textId="481E854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49" w:history="1">
        <w:r w:rsidRPr="00407137">
          <w:rPr>
            <w:rStyle w:val="Hyperlink"/>
            <w:noProof/>
          </w:rPr>
          <w:t>Avtalens punkt 7.3 Databehandleravtaler</w:t>
        </w:r>
        <w:r>
          <w:rPr>
            <w:noProof/>
            <w:webHidden/>
          </w:rPr>
          <w:tab/>
        </w:r>
        <w:r>
          <w:rPr>
            <w:noProof/>
            <w:webHidden/>
          </w:rPr>
          <w:fldChar w:fldCharType="begin"/>
        </w:r>
        <w:r>
          <w:rPr>
            <w:noProof/>
            <w:webHidden/>
          </w:rPr>
          <w:instrText xml:space="preserve"> PAGEREF _Toc230003649 \h </w:instrText>
        </w:r>
        <w:r>
          <w:rPr>
            <w:noProof/>
            <w:webHidden/>
          </w:rPr>
        </w:r>
        <w:r>
          <w:rPr>
            <w:noProof/>
            <w:webHidden/>
          </w:rPr>
          <w:fldChar w:fldCharType="separate"/>
        </w:r>
        <w:r>
          <w:rPr>
            <w:noProof/>
            <w:webHidden/>
          </w:rPr>
          <w:t>115</w:t>
        </w:r>
        <w:r>
          <w:rPr>
            <w:noProof/>
            <w:webHidden/>
          </w:rPr>
          <w:fldChar w:fldCharType="end"/>
        </w:r>
      </w:hyperlink>
    </w:p>
    <w:p w14:paraId="53F94D6F" w14:textId="50520652"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50" w:history="1">
        <w:r w:rsidRPr="00407137">
          <w:rPr>
            <w:rStyle w:val="Hyperlink"/>
            <w:noProof/>
          </w:rPr>
          <w:t>Avtalens punkt 7.3 Overføring av personopplysninger til tredjeland</w:t>
        </w:r>
        <w:r>
          <w:rPr>
            <w:noProof/>
            <w:webHidden/>
          </w:rPr>
          <w:tab/>
        </w:r>
        <w:r>
          <w:rPr>
            <w:noProof/>
            <w:webHidden/>
          </w:rPr>
          <w:fldChar w:fldCharType="begin"/>
        </w:r>
        <w:r>
          <w:rPr>
            <w:noProof/>
            <w:webHidden/>
          </w:rPr>
          <w:instrText xml:space="preserve"> PAGEREF _Toc230003650 \h </w:instrText>
        </w:r>
        <w:r>
          <w:rPr>
            <w:noProof/>
            <w:webHidden/>
          </w:rPr>
        </w:r>
        <w:r>
          <w:rPr>
            <w:noProof/>
            <w:webHidden/>
          </w:rPr>
          <w:fldChar w:fldCharType="separate"/>
        </w:r>
        <w:r>
          <w:rPr>
            <w:noProof/>
            <w:webHidden/>
          </w:rPr>
          <w:t>115</w:t>
        </w:r>
        <w:r>
          <w:rPr>
            <w:noProof/>
            <w:webHidden/>
          </w:rPr>
          <w:fldChar w:fldCharType="end"/>
        </w:r>
      </w:hyperlink>
    </w:p>
    <w:p w14:paraId="1E1C7DB5" w14:textId="45E32F75"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51" w:history="1">
        <w:r w:rsidRPr="00407137">
          <w:rPr>
            <w:rStyle w:val="Hyperlink"/>
          </w:rPr>
          <w:t>BILAG 12: Begreper som er definert i Avtalen</w:t>
        </w:r>
        <w:r>
          <w:rPr>
            <w:webHidden/>
          </w:rPr>
          <w:tab/>
        </w:r>
        <w:r>
          <w:rPr>
            <w:webHidden/>
          </w:rPr>
          <w:fldChar w:fldCharType="begin"/>
        </w:r>
        <w:r>
          <w:rPr>
            <w:webHidden/>
          </w:rPr>
          <w:instrText xml:space="preserve"> PAGEREF _Toc230003651 \h </w:instrText>
        </w:r>
        <w:r>
          <w:rPr>
            <w:webHidden/>
          </w:rPr>
        </w:r>
        <w:r>
          <w:rPr>
            <w:webHidden/>
          </w:rPr>
          <w:fldChar w:fldCharType="separate"/>
        </w:r>
        <w:r>
          <w:rPr>
            <w:webHidden/>
          </w:rPr>
          <w:t>116</w:t>
        </w:r>
        <w:r>
          <w:rPr>
            <w:webHidden/>
          </w:rPr>
          <w:fldChar w:fldCharType="end"/>
        </w:r>
      </w:hyperlink>
    </w:p>
    <w:p w14:paraId="460F4F30" w14:textId="1F052233" w:rsidR="00F02D5A" w:rsidRDefault="00F02D5A">
      <w:pPr>
        <w:pStyle w:val="TOC1"/>
        <w:rPr>
          <w:rFonts w:asciiTheme="minorHAnsi" w:eastAsiaTheme="minorEastAsia" w:hAnsiTheme="minorHAnsi" w:cstheme="minorBidi"/>
          <w:b w:val="0"/>
          <w:bCs w:val="0"/>
          <w:kern w:val="2"/>
          <w:sz w:val="24"/>
          <w:szCs w:val="24"/>
          <w:lang w:val="nb-NO"/>
          <w14:ligatures w14:val="standardContextual"/>
        </w:rPr>
      </w:pPr>
      <w:hyperlink w:anchor="_Toc230003652" w:history="1">
        <w:r w:rsidRPr="00407137">
          <w:rPr>
            <w:rStyle w:val="Hyperlink"/>
          </w:rPr>
          <w:t>BILAG 13: Andre bilag</w:t>
        </w:r>
        <w:r>
          <w:rPr>
            <w:webHidden/>
          </w:rPr>
          <w:tab/>
        </w:r>
        <w:r>
          <w:rPr>
            <w:webHidden/>
          </w:rPr>
          <w:fldChar w:fldCharType="begin"/>
        </w:r>
        <w:r>
          <w:rPr>
            <w:webHidden/>
          </w:rPr>
          <w:instrText xml:space="preserve"> PAGEREF _Toc230003652 \h </w:instrText>
        </w:r>
        <w:r>
          <w:rPr>
            <w:webHidden/>
          </w:rPr>
        </w:r>
        <w:r>
          <w:rPr>
            <w:webHidden/>
          </w:rPr>
          <w:fldChar w:fldCharType="separate"/>
        </w:r>
        <w:r>
          <w:rPr>
            <w:webHidden/>
          </w:rPr>
          <w:t>118</w:t>
        </w:r>
        <w:r>
          <w:rPr>
            <w:webHidden/>
          </w:rPr>
          <w:fldChar w:fldCharType="end"/>
        </w:r>
      </w:hyperlink>
    </w:p>
    <w:p w14:paraId="545DB463" w14:textId="7AC7D4D7" w:rsidR="00F02D5A" w:rsidRDefault="00F02D5A">
      <w:pPr>
        <w:pStyle w:val="TOC2"/>
        <w:rPr>
          <w:rFonts w:asciiTheme="minorHAnsi" w:eastAsiaTheme="minorEastAsia" w:hAnsiTheme="minorHAnsi" w:cstheme="minorBidi"/>
          <w:noProof/>
          <w:kern w:val="2"/>
          <w:sz w:val="24"/>
          <w:szCs w:val="24"/>
          <w14:ligatures w14:val="standardContextual"/>
        </w:rPr>
      </w:pPr>
      <w:hyperlink w:anchor="_Toc230003653" w:history="1">
        <w:r w:rsidRPr="00407137">
          <w:rPr>
            <w:rStyle w:val="Hyperlink"/>
            <w:i/>
            <w:noProof/>
          </w:rPr>
          <w:t>13.1</w:t>
        </w:r>
        <w:r>
          <w:rPr>
            <w:rFonts w:asciiTheme="minorHAnsi" w:eastAsiaTheme="minorEastAsia" w:hAnsiTheme="minorHAnsi" w:cstheme="minorBidi"/>
            <w:noProof/>
            <w:kern w:val="2"/>
            <w:sz w:val="24"/>
            <w:szCs w:val="24"/>
            <w14:ligatures w14:val="standardContextual"/>
          </w:rPr>
          <w:tab/>
        </w:r>
        <w:r w:rsidRPr="00407137">
          <w:rPr>
            <w:rStyle w:val="Hyperlink"/>
            <w:rFonts w:cstheme="minorHAnsi"/>
            <w:i/>
            <w:noProof/>
          </w:rPr>
          <w:t>Her inntas eventuelle andre bilag.</w:t>
        </w:r>
        <w:r>
          <w:rPr>
            <w:noProof/>
            <w:webHidden/>
          </w:rPr>
          <w:tab/>
        </w:r>
        <w:r>
          <w:rPr>
            <w:noProof/>
            <w:webHidden/>
          </w:rPr>
          <w:fldChar w:fldCharType="begin"/>
        </w:r>
        <w:r>
          <w:rPr>
            <w:noProof/>
            <w:webHidden/>
          </w:rPr>
          <w:instrText xml:space="preserve"> PAGEREF _Toc230003653 \h </w:instrText>
        </w:r>
        <w:r>
          <w:rPr>
            <w:noProof/>
            <w:webHidden/>
          </w:rPr>
        </w:r>
        <w:r>
          <w:rPr>
            <w:noProof/>
            <w:webHidden/>
          </w:rPr>
          <w:fldChar w:fldCharType="separate"/>
        </w:r>
        <w:r>
          <w:rPr>
            <w:noProof/>
            <w:webHidden/>
          </w:rPr>
          <w:t>118</w:t>
        </w:r>
        <w:r>
          <w:rPr>
            <w:noProof/>
            <w:webHidden/>
          </w:rPr>
          <w:fldChar w:fldCharType="end"/>
        </w:r>
      </w:hyperlink>
    </w:p>
    <w:p w14:paraId="3282A822" w14:textId="29DE0C8A" w:rsidR="00454C93" w:rsidRDefault="00454C93" w:rsidP="00454C93">
      <w:pPr>
        <w:rPr>
          <w:rFonts w:ascii="Arial" w:hAnsi="Arial"/>
          <w:lang w:val="en-GB"/>
        </w:rPr>
      </w:pPr>
      <w:r>
        <w:rPr>
          <w:lang w:val="en-GB"/>
        </w:rPr>
        <w:fldChar w:fldCharType="end"/>
      </w:r>
    </w:p>
    <w:p w14:paraId="5978FB03" w14:textId="77777777" w:rsidR="00454C93" w:rsidRDefault="00454C93" w:rsidP="00454C93">
      <w:pPr>
        <w:rPr>
          <w:lang w:val="en-GB"/>
        </w:rPr>
      </w:pPr>
    </w:p>
    <w:p w14:paraId="0F515209" w14:textId="4D6DFAB8" w:rsidR="00454C93" w:rsidRPr="00737B11" w:rsidRDefault="00454C93" w:rsidP="00454C93">
      <w:pPr>
        <w:sectPr w:rsidR="00454C93" w:rsidRPr="00737B11">
          <w:pgSz w:w="11906" w:h="16838"/>
          <w:pgMar w:top="1417" w:right="1417" w:bottom="1417" w:left="1417" w:header="708" w:footer="708" w:gutter="0"/>
          <w:cols w:space="708"/>
        </w:sectPr>
      </w:pPr>
    </w:p>
    <w:p w14:paraId="3DC4CB5B" w14:textId="77777777" w:rsidR="00454C93" w:rsidRDefault="00454C93" w:rsidP="00737B11">
      <w:pPr>
        <w:pStyle w:val="Heading1"/>
        <w:rPr>
          <w:sz w:val="36"/>
          <w:szCs w:val="36"/>
        </w:rPr>
      </w:pPr>
      <w:bookmarkStart w:id="15" w:name="_Toc230003533"/>
      <w:r>
        <w:t>Bilag 1: Kundens behovsbeskrivelse og kravspesifikasjon</w:t>
      </w:r>
      <w:bookmarkEnd w:id="15"/>
    </w:p>
    <w:p w14:paraId="61D4615C" w14:textId="6C2D2624" w:rsidR="008C0950" w:rsidRPr="00366500" w:rsidRDefault="008C0950" w:rsidP="00366500">
      <w:pPr>
        <w:pStyle w:val="Heading1"/>
        <w:rPr>
          <w:rFonts w:asciiTheme="minorHAnsi" w:hAnsiTheme="minorHAnsi" w:cstheme="minorHAnsi"/>
        </w:rPr>
      </w:pPr>
      <w:bookmarkStart w:id="16" w:name="_Toc73108239"/>
      <w:bookmarkStart w:id="17" w:name="_Toc228363305"/>
      <w:bookmarkStart w:id="18" w:name="_Toc230003534"/>
      <w:r w:rsidRPr="00366500">
        <w:rPr>
          <w:rFonts w:asciiTheme="minorHAnsi" w:hAnsiTheme="minorHAnsi" w:cstheme="minorHAnsi"/>
        </w:rPr>
        <w:t xml:space="preserve">Bakgrunn og begrunnelse for </w:t>
      </w:r>
      <w:bookmarkEnd w:id="16"/>
      <w:bookmarkEnd w:id="17"/>
      <w:r w:rsidRPr="00366500">
        <w:rPr>
          <w:rFonts w:asciiTheme="minorHAnsi" w:hAnsiTheme="minorHAnsi" w:cstheme="minorHAnsi"/>
        </w:rPr>
        <w:t>anskaffelsen</w:t>
      </w:r>
      <w:bookmarkEnd w:id="18"/>
    </w:p>
    <w:p w14:paraId="2BA7FDC9" w14:textId="74A0793E" w:rsidR="008C0950" w:rsidRPr="00366500" w:rsidRDefault="008C0950" w:rsidP="008C0950">
      <w:pPr>
        <w:rPr>
          <w:rFonts w:asciiTheme="minorHAnsi" w:hAnsiTheme="minorHAnsi" w:cstheme="minorHAnsi"/>
          <w:sz w:val="22"/>
          <w:szCs w:val="22"/>
        </w:rPr>
      </w:pPr>
      <w:bookmarkStart w:id="19" w:name="_Toc73108241"/>
      <w:r w:rsidRPr="00366500">
        <w:rPr>
          <w:rFonts w:asciiTheme="minorHAnsi" w:hAnsiTheme="minorHAnsi" w:cstheme="minorHAnsi"/>
          <w:sz w:val="22"/>
          <w:szCs w:val="22"/>
        </w:rPr>
        <w:t xml:space="preserve">Stortingets nåværende løsning for håndtering av brukerhenvendelser, Footprints, nærmer seg slutten av sin teknologiske levetid og tilfredsstiller ikke lenger kravene til moderne, sikker og effektiv saksbehandling. For brukerne innebærer dagens situasjon at henvendelser må rettes gjennom flere ulike kanaler – som </w:t>
      </w:r>
      <w:r w:rsidR="00B007F5">
        <w:rPr>
          <w:rFonts w:asciiTheme="minorHAnsi" w:hAnsiTheme="minorHAnsi" w:cstheme="minorHAnsi"/>
          <w:sz w:val="22"/>
          <w:szCs w:val="22"/>
        </w:rPr>
        <w:t>en</w:t>
      </w:r>
      <w:r w:rsidR="00F83281">
        <w:rPr>
          <w:rFonts w:asciiTheme="minorHAnsi" w:hAnsiTheme="minorHAnsi" w:cstheme="minorHAnsi"/>
          <w:sz w:val="22"/>
          <w:szCs w:val="22"/>
        </w:rPr>
        <w:t xml:space="preserve"> portal</w:t>
      </w:r>
      <w:r w:rsidRPr="00366500">
        <w:rPr>
          <w:rFonts w:asciiTheme="minorHAnsi" w:hAnsiTheme="minorHAnsi" w:cstheme="minorHAnsi"/>
          <w:sz w:val="22"/>
          <w:szCs w:val="22"/>
        </w:rPr>
        <w:t>, e</w:t>
      </w:r>
      <w:r w:rsidRPr="00366500">
        <w:rPr>
          <w:rFonts w:asciiTheme="minorHAnsi" w:hAnsiTheme="minorHAnsi" w:cstheme="minorHAnsi"/>
          <w:sz w:val="22"/>
          <w:szCs w:val="22"/>
        </w:rPr>
        <w:noBreakHyphen/>
        <w:t>post, telefon, SMS og fysisk oppmøte – noe som skaper usikkerhet om hvor man skal henvende seg, hvem som følger opp, og hva status på saken er.</w:t>
      </w:r>
    </w:p>
    <w:p w14:paraId="49F06106" w14:textId="77777777" w:rsidR="008C0950" w:rsidRPr="00366500" w:rsidRDefault="008C0950" w:rsidP="008C0950">
      <w:pPr>
        <w:rPr>
          <w:rFonts w:asciiTheme="minorHAnsi" w:hAnsiTheme="minorHAnsi" w:cstheme="minorHAnsi"/>
          <w:sz w:val="22"/>
          <w:szCs w:val="22"/>
        </w:rPr>
      </w:pPr>
    </w:p>
    <w:p w14:paraId="7175DBAD" w14:textId="77777777" w:rsidR="008C0950" w:rsidRPr="00366500" w:rsidRDefault="008C0950" w:rsidP="008C0950">
      <w:pPr>
        <w:rPr>
          <w:rFonts w:asciiTheme="minorHAnsi" w:hAnsiTheme="minorHAnsi" w:cstheme="minorHAnsi"/>
          <w:sz w:val="22"/>
          <w:szCs w:val="22"/>
        </w:rPr>
      </w:pPr>
      <w:r w:rsidRPr="00366500">
        <w:rPr>
          <w:rFonts w:asciiTheme="minorHAnsi" w:hAnsiTheme="minorHAnsi" w:cstheme="minorHAnsi"/>
          <w:sz w:val="22"/>
          <w:szCs w:val="22"/>
        </w:rPr>
        <w:t xml:space="preserve">For å møte disse utfordringene ble prosjektet </w:t>
      </w:r>
      <w:r w:rsidRPr="00366500">
        <w:rPr>
          <w:rFonts w:asciiTheme="minorHAnsi" w:hAnsiTheme="minorHAnsi" w:cstheme="minorHAnsi"/>
          <w:i/>
          <w:iCs/>
          <w:sz w:val="22"/>
          <w:szCs w:val="22"/>
        </w:rPr>
        <w:t>Ny løsning for brukerhenvendelser</w:t>
      </w:r>
      <w:r w:rsidRPr="00366500">
        <w:rPr>
          <w:rFonts w:asciiTheme="minorHAnsi" w:hAnsiTheme="minorHAnsi" w:cstheme="minorHAnsi"/>
          <w:sz w:val="22"/>
          <w:szCs w:val="22"/>
        </w:rPr>
        <w:t xml:space="preserve"> etablert med mål om å anskaffe og innføre en moderne ESM</w:t>
      </w:r>
      <w:r w:rsidRPr="00366500">
        <w:rPr>
          <w:rFonts w:asciiTheme="minorHAnsi" w:hAnsiTheme="minorHAnsi" w:cstheme="minorHAnsi"/>
          <w:sz w:val="22"/>
          <w:szCs w:val="22"/>
        </w:rPr>
        <w:noBreakHyphen/>
        <w:t>plattform (Enterprise Service Management), der ny løsning for brukerhenvendelser blir etablert som første løsning på plattformen. En ESM</w:t>
      </w:r>
      <w:r w:rsidRPr="00366500">
        <w:rPr>
          <w:rFonts w:asciiTheme="minorHAnsi" w:hAnsiTheme="minorHAnsi" w:cstheme="minorHAnsi"/>
          <w:sz w:val="22"/>
          <w:szCs w:val="22"/>
        </w:rPr>
        <w:noBreakHyphen/>
        <w:t>plattform vil ikke bare erstatte Footprints, men samtidig gi Stortinget et felles teknologisk fundament for flere typer arbeidsprosesser på sikt. Dermed adresserer prosjektet både behovet for et nytt brukerhenvendelsessystem og det strategiske behovet for å sikre mulighet for vekst når organisasjonen er klar for det.</w:t>
      </w:r>
    </w:p>
    <w:p w14:paraId="66911166" w14:textId="77777777" w:rsidR="008C0950" w:rsidRDefault="008C0950" w:rsidP="008C0950">
      <w:pPr>
        <w:rPr>
          <w:rFonts w:asciiTheme="minorHAnsi" w:hAnsiTheme="minorHAnsi" w:cstheme="minorHAnsi"/>
          <w:sz w:val="22"/>
          <w:szCs w:val="22"/>
        </w:rPr>
      </w:pPr>
      <w:r w:rsidRPr="00366500">
        <w:rPr>
          <w:rFonts w:asciiTheme="minorHAnsi" w:hAnsiTheme="minorHAnsi" w:cstheme="minorHAnsi"/>
          <w:sz w:val="22"/>
          <w:szCs w:val="22"/>
        </w:rPr>
        <w:t>Formålet er å ta i bruk en løsning som er sikker, skalerbar og basert på standardiserte prosesser og integrasjoner. Plattformtilnærmingen legger til rette for videre digitalisering, bedre datakvalitet og mer faktabaserte beslutninger. Den støtter også Stortingets behov for effektivisering, automatisering og helhetlig styringsinformasjon.</w:t>
      </w:r>
    </w:p>
    <w:p w14:paraId="5BF89C34" w14:textId="77777777" w:rsidR="00160185" w:rsidRDefault="00160185" w:rsidP="008C0950">
      <w:pPr>
        <w:rPr>
          <w:rFonts w:asciiTheme="minorHAnsi" w:hAnsiTheme="minorHAnsi" w:cstheme="minorHAnsi"/>
          <w:sz w:val="22"/>
          <w:szCs w:val="22"/>
        </w:rPr>
      </w:pPr>
    </w:p>
    <w:p w14:paraId="7508D1C7" w14:textId="77777777" w:rsidR="008C0950" w:rsidRPr="00366500" w:rsidRDefault="008C0950" w:rsidP="008C0950">
      <w:pPr>
        <w:rPr>
          <w:rFonts w:asciiTheme="minorHAnsi" w:hAnsiTheme="minorHAnsi" w:cstheme="minorHAnsi"/>
          <w:b/>
          <w:sz w:val="22"/>
          <w:szCs w:val="22"/>
        </w:rPr>
      </w:pPr>
      <w:r w:rsidRPr="00366500">
        <w:rPr>
          <w:rStyle w:val="Bold"/>
          <w:rFonts w:asciiTheme="minorHAnsi" w:hAnsiTheme="minorHAnsi" w:cstheme="minorHAnsi"/>
          <w:sz w:val="22"/>
          <w:szCs w:val="22"/>
        </w:rPr>
        <w:t>Fremtidig situasjon</w:t>
      </w:r>
      <w:bookmarkEnd w:id="19"/>
      <w:r w:rsidRPr="00366500">
        <w:rPr>
          <w:rFonts w:asciiTheme="minorHAnsi" w:hAnsiTheme="minorHAnsi" w:cstheme="minorHAnsi"/>
          <w:sz w:val="22"/>
          <w:szCs w:val="22"/>
        </w:rPr>
        <w:t xml:space="preserve"> </w:t>
      </w:r>
    </w:p>
    <w:p w14:paraId="6E64C02B" w14:textId="77777777" w:rsidR="008C0950" w:rsidRDefault="008C0950" w:rsidP="008C0950">
      <w:pPr>
        <w:pStyle w:val="Hjelpetekst"/>
        <w:rPr>
          <w:rFonts w:asciiTheme="minorHAnsi" w:hAnsiTheme="minorHAnsi" w:cstheme="minorHAnsi"/>
          <w:color w:val="auto"/>
          <w:sz w:val="22"/>
        </w:rPr>
      </w:pPr>
      <w:r w:rsidRPr="00366500">
        <w:rPr>
          <w:rFonts w:asciiTheme="minorHAnsi" w:hAnsiTheme="minorHAnsi" w:cstheme="minorHAnsi"/>
          <w:color w:val="auto"/>
          <w:sz w:val="22"/>
        </w:rPr>
        <w:t>Når løsningen er implementert, har Stortinget tatt i bruk en fleksibel og skalerbar plattform som støtter brukerhenvendelser som første prosess, men som også er rigget for å håndtere flere arbeidsprosesser over tid. Plattformen muliggjør trinnvis videreutvikling der Stortinget selv styrer tempoet, samtidig som leverandøren bidrar med nødvendig kompetanse til konfigurering, utvikling og implementasjon og sin beste praksis og erfaring fra andre kunder.</w:t>
      </w:r>
    </w:p>
    <w:p w14:paraId="522F02BA" w14:textId="77777777" w:rsidR="008367ED" w:rsidRDefault="008367ED" w:rsidP="008367ED"/>
    <w:p w14:paraId="6A20F454" w14:textId="777D19C4" w:rsidR="008367ED" w:rsidRPr="00160185" w:rsidRDefault="008367ED" w:rsidP="008367ED">
      <w:pPr>
        <w:rPr>
          <w:rFonts w:asciiTheme="minorHAnsi" w:hAnsiTheme="minorHAnsi" w:cstheme="minorHAnsi"/>
          <w:sz w:val="22"/>
          <w:szCs w:val="22"/>
        </w:rPr>
      </w:pPr>
      <w:r>
        <w:rPr>
          <w:noProof/>
        </w:rPr>
        <w:drawing>
          <wp:inline distT="0" distB="0" distL="0" distR="0" wp14:anchorId="5785C4EB" wp14:editId="41E04B6E">
            <wp:extent cx="5759450" cy="3451114"/>
            <wp:effectExtent l="0" t="0" r="0" b="0"/>
            <wp:docPr id="464946891" name="Bilde 2" descr="Et bilde som inneholder tekst, sirkel,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946891" name="Bilde 2" descr="Et bilde som inneholder tekst, sirkel, skjermbilde, design&#10;&#10;KI-generert innhold kan være feil."/>
                    <pic:cNvPicPr/>
                  </pic:nvPicPr>
                  <pic:blipFill>
                    <a:blip r:embed="rId17"/>
                    <a:stretch>
                      <a:fillRect/>
                    </a:stretch>
                  </pic:blipFill>
                  <pic:spPr>
                    <a:xfrm>
                      <a:off x="0" y="0"/>
                      <a:ext cx="5759450" cy="3451114"/>
                    </a:xfrm>
                    <a:prstGeom prst="rect">
                      <a:avLst/>
                    </a:prstGeom>
                  </pic:spPr>
                </pic:pic>
              </a:graphicData>
            </a:graphic>
          </wp:inline>
        </w:drawing>
      </w:r>
    </w:p>
    <w:p w14:paraId="0D4A3C12" w14:textId="77777777" w:rsidR="008367ED" w:rsidRDefault="008367ED" w:rsidP="008367ED">
      <w:pPr>
        <w:rPr>
          <w:rFonts w:asciiTheme="minorHAnsi" w:hAnsiTheme="minorHAnsi" w:cstheme="minorHAnsi"/>
          <w:i/>
          <w:iCs/>
          <w:sz w:val="20"/>
          <w:szCs w:val="20"/>
        </w:rPr>
      </w:pPr>
      <w:r w:rsidRPr="007E46B4">
        <w:rPr>
          <w:rFonts w:asciiTheme="minorHAnsi" w:hAnsiTheme="minorHAnsi" w:cstheme="minorHAnsi"/>
          <w:i/>
          <w:iCs/>
          <w:sz w:val="20"/>
          <w:szCs w:val="20"/>
        </w:rPr>
        <w:t>Figur: Mulighetsrom for ESM plattform</w:t>
      </w:r>
    </w:p>
    <w:p w14:paraId="73EF342F" w14:textId="77777777" w:rsidR="008367ED" w:rsidRPr="007E46B4" w:rsidRDefault="008367ED" w:rsidP="008367ED">
      <w:pPr>
        <w:rPr>
          <w:rFonts w:asciiTheme="minorHAnsi" w:hAnsiTheme="minorHAnsi" w:cstheme="minorHAnsi"/>
          <w:i/>
          <w:iCs/>
          <w:sz w:val="20"/>
          <w:szCs w:val="20"/>
        </w:rPr>
      </w:pPr>
    </w:p>
    <w:p w14:paraId="3AB1F160" w14:textId="77777777" w:rsidR="008367ED" w:rsidRDefault="008367ED" w:rsidP="008367ED">
      <w:pPr>
        <w:rPr>
          <w:rFonts w:asciiTheme="minorHAnsi" w:hAnsiTheme="minorHAnsi" w:cstheme="minorHAnsi"/>
          <w:sz w:val="22"/>
          <w:szCs w:val="22"/>
        </w:rPr>
      </w:pPr>
      <w:r w:rsidRPr="00160185">
        <w:rPr>
          <w:rFonts w:asciiTheme="minorHAnsi" w:hAnsiTheme="minorHAnsi" w:cstheme="minorHAnsi"/>
          <w:sz w:val="22"/>
          <w:szCs w:val="22"/>
        </w:rPr>
        <w:t xml:space="preserve">Figuren eksemplifiserer hvordan stortingets administrasjon </w:t>
      </w:r>
      <w:r>
        <w:rPr>
          <w:rFonts w:asciiTheme="minorHAnsi" w:hAnsiTheme="minorHAnsi" w:cstheme="minorHAnsi"/>
          <w:sz w:val="22"/>
          <w:szCs w:val="22"/>
        </w:rPr>
        <w:t xml:space="preserve">ser for seg at en </w:t>
      </w:r>
      <w:r w:rsidRPr="00160185">
        <w:rPr>
          <w:rFonts w:asciiTheme="minorHAnsi" w:hAnsiTheme="minorHAnsi" w:cstheme="minorHAnsi"/>
          <w:sz w:val="22"/>
          <w:szCs w:val="22"/>
        </w:rPr>
        <w:t xml:space="preserve">kan samles rundt en felles ESM plattform basert på én datamodell. Kjernen i løsningen er felles tjenester som prosessautomatisering, integrasjon, selvbetjent portal, analyse og kunnskapsdeling, som kan benyttes på tvers av fagområdene. Dette muliggjør en mer helhetlig håndtering av henvendelser, bestillinger og arbeidsflyter på tvers av avdelinger, samtidig som hvert område kan etablere egne tjenester og prosesser tilpasset sine ansvarsområder. </w:t>
      </w:r>
    </w:p>
    <w:p w14:paraId="2943E341" w14:textId="77777777" w:rsidR="008367ED" w:rsidRPr="008367ED" w:rsidRDefault="008367ED" w:rsidP="0068151F"/>
    <w:p w14:paraId="2A2D1BA5" w14:textId="77777777" w:rsidR="008C0950" w:rsidRPr="0068151F" w:rsidRDefault="008C0950" w:rsidP="008C0950">
      <w:pPr>
        <w:pStyle w:val="Hjelpetekst"/>
        <w:rPr>
          <w:rFonts w:asciiTheme="minorHAnsi" w:hAnsiTheme="minorHAnsi" w:cstheme="minorHAnsi"/>
          <w:color w:val="auto"/>
          <w:sz w:val="22"/>
        </w:rPr>
      </w:pPr>
      <w:r w:rsidRPr="0068151F">
        <w:rPr>
          <w:rFonts w:asciiTheme="minorHAnsi" w:hAnsiTheme="minorHAnsi" w:cstheme="minorHAnsi"/>
          <w:color w:val="auto"/>
          <w:sz w:val="22"/>
        </w:rPr>
        <w:t>Løsningen er integrert med øvrige systemer gjennom standard API-er/connectorer, og gir et felles rammeverk for prosesser og datagrunnlag. Dette gir konsistent informasjon på tvers av organisasjonen, bedre datakvalitet og styringsinformasjon, samt støtte for faktabaserte prioriteringer og strategisk planlegging.</w:t>
      </w:r>
    </w:p>
    <w:p w14:paraId="51796293" w14:textId="77777777" w:rsidR="008C0950" w:rsidRPr="0068151F" w:rsidRDefault="008C0950" w:rsidP="008C0950">
      <w:pPr>
        <w:pStyle w:val="Hjelpetekst"/>
        <w:rPr>
          <w:rFonts w:asciiTheme="minorHAnsi" w:hAnsiTheme="minorHAnsi" w:cstheme="minorHAnsi"/>
          <w:color w:val="auto"/>
          <w:sz w:val="22"/>
        </w:rPr>
      </w:pPr>
      <w:r w:rsidRPr="0068151F">
        <w:rPr>
          <w:rFonts w:asciiTheme="minorHAnsi" w:hAnsiTheme="minorHAnsi" w:cstheme="minorHAnsi"/>
          <w:color w:val="auto"/>
          <w:sz w:val="22"/>
        </w:rPr>
        <w:t>Stortingets administrasjon får en moderne, helhetlig og brukervennlig plattform som forbedrer både intern arbeidsflyt og opplevelsen for brukerne. Enhetlige prosesser og en felles brukerflate bidrar til færre feil, bedre opplevelser og mer effektiv arbeidsflyt.</w:t>
      </w:r>
    </w:p>
    <w:p w14:paraId="1B1EE2C7" w14:textId="77777777" w:rsidR="008C0950" w:rsidRDefault="008C0950" w:rsidP="008C0950">
      <w:pPr>
        <w:pStyle w:val="Hjelpetekst"/>
        <w:rPr>
          <w:rFonts w:asciiTheme="minorHAnsi" w:hAnsiTheme="minorHAnsi" w:cstheme="minorHAnsi"/>
          <w:color w:val="auto"/>
          <w:sz w:val="22"/>
        </w:rPr>
      </w:pPr>
      <w:r w:rsidRPr="0068151F">
        <w:rPr>
          <w:rFonts w:asciiTheme="minorHAnsi" w:hAnsiTheme="minorHAnsi" w:cstheme="minorHAnsi"/>
          <w:color w:val="auto"/>
          <w:sz w:val="22"/>
        </w:rPr>
        <w:t>Løsningen legger også til rette for økt automatisering og digitalisering, og over tid oppnås kostnadsreduksjoner ved at flere prosesser samles i én plattform, samt at sikkerhet og personvern styrkes og Stortinget har nå et sterkt teknologisk fundament som kan videreutvikles trinnvis, skaleres ved behov og benyttes på tvers av organisasjonen for å støtte fremtidige digitale behov og innovasjon.</w:t>
      </w:r>
    </w:p>
    <w:p w14:paraId="19F0420C" w14:textId="77777777" w:rsidR="00765A72" w:rsidRPr="0068151F" w:rsidRDefault="00765A72" w:rsidP="00D42451">
      <w:pPr>
        <w:rPr>
          <w:rFonts w:asciiTheme="minorHAnsi" w:hAnsiTheme="minorHAnsi" w:cstheme="minorHAnsi"/>
          <w:b/>
          <w:sz w:val="22"/>
          <w:szCs w:val="22"/>
        </w:rPr>
      </w:pPr>
      <w:r w:rsidRPr="0068151F">
        <w:rPr>
          <w:rFonts w:asciiTheme="minorHAnsi" w:hAnsiTheme="minorHAnsi" w:cstheme="minorHAnsi"/>
          <w:b/>
          <w:sz w:val="22"/>
          <w:szCs w:val="22"/>
        </w:rPr>
        <w:t>Anskaffelsen</w:t>
      </w:r>
    </w:p>
    <w:p w14:paraId="40AEC766" w14:textId="620E5AA0" w:rsidR="00D42451" w:rsidRPr="0004094A" w:rsidRDefault="00D42451" w:rsidP="00D42451">
      <w:pPr>
        <w:rPr>
          <w:rFonts w:asciiTheme="minorHAnsi" w:hAnsiTheme="minorHAnsi" w:cstheme="minorHAnsi"/>
          <w:sz w:val="22"/>
          <w:szCs w:val="22"/>
        </w:rPr>
      </w:pPr>
      <w:r w:rsidRPr="0004094A">
        <w:rPr>
          <w:rFonts w:asciiTheme="minorHAnsi" w:hAnsiTheme="minorHAnsi" w:cstheme="minorHAnsi"/>
          <w:sz w:val="22"/>
          <w:szCs w:val="22"/>
        </w:rPr>
        <w:t>Anskaffelsen gjennomføres med SSA</w:t>
      </w:r>
      <w:r w:rsidRPr="0004094A">
        <w:rPr>
          <w:rFonts w:ascii="Cambria Math" w:hAnsi="Cambria Math" w:cs="Cambria Math"/>
          <w:sz w:val="22"/>
          <w:szCs w:val="22"/>
        </w:rPr>
        <w:t>‑</w:t>
      </w:r>
      <w:r w:rsidRPr="0004094A">
        <w:rPr>
          <w:rFonts w:asciiTheme="minorHAnsi" w:hAnsiTheme="minorHAnsi" w:cstheme="minorHAnsi"/>
          <w:sz w:val="22"/>
          <w:szCs w:val="22"/>
        </w:rPr>
        <w:t>Sky som avtalegrunnlag, og det legges til grunn at løsningen leveres som en standardisert skyløsning (SaaS). Dette innebærer at funksjonalitet, videreutvikling, sikkerhet og drift i hovedsak ivaretas gjennom Leverandørens etablerte tjenestemodell og standardoppdateringer.</w:t>
      </w:r>
    </w:p>
    <w:p w14:paraId="346B929D" w14:textId="77777777" w:rsidR="008A770B" w:rsidRPr="0004094A" w:rsidRDefault="008A770B" w:rsidP="00D42451">
      <w:pPr>
        <w:rPr>
          <w:rFonts w:asciiTheme="minorHAnsi" w:hAnsiTheme="minorHAnsi" w:cstheme="minorHAnsi"/>
          <w:sz w:val="22"/>
          <w:szCs w:val="22"/>
        </w:rPr>
      </w:pPr>
    </w:p>
    <w:p w14:paraId="6BF4E33C" w14:textId="61797D85" w:rsidR="00D42451" w:rsidRPr="0004094A" w:rsidRDefault="008A770B" w:rsidP="00D42451">
      <w:pPr>
        <w:rPr>
          <w:rFonts w:asciiTheme="minorHAnsi" w:hAnsiTheme="minorHAnsi" w:cstheme="minorHAnsi"/>
          <w:sz w:val="22"/>
          <w:szCs w:val="22"/>
        </w:rPr>
      </w:pPr>
      <w:r w:rsidRPr="0004094A">
        <w:rPr>
          <w:rFonts w:asciiTheme="minorHAnsi" w:hAnsiTheme="minorHAnsi" w:cstheme="minorHAnsi"/>
          <w:sz w:val="22"/>
          <w:szCs w:val="22"/>
        </w:rPr>
        <w:t>B</w:t>
      </w:r>
      <w:r w:rsidR="00D42451" w:rsidRPr="0004094A">
        <w:rPr>
          <w:rFonts w:asciiTheme="minorHAnsi" w:hAnsiTheme="minorHAnsi" w:cstheme="minorHAnsi"/>
          <w:sz w:val="22"/>
          <w:szCs w:val="22"/>
        </w:rPr>
        <w:t>ehovene som er beskrevet tar utgangspunkt i erfaringer med dagens Footprints</w:t>
      </w:r>
      <w:r w:rsidR="00D42451" w:rsidRPr="0004094A">
        <w:rPr>
          <w:rFonts w:ascii="Cambria Math" w:hAnsi="Cambria Math" w:cs="Cambria Math"/>
          <w:sz w:val="22"/>
          <w:szCs w:val="22"/>
        </w:rPr>
        <w:t>‑</w:t>
      </w:r>
      <w:r w:rsidR="00D42451" w:rsidRPr="0004094A">
        <w:rPr>
          <w:rFonts w:asciiTheme="minorHAnsi" w:hAnsiTheme="minorHAnsi" w:cstheme="minorHAnsi"/>
          <w:sz w:val="22"/>
          <w:szCs w:val="22"/>
        </w:rPr>
        <w:t>løsning og de ITSM</w:t>
      </w:r>
      <w:r w:rsidR="00D42451" w:rsidRPr="0004094A">
        <w:rPr>
          <w:rFonts w:ascii="Cambria Math" w:hAnsi="Cambria Math" w:cs="Cambria Math"/>
          <w:sz w:val="22"/>
          <w:szCs w:val="22"/>
        </w:rPr>
        <w:t>‑</w:t>
      </w:r>
      <w:r w:rsidR="00D42451" w:rsidRPr="0004094A">
        <w:rPr>
          <w:rFonts w:asciiTheme="minorHAnsi" w:hAnsiTheme="minorHAnsi" w:cstheme="minorHAnsi"/>
          <w:sz w:val="22"/>
          <w:szCs w:val="22"/>
        </w:rPr>
        <w:t>prosessene som er etablert, samtidig som de reflekterer Stortingets behov og ambisjon om videreutvikling innenfor en moderne skybasert tjenestemodell.</w:t>
      </w:r>
    </w:p>
    <w:p w14:paraId="331DB79A" w14:textId="77777777" w:rsidR="008A770B" w:rsidRPr="0004094A" w:rsidRDefault="008A770B" w:rsidP="00D42451">
      <w:pPr>
        <w:rPr>
          <w:rFonts w:asciiTheme="minorHAnsi" w:hAnsiTheme="minorHAnsi" w:cstheme="minorHAnsi"/>
          <w:sz w:val="22"/>
          <w:szCs w:val="22"/>
        </w:rPr>
      </w:pPr>
    </w:p>
    <w:p w14:paraId="0DEC3FDE" w14:textId="4F50498F" w:rsidR="00165CA2" w:rsidRPr="0004094A" w:rsidRDefault="004E5A36" w:rsidP="004E5A36">
      <w:pPr>
        <w:rPr>
          <w:rFonts w:asciiTheme="minorHAnsi" w:hAnsiTheme="minorHAnsi" w:cstheme="minorBidi"/>
          <w:sz w:val="22"/>
          <w:szCs w:val="22"/>
          <w:highlight w:val="yellow"/>
        </w:rPr>
      </w:pPr>
      <w:r w:rsidRPr="4F9513CA">
        <w:rPr>
          <w:rFonts w:asciiTheme="minorHAnsi" w:hAnsiTheme="minorHAnsi" w:cstheme="minorBidi"/>
          <w:sz w:val="22"/>
          <w:szCs w:val="22"/>
        </w:rPr>
        <w:t>Behovsbeskrivelsene dekker både direkte støtte til etablerte ITSM</w:t>
      </w:r>
      <w:r w:rsidRPr="4F9513CA">
        <w:rPr>
          <w:rFonts w:ascii="Cambria Math" w:hAnsi="Cambria Math" w:cs="Cambria Math"/>
          <w:sz w:val="22"/>
          <w:szCs w:val="22"/>
        </w:rPr>
        <w:t>￼</w:t>
      </w:r>
      <w:r w:rsidRPr="4F9513CA">
        <w:rPr>
          <w:rFonts w:asciiTheme="minorHAnsi" w:hAnsiTheme="minorHAnsi" w:cstheme="minorBidi"/>
          <w:sz w:val="22"/>
          <w:szCs w:val="22"/>
        </w:rPr>
        <w:t>prosesser, som Incident, Request, Change og Problem Management, samt tverrgående behov som felles inngang, dialog, varslinger, søk, rapportering, sikkerhet, etterlevelse og forvaltning. Samlet skal behovene gi et fleksibelt mulighetsrom der prosesser, tjenester og bruksområder kan konfigureres, kombineres og videreutvikles over tid, også for nye behov og tjenester som i dag ikke er fullt ut kjent.</w:t>
      </w:r>
    </w:p>
    <w:p w14:paraId="44D4C6FF" w14:textId="77777777" w:rsidR="00B00F8E" w:rsidRPr="0004094A" w:rsidRDefault="00B00F8E" w:rsidP="00911674">
      <w:pPr>
        <w:rPr>
          <w:rFonts w:asciiTheme="minorHAnsi" w:hAnsiTheme="minorHAnsi" w:cstheme="minorHAnsi"/>
          <w:sz w:val="22"/>
          <w:szCs w:val="22"/>
          <w:highlight w:val="yellow"/>
        </w:rPr>
      </w:pPr>
    </w:p>
    <w:p w14:paraId="13AAF858" w14:textId="77777777" w:rsidR="00D42451" w:rsidRPr="0004094A" w:rsidRDefault="00D42451" w:rsidP="00D42451">
      <w:pPr>
        <w:rPr>
          <w:rFonts w:asciiTheme="minorHAnsi" w:hAnsiTheme="minorHAnsi" w:cstheme="minorHAnsi"/>
          <w:sz w:val="22"/>
          <w:szCs w:val="22"/>
        </w:rPr>
      </w:pPr>
      <w:r w:rsidRPr="0004094A">
        <w:rPr>
          <w:rFonts w:asciiTheme="minorHAnsi" w:hAnsiTheme="minorHAnsi" w:cstheme="minorHAnsi"/>
          <w:sz w:val="22"/>
          <w:szCs w:val="22"/>
        </w:rPr>
        <w:t>Behovene er formulert som virksomhets</w:t>
      </w:r>
      <w:r w:rsidRPr="0004094A">
        <w:rPr>
          <w:rFonts w:ascii="Cambria Math" w:hAnsi="Cambria Math" w:cs="Cambria Math"/>
          <w:sz w:val="22"/>
          <w:szCs w:val="22"/>
        </w:rPr>
        <w:t>‑</w:t>
      </w:r>
      <w:r w:rsidRPr="0004094A">
        <w:rPr>
          <w:rFonts w:asciiTheme="minorHAnsi" w:hAnsiTheme="minorHAnsi" w:cstheme="minorHAnsi"/>
          <w:sz w:val="22"/>
          <w:szCs w:val="22"/>
        </w:rPr>
        <w:t xml:space="preserve"> og funksjonelle behov, og ikke som detaljerte tekniske spesifikasjoner. Dette er gjort for å legge til rette for at Leverandøren kan tilby løsninger som primært baserer seg på standardfunksjonalitet i skyplattformen, i tråd med prinsippene i SSA</w:t>
      </w:r>
      <w:r w:rsidRPr="0004094A">
        <w:rPr>
          <w:rFonts w:ascii="Cambria Math" w:hAnsi="Cambria Math" w:cs="Cambria Math"/>
          <w:sz w:val="22"/>
          <w:szCs w:val="22"/>
        </w:rPr>
        <w:t>‑</w:t>
      </w:r>
      <w:r w:rsidRPr="0004094A">
        <w:rPr>
          <w:rFonts w:asciiTheme="minorHAnsi" w:hAnsiTheme="minorHAnsi" w:cstheme="minorHAnsi"/>
          <w:sz w:val="22"/>
          <w:szCs w:val="22"/>
        </w:rPr>
        <w:t>Sky.</w:t>
      </w:r>
    </w:p>
    <w:p w14:paraId="1DD414EB" w14:textId="77777777" w:rsidR="00A60F88" w:rsidRPr="00911674" w:rsidRDefault="00A60F88" w:rsidP="00D42451">
      <w:pPr>
        <w:rPr>
          <w:rFonts w:asciiTheme="minorHAnsi" w:hAnsiTheme="minorHAnsi" w:cstheme="minorHAnsi"/>
          <w:sz w:val="22"/>
          <w:szCs w:val="22"/>
        </w:rPr>
      </w:pPr>
    </w:p>
    <w:p w14:paraId="21060ACF" w14:textId="77777777" w:rsidR="00D42451" w:rsidRPr="00911674" w:rsidRDefault="00D42451" w:rsidP="00D42451">
      <w:pPr>
        <w:rPr>
          <w:rFonts w:asciiTheme="minorHAnsi" w:hAnsiTheme="minorHAnsi" w:cstheme="minorHAnsi"/>
          <w:sz w:val="22"/>
          <w:szCs w:val="22"/>
        </w:rPr>
      </w:pPr>
      <w:r w:rsidRPr="00911674">
        <w:rPr>
          <w:rFonts w:asciiTheme="minorHAnsi" w:hAnsiTheme="minorHAnsi" w:cstheme="minorHAnsi"/>
          <w:sz w:val="22"/>
          <w:szCs w:val="22"/>
        </w:rPr>
        <w:t>Med denne bakgrunnen legger Stortinget til grunn at:</w:t>
      </w:r>
    </w:p>
    <w:p w14:paraId="7FD95B92" w14:textId="77777777" w:rsidR="00D42451" w:rsidRPr="00911674" w:rsidRDefault="00D42451" w:rsidP="000B1B52">
      <w:pPr>
        <w:pStyle w:val="ListParagraph"/>
        <w:numPr>
          <w:ilvl w:val="0"/>
          <w:numId w:val="19"/>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løsningen i størst mulig grad baseres på Leverandørens standardfunksjonalitet</w:t>
      </w:r>
    </w:p>
    <w:p w14:paraId="509AEEF8" w14:textId="77777777" w:rsidR="00D42451" w:rsidRPr="00911674" w:rsidRDefault="00D42451" w:rsidP="000B1B52">
      <w:pPr>
        <w:pStyle w:val="ListParagraph"/>
        <w:numPr>
          <w:ilvl w:val="0"/>
          <w:numId w:val="19"/>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tilpasninger primært skjer gjennom konfigurasjon og oppsett, ikke spesialutvikling</w:t>
      </w:r>
    </w:p>
    <w:p w14:paraId="62CE6E8B" w14:textId="77777777" w:rsidR="00D42451" w:rsidRPr="00911674" w:rsidRDefault="00D42451" w:rsidP="000B1B52">
      <w:pPr>
        <w:pStyle w:val="ListParagraph"/>
        <w:numPr>
          <w:ilvl w:val="0"/>
          <w:numId w:val="19"/>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videreutvikling skjer gjennom Leverandørens ordinære produkt</w:t>
      </w:r>
      <w:r w:rsidRPr="00911674">
        <w:rPr>
          <w:rFonts w:ascii="Cambria Math" w:hAnsi="Cambria Math" w:cs="Cambria Math"/>
          <w:sz w:val="22"/>
          <w:szCs w:val="22"/>
        </w:rPr>
        <w:t>‑</w:t>
      </w:r>
      <w:r w:rsidRPr="00911674">
        <w:rPr>
          <w:rFonts w:asciiTheme="minorHAnsi" w:hAnsiTheme="minorHAnsi" w:cstheme="minorHAnsi"/>
          <w:sz w:val="22"/>
          <w:szCs w:val="22"/>
        </w:rPr>
        <w:t xml:space="preserve"> og tjenesteutvikling</w:t>
      </w:r>
    </w:p>
    <w:p w14:paraId="2473AB28" w14:textId="77777777" w:rsidR="00D42451" w:rsidRPr="00911674" w:rsidRDefault="00D42451" w:rsidP="000B1B52">
      <w:pPr>
        <w:pStyle w:val="ListParagraph"/>
        <w:numPr>
          <w:ilvl w:val="0"/>
          <w:numId w:val="19"/>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løsningen skal kunne dekke både dagens behov og nye eller endrede behov som oppstår i avtaleperioden</w:t>
      </w:r>
    </w:p>
    <w:p w14:paraId="0479DD26" w14:textId="5349419B" w:rsidR="00D42451" w:rsidRPr="00911674" w:rsidRDefault="00D42451" w:rsidP="00D42451">
      <w:pPr>
        <w:rPr>
          <w:rFonts w:asciiTheme="minorHAnsi" w:hAnsiTheme="minorHAnsi" w:cstheme="minorHAnsi"/>
          <w:sz w:val="22"/>
          <w:szCs w:val="22"/>
        </w:rPr>
      </w:pPr>
      <w:r w:rsidRPr="00911674">
        <w:rPr>
          <w:rFonts w:asciiTheme="minorHAnsi" w:hAnsiTheme="minorHAnsi" w:cstheme="minorHAnsi"/>
          <w:sz w:val="22"/>
          <w:szCs w:val="22"/>
        </w:rPr>
        <w:t>Leverandøren skal i sitt tilbud beskrive hvordan løsningen understøtter behovene innenfor rammen av en SSA</w:t>
      </w:r>
      <w:r w:rsidRPr="00911674">
        <w:rPr>
          <w:rFonts w:ascii="Cambria Math" w:hAnsi="Cambria Math" w:cs="Cambria Math"/>
          <w:sz w:val="22"/>
          <w:szCs w:val="22"/>
        </w:rPr>
        <w:t>‑</w:t>
      </w:r>
      <w:r w:rsidRPr="00911674">
        <w:rPr>
          <w:rFonts w:asciiTheme="minorHAnsi" w:hAnsiTheme="minorHAnsi" w:cstheme="minorHAnsi"/>
          <w:sz w:val="22"/>
          <w:szCs w:val="22"/>
        </w:rPr>
        <w:t>Sky</w:t>
      </w:r>
      <w:r w:rsidRPr="00911674">
        <w:rPr>
          <w:rFonts w:ascii="Cambria Math" w:hAnsi="Cambria Math" w:cs="Cambria Math"/>
          <w:sz w:val="22"/>
          <w:szCs w:val="22"/>
        </w:rPr>
        <w:t>‑</w:t>
      </w:r>
      <w:r w:rsidRPr="00911674">
        <w:rPr>
          <w:rFonts w:asciiTheme="minorHAnsi" w:hAnsiTheme="minorHAnsi" w:cstheme="minorHAnsi"/>
          <w:sz w:val="22"/>
          <w:szCs w:val="22"/>
        </w:rPr>
        <w:t>leveranse, herunder hvordan forvaltning, sikkerhet, tilgjengelighet og videreutvikling ivaretas gjennom avtaleperioden.</w:t>
      </w:r>
    </w:p>
    <w:p w14:paraId="4F2D9FB5" w14:textId="77777777" w:rsidR="008A770B" w:rsidRPr="00911674" w:rsidRDefault="008A770B" w:rsidP="00D42451">
      <w:pPr>
        <w:rPr>
          <w:rFonts w:asciiTheme="minorHAnsi" w:hAnsiTheme="minorHAnsi" w:cstheme="minorHAnsi"/>
          <w:sz w:val="22"/>
          <w:szCs w:val="22"/>
        </w:rPr>
      </w:pPr>
    </w:p>
    <w:p w14:paraId="0BD523BC" w14:textId="06CB24EE" w:rsidR="00D42451" w:rsidRPr="00911674" w:rsidRDefault="00D42451" w:rsidP="00D42451">
      <w:pPr>
        <w:rPr>
          <w:rFonts w:asciiTheme="minorHAnsi" w:hAnsiTheme="minorHAnsi" w:cstheme="minorHAnsi"/>
          <w:sz w:val="22"/>
          <w:szCs w:val="22"/>
        </w:rPr>
      </w:pPr>
      <w:r w:rsidRPr="00911674">
        <w:rPr>
          <w:rFonts w:asciiTheme="minorHAnsi" w:hAnsiTheme="minorHAnsi" w:cstheme="minorHAnsi"/>
          <w:sz w:val="22"/>
          <w:szCs w:val="22"/>
        </w:rPr>
        <w:t>Stortinget ser behov for en løsning som</w:t>
      </w:r>
      <w:r w:rsidR="00126636" w:rsidRPr="00911674">
        <w:rPr>
          <w:rFonts w:asciiTheme="minorHAnsi" w:hAnsiTheme="minorHAnsi" w:cstheme="minorHAnsi"/>
          <w:sz w:val="22"/>
          <w:szCs w:val="22"/>
        </w:rPr>
        <w:t xml:space="preserve"> også </w:t>
      </w:r>
      <w:r w:rsidRPr="00911674">
        <w:rPr>
          <w:rFonts w:asciiTheme="minorHAnsi" w:hAnsiTheme="minorHAnsi" w:cstheme="minorHAnsi"/>
          <w:sz w:val="22"/>
          <w:szCs w:val="22"/>
        </w:rPr>
        <w:t xml:space="preserve">gir rom for utvikling og tilpasning i avtaleperioden. Behovsbeskrivelsene er derfor formulert teknologinøytralt og prosessuavhengig, slik at de kan dekkes gjennom Leverandørens standardfunksjonalitet, konfigurasjon og videreutvikling – både for dagens bruk og for nye behov som måtte oppstå. </w:t>
      </w:r>
    </w:p>
    <w:p w14:paraId="637F5AF6" w14:textId="77777777" w:rsidR="007D2639" w:rsidRPr="00911674" w:rsidRDefault="007D2639" w:rsidP="00D42451">
      <w:pPr>
        <w:rPr>
          <w:rFonts w:asciiTheme="minorHAnsi" w:hAnsiTheme="minorHAnsi" w:cstheme="minorHAnsi"/>
          <w:sz w:val="22"/>
          <w:szCs w:val="22"/>
        </w:rPr>
      </w:pPr>
    </w:p>
    <w:p w14:paraId="0AC8A17E" w14:textId="77777777" w:rsidR="00D42451" w:rsidRPr="00911674" w:rsidRDefault="00D42451" w:rsidP="00D42451">
      <w:pPr>
        <w:rPr>
          <w:rFonts w:asciiTheme="minorHAnsi" w:hAnsiTheme="minorHAnsi" w:cstheme="minorHAnsi"/>
          <w:sz w:val="22"/>
          <w:szCs w:val="22"/>
        </w:rPr>
      </w:pPr>
      <w:r w:rsidRPr="00911674">
        <w:rPr>
          <w:rFonts w:asciiTheme="minorHAnsi" w:hAnsiTheme="minorHAnsi" w:cstheme="minorHAnsi"/>
          <w:sz w:val="22"/>
          <w:szCs w:val="22"/>
        </w:rPr>
        <w:t>Leverandøren skal i sine tilbud beskrive hvordan deres løsning:</w:t>
      </w:r>
    </w:p>
    <w:p w14:paraId="4DE8091B" w14:textId="77777777" w:rsidR="00D42451" w:rsidRPr="00911674" w:rsidRDefault="00D42451" w:rsidP="000B1B52">
      <w:pPr>
        <w:pStyle w:val="ListParagraph"/>
        <w:numPr>
          <w:ilvl w:val="0"/>
          <w:numId w:val="21"/>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dekker Stortingets behov på en helhetlig måte</w:t>
      </w:r>
    </w:p>
    <w:p w14:paraId="59B242B3" w14:textId="77777777" w:rsidR="00D42451" w:rsidRPr="00911674" w:rsidRDefault="00D42451" w:rsidP="000B1B52">
      <w:pPr>
        <w:pStyle w:val="ListParagraph"/>
        <w:numPr>
          <w:ilvl w:val="0"/>
          <w:numId w:val="20"/>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støtter etablerte ITSM</w:t>
      </w:r>
      <w:r w:rsidRPr="00911674">
        <w:rPr>
          <w:rFonts w:ascii="Cambria Math" w:hAnsi="Cambria Math" w:cs="Cambria Math"/>
          <w:sz w:val="22"/>
          <w:szCs w:val="22"/>
        </w:rPr>
        <w:t>‑</w:t>
      </w:r>
      <w:r w:rsidRPr="00911674">
        <w:rPr>
          <w:rFonts w:asciiTheme="minorHAnsi" w:hAnsiTheme="minorHAnsi" w:cstheme="minorHAnsi"/>
          <w:sz w:val="22"/>
          <w:szCs w:val="22"/>
        </w:rPr>
        <w:t>prosesser</w:t>
      </w:r>
    </w:p>
    <w:p w14:paraId="26B5AA77" w14:textId="77777777" w:rsidR="00D42451" w:rsidRPr="00911674" w:rsidRDefault="00D42451" w:rsidP="000B1B52">
      <w:pPr>
        <w:pStyle w:val="ListParagraph"/>
        <w:numPr>
          <w:ilvl w:val="0"/>
          <w:numId w:val="20"/>
        </w:numPr>
        <w:spacing w:after="160" w:line="278" w:lineRule="auto"/>
        <w:rPr>
          <w:rFonts w:asciiTheme="minorHAnsi" w:hAnsiTheme="minorHAnsi" w:cstheme="minorHAnsi"/>
          <w:sz w:val="22"/>
          <w:szCs w:val="22"/>
        </w:rPr>
      </w:pPr>
      <w:r w:rsidRPr="00911674">
        <w:rPr>
          <w:rFonts w:asciiTheme="minorHAnsi" w:hAnsiTheme="minorHAnsi" w:cstheme="minorHAnsi"/>
          <w:sz w:val="22"/>
          <w:szCs w:val="22"/>
        </w:rPr>
        <w:t>gir lav risiko, høy forvaltningsvennlighet og god videreutviklingsmulighet i tråd med SSA</w:t>
      </w:r>
      <w:r w:rsidRPr="00911674">
        <w:rPr>
          <w:rFonts w:ascii="Cambria Math" w:hAnsi="Cambria Math" w:cs="Cambria Math"/>
          <w:sz w:val="22"/>
          <w:szCs w:val="22"/>
        </w:rPr>
        <w:t>‑</w:t>
      </w:r>
      <w:r w:rsidRPr="00911674">
        <w:rPr>
          <w:rFonts w:asciiTheme="minorHAnsi" w:hAnsiTheme="minorHAnsi" w:cstheme="minorHAnsi"/>
          <w:sz w:val="22"/>
          <w:szCs w:val="22"/>
        </w:rPr>
        <w:t>Sky</w:t>
      </w:r>
    </w:p>
    <w:p w14:paraId="25B9B244" w14:textId="36598F30" w:rsidR="00DE27E0" w:rsidRDefault="009725C5" w:rsidP="009725C5">
      <w:pPr>
        <w:rPr>
          <w:rFonts w:ascii="Calibri" w:hAnsi="Calibri" w:cs="Calibri"/>
          <w:sz w:val="22"/>
          <w:szCs w:val="22"/>
        </w:rPr>
      </w:pPr>
      <w:r w:rsidRPr="00037A11">
        <w:rPr>
          <w:rFonts w:ascii="Calibri" w:hAnsi="Calibri" w:cs="Calibri"/>
          <w:sz w:val="22"/>
          <w:szCs w:val="22"/>
        </w:rPr>
        <w:t xml:space="preserve">Behovene er strukturert i </w:t>
      </w:r>
      <w:r>
        <w:rPr>
          <w:rFonts w:ascii="Calibri" w:hAnsi="Calibri" w:cs="Calibri"/>
          <w:sz w:val="22"/>
          <w:szCs w:val="22"/>
        </w:rPr>
        <w:t>20</w:t>
      </w:r>
      <w:r w:rsidRPr="00037A11">
        <w:rPr>
          <w:rFonts w:ascii="Calibri" w:hAnsi="Calibri" w:cs="Calibri"/>
          <w:sz w:val="22"/>
          <w:szCs w:val="22"/>
        </w:rPr>
        <w:t xml:space="preserve"> overordnede behovsområder, som samlet dekker krav til brukeropplevelse, saksbehandling, styring, sikkerhet, etterlevelse og forvaltning</w:t>
      </w:r>
      <w:r w:rsidR="009075F6">
        <w:rPr>
          <w:rFonts w:ascii="Calibri" w:hAnsi="Calibri" w:cs="Calibri"/>
          <w:sz w:val="22"/>
          <w:szCs w:val="22"/>
        </w:rPr>
        <w:t xml:space="preserve"> og som er en del av omfa</w:t>
      </w:r>
      <w:r w:rsidR="006E0EF7">
        <w:rPr>
          <w:rFonts w:ascii="Calibri" w:hAnsi="Calibri" w:cs="Calibri"/>
          <w:sz w:val="22"/>
          <w:szCs w:val="22"/>
        </w:rPr>
        <w:t>n</w:t>
      </w:r>
      <w:r w:rsidR="009075F6">
        <w:rPr>
          <w:rFonts w:ascii="Calibri" w:hAnsi="Calibri" w:cs="Calibri"/>
          <w:sz w:val="22"/>
          <w:szCs w:val="22"/>
        </w:rPr>
        <w:t>get for første leveranse</w:t>
      </w:r>
      <w:r w:rsidRPr="00037A11">
        <w:rPr>
          <w:rFonts w:ascii="Calibri" w:hAnsi="Calibri" w:cs="Calibri"/>
          <w:sz w:val="22"/>
          <w:szCs w:val="22"/>
        </w:rPr>
        <w:t xml:space="preserve">. </w:t>
      </w:r>
      <w:r w:rsidR="00CC3008">
        <w:rPr>
          <w:rFonts w:ascii="Calibri" w:hAnsi="Calibri" w:cs="Calibri"/>
          <w:sz w:val="22"/>
          <w:szCs w:val="22"/>
        </w:rPr>
        <w:t xml:space="preserve">Videre er det beskrevet </w:t>
      </w:r>
      <w:r w:rsidR="00154665">
        <w:rPr>
          <w:rFonts w:ascii="Calibri" w:hAnsi="Calibri" w:cs="Calibri"/>
          <w:sz w:val="22"/>
          <w:szCs w:val="22"/>
        </w:rPr>
        <w:t>8</w:t>
      </w:r>
      <w:r w:rsidR="006B2765">
        <w:rPr>
          <w:rFonts w:ascii="Calibri" w:hAnsi="Calibri" w:cs="Calibri"/>
          <w:sz w:val="22"/>
          <w:szCs w:val="22"/>
        </w:rPr>
        <w:t xml:space="preserve"> behov</w:t>
      </w:r>
      <w:r w:rsidR="00900AC8">
        <w:rPr>
          <w:rFonts w:ascii="Calibri" w:hAnsi="Calibri" w:cs="Calibri"/>
          <w:sz w:val="22"/>
          <w:szCs w:val="22"/>
        </w:rPr>
        <w:t xml:space="preserve"> som er</w:t>
      </w:r>
      <w:r w:rsidR="006B2765">
        <w:rPr>
          <w:rFonts w:ascii="Calibri" w:hAnsi="Calibri" w:cs="Calibri"/>
          <w:sz w:val="22"/>
          <w:szCs w:val="22"/>
        </w:rPr>
        <w:t xml:space="preserve"> hentet fra Stortingets veikart</w:t>
      </w:r>
      <w:r w:rsidR="00900AC8">
        <w:rPr>
          <w:rFonts w:ascii="Calibri" w:hAnsi="Calibri" w:cs="Calibri"/>
          <w:sz w:val="22"/>
          <w:szCs w:val="22"/>
        </w:rPr>
        <w:t xml:space="preserve"> og som Stortinget ønsker </w:t>
      </w:r>
      <w:r w:rsidR="006D46D7">
        <w:rPr>
          <w:rFonts w:ascii="Calibri" w:hAnsi="Calibri" w:cs="Calibri"/>
          <w:sz w:val="22"/>
          <w:szCs w:val="22"/>
        </w:rPr>
        <w:t xml:space="preserve">at Leverandøren leverer </w:t>
      </w:r>
      <w:r w:rsidR="00900AC8">
        <w:rPr>
          <w:rFonts w:ascii="Calibri" w:hAnsi="Calibri" w:cs="Calibri"/>
          <w:sz w:val="22"/>
          <w:szCs w:val="22"/>
        </w:rPr>
        <w:t>korte besvarelser</w:t>
      </w:r>
      <w:r w:rsidR="006D46D7">
        <w:rPr>
          <w:rFonts w:ascii="Calibri" w:hAnsi="Calibri" w:cs="Calibri"/>
          <w:sz w:val="22"/>
          <w:szCs w:val="22"/>
        </w:rPr>
        <w:t xml:space="preserve"> på hvordan disse kan leveres.</w:t>
      </w:r>
    </w:p>
    <w:p w14:paraId="688A0564" w14:textId="77777777" w:rsidR="006D46D7" w:rsidRDefault="006D46D7" w:rsidP="009725C5">
      <w:pPr>
        <w:rPr>
          <w:rFonts w:ascii="Calibri" w:hAnsi="Calibri" w:cs="Calibri"/>
          <w:sz w:val="22"/>
          <w:szCs w:val="22"/>
        </w:rPr>
      </w:pPr>
    </w:p>
    <w:tbl>
      <w:tblPr>
        <w:tblStyle w:val="TableGrid"/>
        <w:tblW w:w="0" w:type="auto"/>
        <w:tblLook w:val="04A0" w:firstRow="1" w:lastRow="0" w:firstColumn="1" w:lastColumn="0" w:noHBand="0" w:noVBand="1"/>
      </w:tblPr>
      <w:tblGrid>
        <w:gridCol w:w="5098"/>
        <w:gridCol w:w="3962"/>
      </w:tblGrid>
      <w:tr w:rsidR="006D46D7" w14:paraId="3300320D" w14:textId="77777777" w:rsidTr="00301E58">
        <w:tc>
          <w:tcPr>
            <w:tcW w:w="5098" w:type="dxa"/>
            <w:shd w:val="clear" w:color="auto" w:fill="C00000"/>
          </w:tcPr>
          <w:p w14:paraId="5BC00FD7" w14:textId="4BCEA437" w:rsidR="006D46D7" w:rsidRPr="00911674" w:rsidRDefault="00963C29" w:rsidP="009725C5">
            <w:pPr>
              <w:rPr>
                <w:rFonts w:ascii="Calibri" w:hAnsi="Calibri" w:cs="Calibri"/>
                <w:b/>
                <w:sz w:val="22"/>
                <w:szCs w:val="22"/>
              </w:rPr>
            </w:pPr>
            <w:r w:rsidRPr="00911674">
              <w:rPr>
                <w:rFonts w:ascii="Calibri" w:hAnsi="Calibri" w:cs="Calibri"/>
                <w:b/>
                <w:sz w:val="22"/>
                <w:szCs w:val="22"/>
              </w:rPr>
              <w:t xml:space="preserve">Behov innenfor </w:t>
            </w:r>
            <w:r w:rsidR="001D5E50" w:rsidRPr="00911674">
              <w:rPr>
                <w:rFonts w:ascii="Calibri" w:hAnsi="Calibri" w:cs="Calibri"/>
                <w:b/>
                <w:sz w:val="22"/>
                <w:szCs w:val="22"/>
              </w:rPr>
              <w:t>omfa</w:t>
            </w:r>
            <w:r w:rsidR="000355E4" w:rsidRPr="00911674">
              <w:rPr>
                <w:rFonts w:ascii="Calibri" w:hAnsi="Calibri" w:cs="Calibri"/>
                <w:b/>
                <w:sz w:val="22"/>
                <w:szCs w:val="22"/>
              </w:rPr>
              <w:t>nget</w:t>
            </w:r>
            <w:r w:rsidR="0081781E" w:rsidRPr="00911674">
              <w:rPr>
                <w:rFonts w:ascii="Calibri" w:hAnsi="Calibri" w:cs="Calibri"/>
                <w:b/>
                <w:sz w:val="22"/>
                <w:szCs w:val="22"/>
              </w:rPr>
              <w:t xml:space="preserve"> av ESM plattform og ny løsning for brukerhenvendelser</w:t>
            </w:r>
          </w:p>
        </w:tc>
        <w:tc>
          <w:tcPr>
            <w:tcW w:w="3962" w:type="dxa"/>
            <w:shd w:val="clear" w:color="auto" w:fill="C00000"/>
          </w:tcPr>
          <w:p w14:paraId="722C9294" w14:textId="3770CCB7" w:rsidR="006D46D7" w:rsidRPr="00911674" w:rsidRDefault="0081781E" w:rsidP="009725C5">
            <w:pPr>
              <w:rPr>
                <w:rFonts w:ascii="Calibri" w:hAnsi="Calibri" w:cs="Calibri"/>
                <w:b/>
                <w:sz w:val="22"/>
                <w:szCs w:val="22"/>
              </w:rPr>
            </w:pPr>
            <w:r w:rsidRPr="00911674">
              <w:rPr>
                <w:rFonts w:ascii="Calibri" w:hAnsi="Calibri" w:cs="Calibri"/>
                <w:b/>
                <w:sz w:val="22"/>
                <w:szCs w:val="22"/>
              </w:rPr>
              <w:t>Behov fra Stortingets veikart</w:t>
            </w:r>
          </w:p>
        </w:tc>
      </w:tr>
      <w:tr w:rsidR="006D46D7" w:rsidRPr="001F163D" w14:paraId="3DC3536D" w14:textId="77777777" w:rsidTr="00301E58">
        <w:tc>
          <w:tcPr>
            <w:tcW w:w="5098" w:type="dxa"/>
          </w:tcPr>
          <w:p w14:paraId="1C3B5050" w14:textId="62204FBF" w:rsidR="00BD51DB" w:rsidRDefault="00BD51DB" w:rsidP="00963C29">
            <w:pPr>
              <w:rPr>
                <w:rFonts w:ascii="Calibri" w:hAnsi="Calibri" w:cs="Calibri"/>
                <w:sz w:val="22"/>
                <w:szCs w:val="22"/>
              </w:rPr>
            </w:pPr>
            <w:r>
              <w:rPr>
                <w:rFonts w:ascii="Calibri" w:hAnsi="Calibri" w:cs="Calibri"/>
                <w:sz w:val="22"/>
                <w:szCs w:val="22"/>
              </w:rPr>
              <w:t>ESM-01</w:t>
            </w:r>
            <w:r w:rsidR="0016619D">
              <w:rPr>
                <w:rFonts w:ascii="Calibri" w:hAnsi="Calibri" w:cs="Calibri"/>
                <w:sz w:val="22"/>
                <w:szCs w:val="22"/>
              </w:rPr>
              <w:t>:</w:t>
            </w:r>
            <w:r>
              <w:rPr>
                <w:rFonts w:ascii="Calibri" w:hAnsi="Calibri" w:cs="Calibri"/>
                <w:sz w:val="22"/>
                <w:szCs w:val="22"/>
              </w:rPr>
              <w:t xml:space="preserve"> </w:t>
            </w:r>
            <w:r w:rsidRPr="00BD51DB">
              <w:rPr>
                <w:rFonts w:ascii="Calibri" w:hAnsi="Calibri" w:cs="Calibri"/>
                <w:sz w:val="22"/>
                <w:szCs w:val="22"/>
              </w:rPr>
              <w:t>ESM plattform</w:t>
            </w:r>
          </w:p>
          <w:p w14:paraId="502F6B41" w14:textId="1C804649" w:rsidR="00BD51DB" w:rsidRDefault="00BD51DB" w:rsidP="00963C29">
            <w:pPr>
              <w:rPr>
                <w:rFonts w:ascii="Calibri" w:hAnsi="Calibri" w:cs="Calibri"/>
                <w:sz w:val="22"/>
                <w:szCs w:val="22"/>
              </w:rPr>
            </w:pPr>
            <w:r>
              <w:rPr>
                <w:rFonts w:ascii="Calibri" w:hAnsi="Calibri" w:cs="Calibri"/>
                <w:sz w:val="22"/>
                <w:szCs w:val="22"/>
              </w:rPr>
              <w:t>ESM-02</w:t>
            </w:r>
            <w:r w:rsidR="0016619D">
              <w:rPr>
                <w:rFonts w:ascii="Calibri" w:hAnsi="Calibri" w:cs="Calibri"/>
                <w:sz w:val="22"/>
                <w:szCs w:val="22"/>
              </w:rPr>
              <w:t>:</w:t>
            </w:r>
            <w:r w:rsidR="00221451">
              <w:rPr>
                <w:rFonts w:ascii="Calibri" w:hAnsi="Calibri" w:cs="Calibri"/>
                <w:sz w:val="22"/>
                <w:szCs w:val="22"/>
              </w:rPr>
              <w:t xml:space="preserve"> Fleksibel plattform</w:t>
            </w:r>
          </w:p>
          <w:p w14:paraId="3E4DE116" w14:textId="3DEA9632" w:rsidR="00BD51DB" w:rsidRDefault="00BD51DB" w:rsidP="00963C29">
            <w:pPr>
              <w:rPr>
                <w:rFonts w:ascii="Calibri" w:hAnsi="Calibri" w:cs="Calibri"/>
                <w:sz w:val="22"/>
                <w:szCs w:val="22"/>
              </w:rPr>
            </w:pPr>
            <w:r>
              <w:rPr>
                <w:rFonts w:ascii="Calibri" w:hAnsi="Calibri" w:cs="Calibri"/>
                <w:sz w:val="22"/>
                <w:szCs w:val="22"/>
              </w:rPr>
              <w:t>ESM-03</w:t>
            </w:r>
            <w:r w:rsidR="0016619D">
              <w:rPr>
                <w:rFonts w:ascii="Calibri" w:hAnsi="Calibri" w:cs="Calibri"/>
                <w:sz w:val="22"/>
                <w:szCs w:val="22"/>
              </w:rPr>
              <w:t>:</w:t>
            </w:r>
            <w:r w:rsidR="00707856">
              <w:rPr>
                <w:rFonts w:ascii="Calibri" w:hAnsi="Calibri" w:cs="Calibri"/>
                <w:sz w:val="22"/>
                <w:szCs w:val="22"/>
              </w:rPr>
              <w:t xml:space="preserve"> Digitale arbeidsprosesser på tvers</w:t>
            </w:r>
          </w:p>
          <w:p w14:paraId="63DA8ADD" w14:textId="0F87754F" w:rsidR="00707856" w:rsidRDefault="00707856" w:rsidP="00963C29">
            <w:pPr>
              <w:rPr>
                <w:rFonts w:ascii="Calibri" w:hAnsi="Calibri" w:cs="Calibri"/>
                <w:sz w:val="22"/>
                <w:szCs w:val="22"/>
              </w:rPr>
            </w:pPr>
            <w:r>
              <w:rPr>
                <w:rFonts w:ascii="Calibri" w:hAnsi="Calibri" w:cs="Calibri"/>
                <w:sz w:val="22"/>
                <w:szCs w:val="22"/>
              </w:rPr>
              <w:t>ESM-04</w:t>
            </w:r>
            <w:r w:rsidR="0016619D">
              <w:rPr>
                <w:rFonts w:ascii="Calibri" w:hAnsi="Calibri" w:cs="Calibri"/>
                <w:sz w:val="22"/>
                <w:szCs w:val="22"/>
              </w:rPr>
              <w:t xml:space="preserve">: </w:t>
            </w:r>
            <w:r w:rsidR="00E91A85">
              <w:rPr>
                <w:rFonts w:ascii="Calibri" w:hAnsi="Calibri" w:cs="Calibri"/>
                <w:sz w:val="22"/>
                <w:szCs w:val="22"/>
              </w:rPr>
              <w:t>H</w:t>
            </w:r>
            <w:r w:rsidRPr="00A44B33">
              <w:rPr>
                <w:rFonts w:ascii="Calibri" w:hAnsi="Calibri" w:cs="Calibri"/>
                <w:sz w:val="22"/>
                <w:szCs w:val="22"/>
              </w:rPr>
              <w:t>elhetlig automatisering og orkestrering</w:t>
            </w:r>
          </w:p>
          <w:p w14:paraId="78B279CD" w14:textId="593DAFE1" w:rsidR="00963C29" w:rsidRPr="00761EE6" w:rsidRDefault="00963C29" w:rsidP="00963C29">
            <w:pPr>
              <w:rPr>
                <w:rFonts w:ascii="Calibri" w:hAnsi="Calibri" w:cs="Calibri"/>
                <w:sz w:val="22"/>
                <w:szCs w:val="22"/>
              </w:rPr>
            </w:pPr>
            <w:r w:rsidRPr="00761EE6">
              <w:rPr>
                <w:rFonts w:ascii="Calibri" w:hAnsi="Calibri" w:cs="Calibri"/>
                <w:sz w:val="22"/>
                <w:szCs w:val="22"/>
              </w:rPr>
              <w:t>Behov 1</w:t>
            </w:r>
            <w:r w:rsidR="00E91A85">
              <w:rPr>
                <w:rFonts w:ascii="Calibri" w:hAnsi="Calibri" w:cs="Calibri"/>
                <w:sz w:val="22"/>
                <w:szCs w:val="22"/>
              </w:rPr>
              <w:t xml:space="preserve">: </w:t>
            </w:r>
            <w:r w:rsidRPr="00761EE6">
              <w:rPr>
                <w:rFonts w:ascii="Calibri" w:hAnsi="Calibri" w:cs="Calibri"/>
                <w:sz w:val="22"/>
                <w:szCs w:val="22"/>
              </w:rPr>
              <w:t>Felles inngang</w:t>
            </w:r>
          </w:p>
          <w:p w14:paraId="71F7A7E7" w14:textId="7ED526BF" w:rsidR="00963C29" w:rsidRPr="00761EE6" w:rsidRDefault="00963C29" w:rsidP="00963C29">
            <w:pPr>
              <w:rPr>
                <w:rFonts w:ascii="Calibri" w:hAnsi="Calibri" w:cs="Calibri"/>
                <w:sz w:val="22"/>
                <w:szCs w:val="22"/>
              </w:rPr>
            </w:pPr>
            <w:r w:rsidRPr="00761EE6">
              <w:rPr>
                <w:rFonts w:ascii="Calibri" w:hAnsi="Calibri" w:cs="Calibri"/>
                <w:sz w:val="22"/>
                <w:szCs w:val="22"/>
              </w:rPr>
              <w:t>Behov 2</w:t>
            </w:r>
            <w:r w:rsidR="00E91A85">
              <w:rPr>
                <w:rFonts w:ascii="Calibri" w:hAnsi="Calibri" w:cs="Calibri"/>
                <w:sz w:val="22"/>
                <w:szCs w:val="22"/>
              </w:rPr>
              <w:t xml:space="preserve">: </w:t>
            </w:r>
            <w:r w:rsidRPr="00761EE6">
              <w:rPr>
                <w:rFonts w:ascii="Calibri" w:hAnsi="Calibri" w:cs="Calibri"/>
                <w:sz w:val="22"/>
                <w:szCs w:val="22"/>
              </w:rPr>
              <w:t>Brukervennlig og responsivt grensesnitt</w:t>
            </w:r>
          </w:p>
          <w:p w14:paraId="44F141A1" w14:textId="1C6B0915" w:rsidR="00963C29" w:rsidRPr="00761EE6" w:rsidRDefault="00963C29" w:rsidP="00963C29">
            <w:pPr>
              <w:rPr>
                <w:rFonts w:ascii="Calibri" w:hAnsi="Calibri" w:cs="Calibri"/>
                <w:sz w:val="22"/>
                <w:szCs w:val="22"/>
              </w:rPr>
            </w:pPr>
            <w:r w:rsidRPr="00761EE6">
              <w:rPr>
                <w:rFonts w:ascii="Calibri" w:hAnsi="Calibri" w:cs="Calibri"/>
                <w:sz w:val="22"/>
                <w:szCs w:val="22"/>
              </w:rPr>
              <w:t>Behov 3</w:t>
            </w:r>
            <w:r w:rsidR="00E91A85">
              <w:rPr>
                <w:rFonts w:ascii="Calibri" w:hAnsi="Calibri" w:cs="Calibri"/>
                <w:sz w:val="22"/>
                <w:szCs w:val="22"/>
              </w:rPr>
              <w:t xml:space="preserve">: </w:t>
            </w:r>
            <w:r w:rsidRPr="00761EE6">
              <w:rPr>
                <w:rFonts w:ascii="Calibri" w:hAnsi="Calibri" w:cs="Calibri"/>
                <w:sz w:val="22"/>
                <w:szCs w:val="22"/>
              </w:rPr>
              <w:t>Innmelding, veiledning og selvbetjening</w:t>
            </w:r>
          </w:p>
          <w:p w14:paraId="766F88F0" w14:textId="5B9EBE6B" w:rsidR="00963C29" w:rsidRPr="00761EE6" w:rsidRDefault="00963C29" w:rsidP="00963C29">
            <w:pPr>
              <w:rPr>
                <w:rFonts w:ascii="Calibri" w:hAnsi="Calibri" w:cs="Calibri"/>
                <w:sz w:val="22"/>
                <w:szCs w:val="22"/>
              </w:rPr>
            </w:pPr>
            <w:r w:rsidRPr="00761EE6">
              <w:rPr>
                <w:rFonts w:ascii="Calibri" w:hAnsi="Calibri" w:cs="Calibri"/>
                <w:sz w:val="22"/>
                <w:szCs w:val="22"/>
              </w:rPr>
              <w:t>Behov 4</w:t>
            </w:r>
            <w:r w:rsidR="00464A3D">
              <w:rPr>
                <w:rFonts w:ascii="Calibri" w:hAnsi="Calibri" w:cs="Calibri"/>
                <w:sz w:val="22"/>
                <w:szCs w:val="22"/>
              </w:rPr>
              <w:t xml:space="preserve">: </w:t>
            </w:r>
            <w:r w:rsidRPr="00761EE6">
              <w:rPr>
                <w:rFonts w:ascii="Calibri" w:hAnsi="Calibri" w:cs="Calibri"/>
                <w:sz w:val="22"/>
                <w:szCs w:val="22"/>
              </w:rPr>
              <w:t>Varslinger, frister og kvitteringer</w:t>
            </w:r>
          </w:p>
          <w:p w14:paraId="2FE55C05" w14:textId="68CC3140" w:rsidR="00963C29" w:rsidRPr="00761EE6" w:rsidRDefault="00963C29" w:rsidP="00963C29">
            <w:pPr>
              <w:rPr>
                <w:rFonts w:ascii="Calibri" w:hAnsi="Calibri" w:cs="Calibri"/>
                <w:sz w:val="22"/>
                <w:szCs w:val="22"/>
              </w:rPr>
            </w:pPr>
            <w:r w:rsidRPr="00761EE6">
              <w:rPr>
                <w:rFonts w:ascii="Calibri" w:hAnsi="Calibri" w:cs="Calibri"/>
                <w:sz w:val="22"/>
                <w:szCs w:val="22"/>
              </w:rPr>
              <w:t>Behov 5</w:t>
            </w:r>
            <w:r w:rsidR="00464A3D">
              <w:rPr>
                <w:rFonts w:ascii="Calibri" w:hAnsi="Calibri" w:cs="Calibri"/>
                <w:sz w:val="22"/>
                <w:szCs w:val="22"/>
              </w:rPr>
              <w:t>:</w:t>
            </w:r>
            <w:r w:rsidR="001D3684">
              <w:rPr>
                <w:rFonts w:ascii="Calibri" w:hAnsi="Calibri" w:cs="Calibri"/>
                <w:sz w:val="22"/>
                <w:szCs w:val="22"/>
              </w:rPr>
              <w:t xml:space="preserve"> </w:t>
            </w:r>
            <w:r w:rsidRPr="00761EE6">
              <w:rPr>
                <w:rFonts w:ascii="Calibri" w:hAnsi="Calibri" w:cs="Calibri"/>
                <w:sz w:val="22"/>
                <w:szCs w:val="22"/>
              </w:rPr>
              <w:t>Saksgang, status og sporbarhet.</w:t>
            </w:r>
          </w:p>
          <w:p w14:paraId="0D07F6F9" w14:textId="021A305C" w:rsidR="00963C29" w:rsidRPr="00761EE6" w:rsidRDefault="00963C29" w:rsidP="00963C29">
            <w:pPr>
              <w:rPr>
                <w:rFonts w:ascii="Calibri" w:hAnsi="Calibri" w:cs="Calibri"/>
                <w:sz w:val="22"/>
                <w:szCs w:val="22"/>
              </w:rPr>
            </w:pPr>
            <w:r w:rsidRPr="00761EE6">
              <w:rPr>
                <w:rFonts w:ascii="Calibri" w:hAnsi="Calibri" w:cs="Calibri"/>
                <w:sz w:val="22"/>
                <w:szCs w:val="22"/>
              </w:rPr>
              <w:t>Behov 6</w:t>
            </w:r>
            <w:r w:rsidR="001D3684">
              <w:rPr>
                <w:rFonts w:ascii="Calibri" w:hAnsi="Calibri" w:cs="Calibri"/>
                <w:sz w:val="22"/>
                <w:szCs w:val="22"/>
              </w:rPr>
              <w:t xml:space="preserve">: </w:t>
            </w:r>
            <w:r w:rsidRPr="00761EE6">
              <w:rPr>
                <w:rFonts w:ascii="Calibri" w:hAnsi="Calibri" w:cs="Calibri"/>
                <w:sz w:val="22"/>
                <w:szCs w:val="22"/>
              </w:rPr>
              <w:t>Dialog og samhandling i og rundt sak</w:t>
            </w:r>
          </w:p>
          <w:p w14:paraId="059A690E" w14:textId="127E6DA5" w:rsidR="00963C29" w:rsidRPr="00761EE6" w:rsidRDefault="00963C29" w:rsidP="00963C29">
            <w:pPr>
              <w:rPr>
                <w:rFonts w:ascii="Calibri" w:hAnsi="Calibri" w:cs="Calibri"/>
                <w:sz w:val="22"/>
                <w:szCs w:val="22"/>
              </w:rPr>
            </w:pPr>
            <w:r w:rsidRPr="00761EE6">
              <w:rPr>
                <w:rFonts w:ascii="Calibri" w:hAnsi="Calibri" w:cs="Calibri"/>
                <w:sz w:val="22"/>
                <w:szCs w:val="22"/>
              </w:rPr>
              <w:t>Behov 7</w:t>
            </w:r>
            <w:r w:rsidR="001D3684">
              <w:rPr>
                <w:rFonts w:ascii="Calibri" w:hAnsi="Calibri" w:cs="Calibri"/>
                <w:sz w:val="22"/>
                <w:szCs w:val="22"/>
              </w:rPr>
              <w:t xml:space="preserve">: </w:t>
            </w:r>
            <w:r w:rsidRPr="00761EE6">
              <w:rPr>
                <w:rFonts w:ascii="Calibri" w:hAnsi="Calibri" w:cs="Calibri"/>
                <w:sz w:val="22"/>
                <w:szCs w:val="22"/>
              </w:rPr>
              <w:t>Søk, gjenfinning og duplikathåndtering</w:t>
            </w:r>
          </w:p>
          <w:p w14:paraId="0FBCF337" w14:textId="4BB97150" w:rsidR="00963C29" w:rsidRPr="00761EE6" w:rsidRDefault="00963C29" w:rsidP="00963C29">
            <w:pPr>
              <w:rPr>
                <w:rFonts w:ascii="Calibri" w:hAnsi="Calibri" w:cs="Calibri"/>
                <w:sz w:val="22"/>
                <w:szCs w:val="22"/>
              </w:rPr>
            </w:pPr>
            <w:r w:rsidRPr="00761EE6">
              <w:rPr>
                <w:rFonts w:ascii="Calibri" w:hAnsi="Calibri" w:cs="Calibri"/>
                <w:sz w:val="22"/>
                <w:szCs w:val="22"/>
              </w:rPr>
              <w:t>Behov 8</w:t>
            </w:r>
            <w:r w:rsidR="001D3684">
              <w:rPr>
                <w:rFonts w:ascii="Calibri" w:hAnsi="Calibri" w:cs="Calibri"/>
                <w:sz w:val="22"/>
                <w:szCs w:val="22"/>
              </w:rPr>
              <w:t xml:space="preserve">: </w:t>
            </w:r>
            <w:r w:rsidRPr="00761EE6">
              <w:rPr>
                <w:rFonts w:ascii="Calibri" w:hAnsi="Calibri" w:cs="Calibri"/>
                <w:sz w:val="22"/>
                <w:szCs w:val="22"/>
              </w:rPr>
              <w:t xml:space="preserve">Automatisering </w:t>
            </w:r>
            <w:r w:rsidR="00E8186B">
              <w:rPr>
                <w:rFonts w:ascii="Calibri" w:hAnsi="Calibri" w:cs="Calibri"/>
                <w:sz w:val="22"/>
                <w:szCs w:val="22"/>
              </w:rPr>
              <w:t>av saksbe</w:t>
            </w:r>
            <w:r w:rsidR="00341826">
              <w:rPr>
                <w:rFonts w:ascii="Calibri" w:hAnsi="Calibri" w:cs="Calibri"/>
                <w:sz w:val="22"/>
                <w:szCs w:val="22"/>
              </w:rPr>
              <w:t>handling</w:t>
            </w:r>
          </w:p>
          <w:p w14:paraId="5ECB3023" w14:textId="0D377B73" w:rsidR="00963C29" w:rsidRPr="00761EE6" w:rsidRDefault="00963C29" w:rsidP="00963C29">
            <w:pPr>
              <w:rPr>
                <w:rFonts w:ascii="Calibri" w:hAnsi="Calibri" w:cs="Calibri"/>
                <w:sz w:val="22"/>
                <w:szCs w:val="22"/>
              </w:rPr>
            </w:pPr>
            <w:r w:rsidRPr="00761EE6">
              <w:rPr>
                <w:rFonts w:ascii="Calibri" w:hAnsi="Calibri" w:cs="Calibri"/>
                <w:sz w:val="22"/>
                <w:szCs w:val="22"/>
              </w:rPr>
              <w:t>Behov 9</w:t>
            </w:r>
            <w:r w:rsidR="001D3684">
              <w:rPr>
                <w:rFonts w:ascii="Calibri" w:hAnsi="Calibri" w:cs="Calibri"/>
                <w:sz w:val="22"/>
                <w:szCs w:val="22"/>
              </w:rPr>
              <w:t xml:space="preserve">: </w:t>
            </w:r>
            <w:r w:rsidRPr="00761EE6">
              <w:rPr>
                <w:rFonts w:ascii="Calibri" w:hAnsi="Calibri" w:cs="Calibri"/>
                <w:sz w:val="22"/>
                <w:szCs w:val="22"/>
              </w:rPr>
              <w:t>Dashbord, rapportering og styringsinformasjon</w:t>
            </w:r>
          </w:p>
          <w:p w14:paraId="3402A088" w14:textId="12B5B5E4" w:rsidR="00963C29" w:rsidRPr="00761EE6" w:rsidRDefault="00963C29" w:rsidP="00963C29">
            <w:pPr>
              <w:rPr>
                <w:rFonts w:ascii="Calibri" w:hAnsi="Calibri" w:cs="Calibri"/>
                <w:sz w:val="22"/>
                <w:szCs w:val="22"/>
              </w:rPr>
            </w:pPr>
            <w:r w:rsidRPr="00761EE6">
              <w:rPr>
                <w:rFonts w:ascii="Calibri" w:hAnsi="Calibri" w:cs="Calibri"/>
                <w:sz w:val="22"/>
                <w:szCs w:val="22"/>
              </w:rPr>
              <w:t>Behov 10</w:t>
            </w:r>
            <w:r w:rsidR="001D3684">
              <w:rPr>
                <w:rFonts w:ascii="Calibri" w:hAnsi="Calibri" w:cs="Calibri"/>
                <w:sz w:val="22"/>
                <w:szCs w:val="22"/>
              </w:rPr>
              <w:t xml:space="preserve">: </w:t>
            </w:r>
            <w:r w:rsidRPr="00761EE6">
              <w:rPr>
                <w:rFonts w:ascii="Calibri" w:hAnsi="Calibri" w:cs="Calibri"/>
                <w:sz w:val="22"/>
                <w:szCs w:val="22"/>
              </w:rPr>
              <w:t>Integrasjoner og flerkanals innhenting</w:t>
            </w:r>
          </w:p>
          <w:p w14:paraId="63D557DF" w14:textId="23E5FB3E" w:rsidR="00963C29" w:rsidRPr="00761EE6" w:rsidRDefault="00963C29" w:rsidP="00963C29">
            <w:pPr>
              <w:rPr>
                <w:rFonts w:ascii="Calibri" w:hAnsi="Calibri" w:cs="Calibri"/>
                <w:sz w:val="22"/>
                <w:szCs w:val="22"/>
              </w:rPr>
            </w:pPr>
            <w:r w:rsidRPr="00761EE6">
              <w:rPr>
                <w:rFonts w:ascii="Calibri" w:hAnsi="Calibri" w:cs="Calibri"/>
                <w:sz w:val="22"/>
                <w:szCs w:val="22"/>
              </w:rPr>
              <w:t>Behov 11</w:t>
            </w:r>
            <w:r w:rsidR="001D3684">
              <w:rPr>
                <w:rFonts w:ascii="Calibri" w:hAnsi="Calibri" w:cs="Calibri"/>
                <w:sz w:val="22"/>
                <w:szCs w:val="22"/>
              </w:rPr>
              <w:t xml:space="preserve">: </w:t>
            </w:r>
            <w:r w:rsidRPr="00761EE6">
              <w:rPr>
                <w:rFonts w:ascii="Calibri" w:hAnsi="Calibri" w:cs="Calibri"/>
                <w:sz w:val="22"/>
                <w:szCs w:val="22"/>
              </w:rPr>
              <w:t>Sikkerhet, personvern og etterlevelse</w:t>
            </w:r>
          </w:p>
          <w:p w14:paraId="0A98F762" w14:textId="3FA5E65A" w:rsidR="00963C29" w:rsidRPr="00761EE6" w:rsidRDefault="00963C29" w:rsidP="00963C29">
            <w:pPr>
              <w:rPr>
                <w:rFonts w:ascii="Calibri" w:hAnsi="Calibri" w:cs="Calibri"/>
                <w:sz w:val="22"/>
                <w:szCs w:val="22"/>
              </w:rPr>
            </w:pPr>
            <w:r w:rsidRPr="00761EE6">
              <w:rPr>
                <w:rFonts w:ascii="Calibri" w:hAnsi="Calibri" w:cs="Calibri"/>
                <w:sz w:val="22"/>
                <w:szCs w:val="22"/>
              </w:rPr>
              <w:t>Behov 12</w:t>
            </w:r>
            <w:r w:rsidR="001D3684">
              <w:rPr>
                <w:rFonts w:ascii="Calibri" w:hAnsi="Calibri" w:cs="Calibri"/>
                <w:sz w:val="22"/>
                <w:szCs w:val="22"/>
              </w:rPr>
              <w:t xml:space="preserve">: </w:t>
            </w:r>
            <w:r w:rsidRPr="00761EE6">
              <w:rPr>
                <w:rFonts w:ascii="Calibri" w:hAnsi="Calibri" w:cs="Calibri"/>
                <w:sz w:val="22"/>
                <w:szCs w:val="22"/>
              </w:rPr>
              <w:t>Sikkerhets</w:t>
            </w:r>
            <w:r w:rsidRPr="00761EE6">
              <w:rPr>
                <w:rFonts w:ascii="Cambria Math" w:hAnsi="Cambria Math" w:cs="Cambria Math"/>
                <w:sz w:val="22"/>
                <w:szCs w:val="22"/>
              </w:rPr>
              <w:t>‑</w:t>
            </w:r>
            <w:r w:rsidRPr="00761EE6">
              <w:rPr>
                <w:rFonts w:ascii="Calibri" w:hAnsi="Calibri" w:cs="Calibri"/>
                <w:sz w:val="22"/>
                <w:szCs w:val="22"/>
              </w:rPr>
              <w:t xml:space="preserve"> og risikostyring</w:t>
            </w:r>
          </w:p>
          <w:p w14:paraId="29571743" w14:textId="7B51A7A3" w:rsidR="00963C29" w:rsidRPr="00761EE6" w:rsidRDefault="00963C29" w:rsidP="00963C29">
            <w:pPr>
              <w:rPr>
                <w:rFonts w:ascii="Calibri" w:hAnsi="Calibri" w:cs="Calibri"/>
                <w:sz w:val="22"/>
                <w:szCs w:val="22"/>
              </w:rPr>
            </w:pPr>
            <w:r w:rsidRPr="00761EE6">
              <w:rPr>
                <w:rFonts w:ascii="Calibri" w:hAnsi="Calibri" w:cs="Calibri"/>
                <w:sz w:val="22"/>
                <w:szCs w:val="22"/>
              </w:rPr>
              <w:t>Behov 13</w:t>
            </w:r>
            <w:r w:rsidR="001D3684">
              <w:rPr>
                <w:rFonts w:ascii="Calibri" w:hAnsi="Calibri" w:cs="Calibri"/>
                <w:sz w:val="22"/>
                <w:szCs w:val="22"/>
              </w:rPr>
              <w:t xml:space="preserve">: </w:t>
            </w:r>
            <w:r w:rsidRPr="00761EE6">
              <w:rPr>
                <w:rFonts w:ascii="Calibri" w:hAnsi="Calibri" w:cs="Calibri"/>
                <w:sz w:val="22"/>
                <w:szCs w:val="22"/>
              </w:rPr>
              <w:t>Bruker</w:t>
            </w:r>
            <w:r w:rsidRPr="00761EE6">
              <w:rPr>
                <w:rFonts w:ascii="Cambria Math" w:hAnsi="Cambria Math" w:cs="Cambria Math"/>
                <w:sz w:val="22"/>
                <w:szCs w:val="22"/>
              </w:rPr>
              <w:t>‑</w:t>
            </w:r>
            <w:r w:rsidRPr="00761EE6">
              <w:rPr>
                <w:rFonts w:ascii="Calibri" w:hAnsi="Calibri" w:cs="Calibri"/>
                <w:sz w:val="22"/>
                <w:szCs w:val="22"/>
              </w:rPr>
              <w:t xml:space="preserve"> og tilgangsforvaltning</w:t>
            </w:r>
          </w:p>
          <w:p w14:paraId="0D2422B6" w14:textId="6D743F6C" w:rsidR="00963C29" w:rsidRPr="00761EE6" w:rsidRDefault="00963C29" w:rsidP="00963C29">
            <w:pPr>
              <w:rPr>
                <w:rFonts w:ascii="Calibri" w:hAnsi="Calibri" w:cs="Calibri"/>
                <w:sz w:val="22"/>
                <w:szCs w:val="22"/>
              </w:rPr>
            </w:pPr>
            <w:r w:rsidRPr="00761EE6">
              <w:rPr>
                <w:rFonts w:ascii="Calibri" w:hAnsi="Calibri" w:cs="Calibri"/>
                <w:sz w:val="22"/>
                <w:szCs w:val="22"/>
              </w:rPr>
              <w:t>Behov 14</w:t>
            </w:r>
            <w:r w:rsidR="001D3684">
              <w:rPr>
                <w:rFonts w:ascii="Calibri" w:hAnsi="Calibri" w:cs="Calibri"/>
                <w:sz w:val="22"/>
                <w:szCs w:val="22"/>
              </w:rPr>
              <w:t xml:space="preserve">: </w:t>
            </w:r>
            <w:r w:rsidRPr="00761EE6">
              <w:rPr>
                <w:rFonts w:ascii="Calibri" w:hAnsi="Calibri" w:cs="Calibri"/>
                <w:sz w:val="22"/>
                <w:szCs w:val="22"/>
              </w:rPr>
              <w:t>Forvaltning, konfigurasjon og videreutvikling</w:t>
            </w:r>
          </w:p>
          <w:p w14:paraId="3E544A87" w14:textId="593E9556" w:rsidR="00963C29" w:rsidRPr="00761EE6" w:rsidRDefault="00963C29" w:rsidP="00963C29">
            <w:pPr>
              <w:rPr>
                <w:rFonts w:ascii="Calibri" w:hAnsi="Calibri" w:cs="Calibri"/>
                <w:sz w:val="22"/>
                <w:szCs w:val="22"/>
              </w:rPr>
            </w:pPr>
            <w:r w:rsidRPr="00761EE6">
              <w:rPr>
                <w:rFonts w:ascii="Calibri" w:hAnsi="Calibri" w:cs="Calibri"/>
                <w:sz w:val="22"/>
                <w:szCs w:val="22"/>
              </w:rPr>
              <w:t>Behov 15</w:t>
            </w:r>
            <w:r w:rsidR="001D3684">
              <w:rPr>
                <w:rFonts w:ascii="Calibri" w:hAnsi="Calibri" w:cs="Calibri"/>
                <w:sz w:val="22"/>
                <w:szCs w:val="22"/>
              </w:rPr>
              <w:t xml:space="preserve">: </w:t>
            </w:r>
            <w:r w:rsidRPr="00761EE6">
              <w:rPr>
                <w:rFonts w:ascii="Calibri" w:hAnsi="Calibri" w:cs="Calibri"/>
                <w:sz w:val="22"/>
                <w:szCs w:val="22"/>
              </w:rPr>
              <w:t>Personlig oversikt («Min side») og arbeidsflater</w:t>
            </w:r>
          </w:p>
          <w:p w14:paraId="42BBEF8A" w14:textId="63F618CB" w:rsidR="00963C29" w:rsidRPr="00761EE6" w:rsidRDefault="00963C29" w:rsidP="00963C29">
            <w:pPr>
              <w:rPr>
                <w:rFonts w:ascii="Calibri" w:hAnsi="Calibri" w:cs="Calibri"/>
                <w:sz w:val="22"/>
                <w:szCs w:val="22"/>
              </w:rPr>
            </w:pPr>
            <w:r w:rsidRPr="00761EE6">
              <w:rPr>
                <w:rFonts w:ascii="Calibri" w:hAnsi="Calibri" w:cs="Calibri"/>
                <w:sz w:val="22"/>
                <w:szCs w:val="22"/>
              </w:rPr>
              <w:t>Behov 16</w:t>
            </w:r>
            <w:r w:rsidR="001D3684">
              <w:rPr>
                <w:rFonts w:ascii="Calibri" w:hAnsi="Calibri" w:cs="Calibri"/>
                <w:sz w:val="22"/>
                <w:szCs w:val="22"/>
              </w:rPr>
              <w:t xml:space="preserve">: </w:t>
            </w:r>
            <w:r w:rsidRPr="00761EE6">
              <w:rPr>
                <w:rFonts w:ascii="Calibri" w:hAnsi="Calibri" w:cs="Calibri"/>
                <w:sz w:val="22"/>
                <w:szCs w:val="22"/>
              </w:rPr>
              <w:t>Vedlegg og innholdshåndtering</w:t>
            </w:r>
          </w:p>
          <w:p w14:paraId="3EE15A73" w14:textId="6B3A32CF" w:rsidR="00963C29" w:rsidRPr="00761EE6" w:rsidRDefault="00963C29" w:rsidP="00963C29">
            <w:pPr>
              <w:rPr>
                <w:rFonts w:ascii="Calibri" w:hAnsi="Calibri" w:cs="Calibri"/>
                <w:sz w:val="22"/>
                <w:szCs w:val="22"/>
              </w:rPr>
            </w:pPr>
            <w:r w:rsidRPr="00761EE6">
              <w:rPr>
                <w:rFonts w:ascii="Calibri" w:hAnsi="Calibri" w:cs="Calibri"/>
                <w:sz w:val="22"/>
                <w:szCs w:val="22"/>
              </w:rPr>
              <w:t>Behov 17</w:t>
            </w:r>
            <w:r w:rsidR="001D3684">
              <w:rPr>
                <w:rFonts w:ascii="Calibri" w:hAnsi="Calibri" w:cs="Calibri"/>
                <w:sz w:val="22"/>
                <w:szCs w:val="22"/>
              </w:rPr>
              <w:t xml:space="preserve">: </w:t>
            </w:r>
            <w:r w:rsidRPr="00761EE6">
              <w:rPr>
                <w:rFonts w:ascii="Calibri" w:hAnsi="Calibri" w:cs="Calibri"/>
                <w:sz w:val="22"/>
                <w:szCs w:val="22"/>
              </w:rPr>
              <w:t>Maler, svarbank og standardisering av kommunikasjon</w:t>
            </w:r>
          </w:p>
          <w:p w14:paraId="6657B508" w14:textId="33D64E71" w:rsidR="00963C29" w:rsidRPr="00761EE6" w:rsidRDefault="00963C29" w:rsidP="00963C29">
            <w:pPr>
              <w:rPr>
                <w:rFonts w:ascii="Calibri" w:hAnsi="Calibri" w:cs="Calibri"/>
                <w:sz w:val="22"/>
                <w:szCs w:val="22"/>
              </w:rPr>
            </w:pPr>
            <w:r w:rsidRPr="00761EE6">
              <w:rPr>
                <w:rFonts w:ascii="Calibri" w:hAnsi="Calibri" w:cs="Calibri"/>
                <w:sz w:val="22"/>
                <w:szCs w:val="22"/>
              </w:rPr>
              <w:t>Behov 18</w:t>
            </w:r>
            <w:r w:rsidR="001D3684">
              <w:rPr>
                <w:rFonts w:ascii="Calibri" w:hAnsi="Calibri" w:cs="Calibri"/>
                <w:sz w:val="22"/>
                <w:szCs w:val="22"/>
              </w:rPr>
              <w:t xml:space="preserve">: </w:t>
            </w:r>
            <w:r w:rsidRPr="00761EE6">
              <w:rPr>
                <w:rFonts w:ascii="Calibri" w:hAnsi="Calibri" w:cs="Calibri"/>
                <w:sz w:val="22"/>
                <w:szCs w:val="22"/>
              </w:rPr>
              <w:t>Samarbeid, innsyn på tvers og arbeidsfordeling</w:t>
            </w:r>
          </w:p>
          <w:p w14:paraId="4DC8EA24" w14:textId="6AC9AEAF" w:rsidR="00963C29" w:rsidRPr="00761EE6" w:rsidRDefault="00963C29" w:rsidP="00963C29">
            <w:pPr>
              <w:rPr>
                <w:rFonts w:ascii="Calibri" w:hAnsi="Calibri" w:cs="Calibri"/>
                <w:sz w:val="22"/>
                <w:szCs w:val="22"/>
              </w:rPr>
            </w:pPr>
            <w:r w:rsidRPr="00761EE6">
              <w:rPr>
                <w:rFonts w:ascii="Calibri" w:hAnsi="Calibri" w:cs="Calibri"/>
                <w:sz w:val="22"/>
                <w:szCs w:val="22"/>
              </w:rPr>
              <w:t>Behov 19</w:t>
            </w:r>
            <w:r w:rsidR="001D3684">
              <w:rPr>
                <w:rFonts w:ascii="Calibri" w:hAnsi="Calibri" w:cs="Calibri"/>
                <w:sz w:val="22"/>
                <w:szCs w:val="22"/>
              </w:rPr>
              <w:t xml:space="preserve">: </w:t>
            </w:r>
            <w:r w:rsidRPr="00761EE6">
              <w:rPr>
                <w:rFonts w:ascii="Calibri" w:hAnsi="Calibri" w:cs="Calibri"/>
                <w:sz w:val="22"/>
                <w:szCs w:val="22"/>
              </w:rPr>
              <w:t>Tjenestekatalog og tjenestelivssyklus</w:t>
            </w:r>
          </w:p>
          <w:p w14:paraId="298CE0FC" w14:textId="1823BDED" w:rsidR="006D46D7" w:rsidRDefault="00963C29" w:rsidP="009725C5">
            <w:pPr>
              <w:rPr>
                <w:rFonts w:ascii="Calibri" w:hAnsi="Calibri" w:cs="Calibri"/>
                <w:sz w:val="22"/>
                <w:szCs w:val="22"/>
              </w:rPr>
            </w:pPr>
            <w:r w:rsidRPr="00761EE6">
              <w:rPr>
                <w:rFonts w:ascii="Calibri" w:hAnsi="Calibri" w:cs="Calibri"/>
                <w:sz w:val="22"/>
                <w:szCs w:val="22"/>
              </w:rPr>
              <w:t>Behov 20</w:t>
            </w:r>
            <w:r w:rsidR="001D3684">
              <w:rPr>
                <w:rFonts w:ascii="Calibri" w:hAnsi="Calibri" w:cs="Calibri"/>
                <w:sz w:val="22"/>
                <w:szCs w:val="22"/>
              </w:rPr>
              <w:t xml:space="preserve">: </w:t>
            </w:r>
            <w:r w:rsidRPr="00761EE6">
              <w:rPr>
                <w:rFonts w:ascii="Calibri" w:hAnsi="Calibri" w:cs="Calibri"/>
                <w:sz w:val="22"/>
                <w:szCs w:val="22"/>
              </w:rPr>
              <w:t>Driftsmeldinger, «known issues» og proaktiv informasjon</w:t>
            </w:r>
          </w:p>
        </w:tc>
        <w:tc>
          <w:tcPr>
            <w:tcW w:w="3962" w:type="dxa"/>
          </w:tcPr>
          <w:p w14:paraId="4718FA0F" w14:textId="1C0C2593" w:rsidR="00F0229C" w:rsidRPr="00591BF4" w:rsidRDefault="00F0229C" w:rsidP="00F0229C">
            <w:pPr>
              <w:rPr>
                <w:rFonts w:ascii="Calibri" w:hAnsi="Calibri" w:cs="Calibri"/>
                <w:sz w:val="22"/>
                <w:szCs w:val="22"/>
              </w:rPr>
            </w:pPr>
            <w:r w:rsidRPr="00591BF4">
              <w:rPr>
                <w:rFonts w:ascii="Calibri" w:hAnsi="Calibri" w:cs="Calibri"/>
                <w:sz w:val="22"/>
                <w:szCs w:val="22"/>
              </w:rPr>
              <w:t>Behov 21</w:t>
            </w:r>
            <w:r w:rsidR="001A1808">
              <w:rPr>
                <w:rFonts w:ascii="Calibri" w:hAnsi="Calibri" w:cs="Calibri"/>
                <w:sz w:val="22"/>
                <w:szCs w:val="22"/>
              </w:rPr>
              <w:t xml:space="preserve">: </w:t>
            </w:r>
            <w:r w:rsidRPr="00591BF4">
              <w:rPr>
                <w:rFonts w:ascii="Calibri" w:hAnsi="Calibri" w:cs="Calibri"/>
                <w:sz w:val="22"/>
                <w:szCs w:val="22"/>
              </w:rPr>
              <w:t xml:space="preserve">Bestilling, booking og administrative sideprosesser </w:t>
            </w:r>
          </w:p>
          <w:p w14:paraId="0503BB37" w14:textId="4A944C18" w:rsidR="005A360F" w:rsidRDefault="00F0229C" w:rsidP="00F0229C">
            <w:pPr>
              <w:rPr>
                <w:rFonts w:ascii="Calibri" w:hAnsi="Calibri" w:cs="Calibri"/>
                <w:sz w:val="22"/>
                <w:szCs w:val="22"/>
              </w:rPr>
            </w:pPr>
            <w:r w:rsidRPr="00591BF4">
              <w:rPr>
                <w:rFonts w:ascii="Calibri" w:hAnsi="Calibri" w:cs="Calibri"/>
                <w:sz w:val="22"/>
                <w:szCs w:val="22"/>
              </w:rPr>
              <w:t>Behov 22</w:t>
            </w:r>
            <w:r w:rsidR="002F4C3D">
              <w:rPr>
                <w:rFonts w:ascii="Calibri" w:hAnsi="Calibri" w:cs="Calibri"/>
                <w:sz w:val="22"/>
                <w:szCs w:val="22"/>
              </w:rPr>
              <w:t>A</w:t>
            </w:r>
            <w:r w:rsidR="001A1808">
              <w:rPr>
                <w:rFonts w:ascii="Calibri" w:hAnsi="Calibri" w:cs="Calibri"/>
                <w:sz w:val="22"/>
                <w:szCs w:val="22"/>
              </w:rPr>
              <w:t xml:space="preserve">: </w:t>
            </w:r>
            <w:r w:rsidRPr="00591BF4">
              <w:rPr>
                <w:rFonts w:ascii="Calibri" w:hAnsi="Calibri" w:cs="Calibri"/>
                <w:sz w:val="22"/>
                <w:szCs w:val="22"/>
              </w:rPr>
              <w:t>Asset</w:t>
            </w:r>
            <w:r w:rsidR="005A360F">
              <w:rPr>
                <w:rFonts w:ascii="Calibri" w:hAnsi="Calibri" w:cs="Calibri"/>
                <w:sz w:val="22"/>
                <w:szCs w:val="22"/>
              </w:rPr>
              <w:t xml:space="preserve"> management</w:t>
            </w:r>
          </w:p>
          <w:p w14:paraId="243DF734" w14:textId="62DE9D7E" w:rsidR="00F0229C" w:rsidRPr="00591BF4" w:rsidRDefault="005A360F" w:rsidP="00F0229C">
            <w:pPr>
              <w:rPr>
                <w:rFonts w:ascii="Calibri" w:hAnsi="Calibri" w:cs="Calibri"/>
                <w:sz w:val="22"/>
                <w:szCs w:val="22"/>
              </w:rPr>
            </w:pPr>
            <w:r>
              <w:rPr>
                <w:rFonts w:ascii="Calibri" w:hAnsi="Calibri" w:cs="Calibri"/>
                <w:sz w:val="22"/>
                <w:szCs w:val="22"/>
              </w:rPr>
              <w:t>Behov 22B</w:t>
            </w:r>
            <w:r w:rsidR="001A1808">
              <w:rPr>
                <w:rFonts w:ascii="Calibri" w:hAnsi="Calibri" w:cs="Calibri"/>
                <w:sz w:val="22"/>
                <w:szCs w:val="22"/>
              </w:rPr>
              <w:t>:</w:t>
            </w:r>
            <w:r w:rsidR="0053243C">
              <w:rPr>
                <w:rFonts w:ascii="Calibri" w:hAnsi="Calibri" w:cs="Calibri"/>
                <w:sz w:val="22"/>
                <w:szCs w:val="22"/>
              </w:rPr>
              <w:t xml:space="preserve"> </w:t>
            </w:r>
            <w:r w:rsidR="00F0229C" w:rsidRPr="00591BF4">
              <w:rPr>
                <w:rFonts w:ascii="Calibri" w:hAnsi="Calibri" w:cs="Calibri"/>
                <w:sz w:val="22"/>
                <w:szCs w:val="22"/>
              </w:rPr>
              <w:t>CMDB</w:t>
            </w:r>
          </w:p>
          <w:p w14:paraId="784152FD" w14:textId="29B8959B" w:rsidR="00F0229C" w:rsidRPr="00591BF4" w:rsidRDefault="00F0229C" w:rsidP="00F0229C">
            <w:pPr>
              <w:rPr>
                <w:rFonts w:ascii="Calibri" w:hAnsi="Calibri" w:cs="Calibri"/>
                <w:sz w:val="22"/>
                <w:szCs w:val="22"/>
              </w:rPr>
            </w:pPr>
            <w:r w:rsidRPr="00591BF4">
              <w:rPr>
                <w:rFonts w:ascii="Calibri" w:hAnsi="Calibri" w:cs="Calibri"/>
                <w:sz w:val="22"/>
                <w:szCs w:val="22"/>
              </w:rPr>
              <w:t>Behov 23</w:t>
            </w:r>
            <w:r w:rsidR="001A1808">
              <w:rPr>
                <w:rFonts w:ascii="Calibri" w:hAnsi="Calibri" w:cs="Calibri"/>
                <w:sz w:val="22"/>
                <w:szCs w:val="22"/>
              </w:rPr>
              <w:t xml:space="preserve">: </w:t>
            </w:r>
            <w:r w:rsidRPr="00591BF4">
              <w:rPr>
                <w:rFonts w:ascii="Calibri" w:hAnsi="Calibri" w:cs="Calibri"/>
                <w:sz w:val="22"/>
                <w:szCs w:val="22"/>
              </w:rPr>
              <w:t xml:space="preserve">On /offboarding og livssyklus utover tilgang </w:t>
            </w:r>
          </w:p>
          <w:p w14:paraId="7D19B096" w14:textId="49ABC0E1" w:rsidR="00F0229C" w:rsidRPr="00591BF4" w:rsidRDefault="00F0229C" w:rsidP="00F0229C">
            <w:pPr>
              <w:rPr>
                <w:rFonts w:ascii="Calibri" w:hAnsi="Calibri" w:cs="Calibri"/>
                <w:sz w:val="22"/>
                <w:szCs w:val="22"/>
              </w:rPr>
            </w:pPr>
            <w:r w:rsidRPr="00591BF4">
              <w:rPr>
                <w:rFonts w:ascii="Calibri" w:hAnsi="Calibri" w:cs="Calibri"/>
                <w:sz w:val="22"/>
                <w:szCs w:val="22"/>
              </w:rPr>
              <w:t>Behov 24</w:t>
            </w:r>
            <w:r w:rsidR="001A1808">
              <w:rPr>
                <w:rFonts w:ascii="Calibri" w:hAnsi="Calibri" w:cs="Calibri"/>
                <w:sz w:val="22"/>
                <w:szCs w:val="22"/>
              </w:rPr>
              <w:t xml:space="preserve">: </w:t>
            </w:r>
            <w:r w:rsidRPr="00591BF4">
              <w:rPr>
                <w:rFonts w:ascii="Calibri" w:hAnsi="Calibri" w:cs="Calibri"/>
                <w:sz w:val="22"/>
                <w:szCs w:val="22"/>
              </w:rPr>
              <w:t xml:space="preserve">Arkitektur og IT styring </w:t>
            </w:r>
          </w:p>
          <w:p w14:paraId="5D987449" w14:textId="5CCD2ADC" w:rsidR="00F0229C" w:rsidRPr="00591BF4" w:rsidRDefault="00F0229C" w:rsidP="00F0229C">
            <w:pPr>
              <w:rPr>
                <w:rFonts w:ascii="Calibri" w:hAnsi="Calibri" w:cs="Calibri"/>
                <w:sz w:val="22"/>
                <w:szCs w:val="22"/>
              </w:rPr>
            </w:pPr>
            <w:r w:rsidRPr="00591BF4">
              <w:rPr>
                <w:rFonts w:ascii="Calibri" w:hAnsi="Calibri" w:cs="Calibri"/>
                <w:sz w:val="22"/>
                <w:szCs w:val="22"/>
              </w:rPr>
              <w:t>Behov 25</w:t>
            </w:r>
            <w:r w:rsidR="001A1808">
              <w:rPr>
                <w:rFonts w:ascii="Calibri" w:hAnsi="Calibri" w:cs="Calibri"/>
                <w:sz w:val="22"/>
                <w:szCs w:val="22"/>
              </w:rPr>
              <w:t xml:space="preserve">: </w:t>
            </w:r>
            <w:r w:rsidRPr="00591BF4">
              <w:rPr>
                <w:rFonts w:ascii="Calibri" w:hAnsi="Calibri" w:cs="Calibri"/>
                <w:sz w:val="22"/>
                <w:szCs w:val="22"/>
              </w:rPr>
              <w:t xml:space="preserve">HR fagspesifikke prosesser (utover sikkerhet og personvern) </w:t>
            </w:r>
          </w:p>
          <w:p w14:paraId="3CB1EFDC" w14:textId="691C6AD8" w:rsidR="00F0229C" w:rsidRPr="00591BF4" w:rsidRDefault="00F0229C" w:rsidP="00F0229C">
            <w:pPr>
              <w:rPr>
                <w:rFonts w:ascii="Calibri" w:hAnsi="Calibri" w:cs="Calibri"/>
                <w:sz w:val="22"/>
                <w:szCs w:val="22"/>
              </w:rPr>
            </w:pPr>
            <w:r w:rsidRPr="00591BF4">
              <w:rPr>
                <w:rFonts w:ascii="Calibri" w:hAnsi="Calibri" w:cs="Calibri"/>
                <w:sz w:val="22"/>
                <w:szCs w:val="22"/>
              </w:rPr>
              <w:t>Behov 26</w:t>
            </w:r>
            <w:r w:rsidR="001A1808">
              <w:rPr>
                <w:rFonts w:ascii="Calibri" w:hAnsi="Calibri" w:cs="Calibri"/>
                <w:sz w:val="22"/>
                <w:szCs w:val="22"/>
              </w:rPr>
              <w:t xml:space="preserve">: </w:t>
            </w:r>
            <w:r w:rsidRPr="00591BF4">
              <w:rPr>
                <w:rFonts w:ascii="Calibri" w:hAnsi="Calibri" w:cs="Calibri"/>
                <w:sz w:val="22"/>
                <w:szCs w:val="22"/>
              </w:rPr>
              <w:t>Eksterne samhandlings</w:t>
            </w:r>
            <w:r>
              <w:rPr>
                <w:rFonts w:ascii="Calibri" w:hAnsi="Calibri" w:cs="Calibri"/>
                <w:sz w:val="22"/>
                <w:szCs w:val="22"/>
              </w:rPr>
              <w:t>-</w:t>
            </w:r>
            <w:r w:rsidRPr="00591BF4">
              <w:rPr>
                <w:rFonts w:ascii="Calibri" w:hAnsi="Calibri" w:cs="Calibri"/>
                <w:sz w:val="22"/>
                <w:szCs w:val="22"/>
              </w:rPr>
              <w:t xml:space="preserve"> og driftsmeldinger </w:t>
            </w:r>
          </w:p>
          <w:p w14:paraId="114B8E83" w14:textId="546D3129" w:rsidR="00F0229C" w:rsidRPr="009564A8" w:rsidRDefault="00F0229C" w:rsidP="00F0229C">
            <w:pPr>
              <w:rPr>
                <w:rFonts w:ascii="Calibri" w:hAnsi="Calibri" w:cs="Calibri"/>
                <w:sz w:val="22"/>
                <w:szCs w:val="22"/>
              </w:rPr>
            </w:pPr>
            <w:r w:rsidRPr="009564A8">
              <w:rPr>
                <w:rFonts w:ascii="Calibri" w:hAnsi="Calibri" w:cs="Calibri"/>
                <w:sz w:val="22"/>
                <w:szCs w:val="22"/>
              </w:rPr>
              <w:t>Behov 27</w:t>
            </w:r>
            <w:r w:rsidR="001A1808" w:rsidRPr="00301E58">
              <w:rPr>
                <w:rFonts w:ascii="Calibri" w:hAnsi="Calibri" w:cs="Calibri"/>
                <w:sz w:val="22"/>
                <w:szCs w:val="22"/>
              </w:rPr>
              <w:t xml:space="preserve">: </w:t>
            </w:r>
            <w:r w:rsidRPr="00301E58">
              <w:rPr>
                <w:rFonts w:ascii="Calibri" w:hAnsi="Calibri" w:cs="Calibri"/>
                <w:sz w:val="22"/>
                <w:szCs w:val="22"/>
              </w:rPr>
              <w:t>Frontend for FDV / Facility management</w:t>
            </w:r>
          </w:p>
          <w:p w14:paraId="241B1964" w14:textId="2DCFD547" w:rsidR="00F46692" w:rsidRPr="001F163D" w:rsidRDefault="00F46692" w:rsidP="00F0229C">
            <w:pPr>
              <w:rPr>
                <w:rFonts w:ascii="Calibri" w:hAnsi="Calibri" w:cs="Calibri"/>
                <w:sz w:val="22"/>
                <w:szCs w:val="22"/>
                <w:lang w:val="en-US"/>
              </w:rPr>
            </w:pPr>
            <w:r w:rsidRPr="00911674">
              <w:rPr>
                <w:rFonts w:ascii="Calibri" w:hAnsi="Calibri" w:cs="Calibri"/>
                <w:sz w:val="22"/>
                <w:szCs w:val="22"/>
                <w:lang w:val="en-US"/>
              </w:rPr>
              <w:t>Behov 28</w:t>
            </w:r>
            <w:r w:rsidR="001A1808">
              <w:rPr>
                <w:rFonts w:ascii="Calibri" w:hAnsi="Calibri" w:cs="Calibri"/>
                <w:sz w:val="22"/>
                <w:szCs w:val="22"/>
                <w:lang w:val="en-US"/>
              </w:rPr>
              <w:t>:</w:t>
            </w:r>
            <w:r w:rsidR="00090150">
              <w:rPr>
                <w:rFonts w:ascii="Calibri" w:hAnsi="Calibri" w:cs="Calibri"/>
                <w:sz w:val="22"/>
                <w:szCs w:val="22"/>
                <w:lang w:val="en-US"/>
              </w:rPr>
              <w:t xml:space="preserve"> </w:t>
            </w:r>
            <w:r w:rsidR="00090150" w:rsidRPr="00911674">
              <w:rPr>
                <w:rFonts w:ascii="Calibri" w:hAnsi="Calibri" w:cs="Calibri"/>
                <w:sz w:val="22"/>
                <w:szCs w:val="22"/>
                <w:lang w:val="en-US"/>
              </w:rPr>
              <w:t>GRC</w:t>
            </w:r>
          </w:p>
          <w:p w14:paraId="5317F9B2" w14:textId="77777777" w:rsidR="006D46D7" w:rsidRPr="00911674" w:rsidRDefault="006D46D7" w:rsidP="009725C5">
            <w:pPr>
              <w:rPr>
                <w:rFonts w:ascii="Calibri" w:hAnsi="Calibri" w:cs="Calibri"/>
                <w:sz w:val="22"/>
                <w:szCs w:val="22"/>
                <w:lang w:val="en-US"/>
              </w:rPr>
            </w:pPr>
          </w:p>
          <w:p w14:paraId="1C9FE93C" w14:textId="77777777" w:rsidR="00F0229C" w:rsidRPr="00911674" w:rsidRDefault="00F0229C" w:rsidP="00F0229C">
            <w:pPr>
              <w:rPr>
                <w:rFonts w:ascii="Calibri" w:hAnsi="Calibri" w:cs="Calibri"/>
                <w:sz w:val="22"/>
                <w:szCs w:val="22"/>
                <w:lang w:val="en-US"/>
              </w:rPr>
            </w:pPr>
          </w:p>
        </w:tc>
      </w:tr>
    </w:tbl>
    <w:p w14:paraId="30966C65" w14:textId="77777777" w:rsidR="006D46D7" w:rsidRPr="00343617" w:rsidRDefault="006D46D7" w:rsidP="009725C5">
      <w:pPr>
        <w:rPr>
          <w:rFonts w:ascii="Calibri" w:hAnsi="Calibri" w:cs="Calibri"/>
          <w:sz w:val="22"/>
          <w:szCs w:val="22"/>
          <w:lang w:val="en-US"/>
        </w:rPr>
      </w:pPr>
    </w:p>
    <w:p w14:paraId="728D2855" w14:textId="0B78E804" w:rsidR="009725C5" w:rsidRDefault="009725C5" w:rsidP="009725C5">
      <w:pPr>
        <w:rPr>
          <w:rFonts w:ascii="Calibri" w:hAnsi="Calibri" w:cs="Calibri"/>
          <w:sz w:val="22"/>
          <w:szCs w:val="22"/>
        </w:rPr>
      </w:pPr>
      <w:r w:rsidRPr="00072E5A">
        <w:rPr>
          <w:rFonts w:ascii="Calibri" w:hAnsi="Calibri" w:cs="Calibri"/>
          <w:sz w:val="22"/>
          <w:szCs w:val="22"/>
        </w:rPr>
        <w:t xml:space="preserve">Formålet er å tydeliggjøre </w:t>
      </w:r>
      <w:r w:rsidRPr="00A567C0">
        <w:rPr>
          <w:rFonts w:ascii="Calibri" w:hAnsi="Calibri" w:cs="Calibri"/>
          <w:sz w:val="22"/>
          <w:szCs w:val="22"/>
        </w:rPr>
        <w:t>hva Stortinget har behov for</w:t>
      </w:r>
      <w:r w:rsidRPr="00072E5A">
        <w:rPr>
          <w:rFonts w:ascii="Calibri" w:hAnsi="Calibri" w:cs="Calibri"/>
          <w:sz w:val="22"/>
          <w:szCs w:val="22"/>
        </w:rPr>
        <w:t>uten å forhånds</w:t>
      </w:r>
      <w:r>
        <w:rPr>
          <w:rFonts w:ascii="Calibri" w:hAnsi="Calibri" w:cs="Calibri"/>
          <w:sz w:val="22"/>
          <w:szCs w:val="22"/>
        </w:rPr>
        <w:t xml:space="preserve"> </w:t>
      </w:r>
      <w:r w:rsidRPr="00072E5A">
        <w:rPr>
          <w:rFonts w:ascii="Calibri" w:hAnsi="Calibri" w:cs="Calibri"/>
          <w:sz w:val="22"/>
          <w:szCs w:val="22"/>
        </w:rPr>
        <w:t>definere konkrete tekniske løsninger. Beskrivelsene skal gi tilbyderne et felles og presist utgangspunkt for å forstå behovene,</w:t>
      </w:r>
      <w:r w:rsidR="008B6F12">
        <w:rPr>
          <w:rFonts w:ascii="Calibri" w:hAnsi="Calibri" w:cs="Calibri"/>
          <w:sz w:val="22"/>
          <w:szCs w:val="22"/>
        </w:rPr>
        <w:t xml:space="preserve"> </w:t>
      </w:r>
      <w:r w:rsidRPr="00072E5A">
        <w:rPr>
          <w:rFonts w:ascii="Calibri" w:hAnsi="Calibri" w:cs="Calibri"/>
          <w:sz w:val="22"/>
          <w:szCs w:val="22"/>
        </w:rPr>
        <w:t xml:space="preserve">samt grunnlag for å beskrive hvordan </w:t>
      </w:r>
      <w:r>
        <w:rPr>
          <w:rFonts w:ascii="Calibri" w:hAnsi="Calibri" w:cs="Calibri"/>
          <w:sz w:val="22"/>
          <w:szCs w:val="22"/>
        </w:rPr>
        <w:t>Leverandørens</w:t>
      </w:r>
      <w:r w:rsidRPr="00072E5A">
        <w:rPr>
          <w:rFonts w:ascii="Calibri" w:hAnsi="Calibri" w:cs="Calibri"/>
          <w:sz w:val="22"/>
          <w:szCs w:val="22"/>
        </w:rPr>
        <w:t xml:space="preserve"> løsninger kan møte disse.</w:t>
      </w:r>
    </w:p>
    <w:p w14:paraId="5B4EDD8F" w14:textId="77777777" w:rsidR="00851BAF" w:rsidRDefault="00851BAF" w:rsidP="009725C5">
      <w:pPr>
        <w:rPr>
          <w:rFonts w:ascii="Calibri" w:hAnsi="Calibri" w:cs="Calibri"/>
          <w:sz w:val="22"/>
          <w:szCs w:val="22"/>
        </w:rPr>
      </w:pPr>
    </w:p>
    <w:p w14:paraId="2086F1AA" w14:textId="17FD7383" w:rsidR="00775417" w:rsidRDefault="008914A3" w:rsidP="00851BAF">
      <w:pPr>
        <w:rPr>
          <w:rFonts w:ascii="Calibri" w:hAnsi="Calibri" w:cs="Calibri"/>
          <w:sz w:val="22"/>
          <w:szCs w:val="22"/>
        </w:rPr>
      </w:pPr>
      <w:r>
        <w:rPr>
          <w:rFonts w:ascii="Calibri" w:hAnsi="Calibri" w:cs="Calibri"/>
          <w:sz w:val="22"/>
          <w:szCs w:val="22"/>
        </w:rPr>
        <w:t>Følgende behov skal også besvares</w:t>
      </w:r>
      <w:r w:rsidR="00341744">
        <w:rPr>
          <w:rFonts w:ascii="Calibri" w:hAnsi="Calibri" w:cs="Calibri"/>
          <w:sz w:val="22"/>
          <w:szCs w:val="22"/>
        </w:rPr>
        <w:t>:</w:t>
      </w:r>
      <w:r w:rsidR="00851BAF">
        <w:rPr>
          <w:rFonts w:ascii="Calibri" w:hAnsi="Calibri" w:cs="Calibri"/>
          <w:sz w:val="22"/>
          <w:szCs w:val="22"/>
        </w:rPr>
        <w:t xml:space="preserve"> </w:t>
      </w:r>
    </w:p>
    <w:p w14:paraId="2752C9E7" w14:textId="6FDA20C7" w:rsidR="00851BAF" w:rsidRPr="00851BAF" w:rsidRDefault="00851BAF" w:rsidP="00851BAF">
      <w:pPr>
        <w:rPr>
          <w:rFonts w:ascii="Calibri" w:hAnsi="Calibri" w:cs="Calibri"/>
          <w:sz w:val="22"/>
          <w:szCs w:val="22"/>
        </w:rPr>
      </w:pPr>
      <w:r w:rsidRPr="00851BAF">
        <w:rPr>
          <w:rFonts w:ascii="Calibri" w:hAnsi="Calibri" w:cs="Calibri"/>
          <w:sz w:val="22"/>
          <w:szCs w:val="22"/>
        </w:rPr>
        <w:t>ESM</w:t>
      </w:r>
      <w:r w:rsidR="008914A3">
        <w:rPr>
          <w:rFonts w:ascii="Calibri" w:hAnsi="Calibri" w:cs="Calibri"/>
          <w:sz w:val="22"/>
          <w:szCs w:val="22"/>
        </w:rPr>
        <w:t xml:space="preserve"> </w:t>
      </w:r>
      <w:r w:rsidRPr="00851BAF">
        <w:rPr>
          <w:rFonts w:ascii="Calibri" w:hAnsi="Calibri" w:cs="Calibri"/>
          <w:sz w:val="22"/>
          <w:szCs w:val="22"/>
        </w:rPr>
        <w:noBreakHyphen/>
      </w:r>
      <w:r w:rsidR="008914A3">
        <w:rPr>
          <w:rFonts w:ascii="Calibri" w:hAnsi="Calibri" w:cs="Calibri"/>
          <w:sz w:val="22"/>
          <w:szCs w:val="22"/>
        </w:rPr>
        <w:t xml:space="preserve"> </w:t>
      </w:r>
      <w:r w:rsidR="00775417">
        <w:rPr>
          <w:rFonts w:ascii="Calibri" w:hAnsi="Calibri" w:cs="Calibri"/>
          <w:sz w:val="22"/>
          <w:szCs w:val="22"/>
        </w:rPr>
        <w:t xml:space="preserve">beskriver </w:t>
      </w:r>
      <w:r>
        <w:rPr>
          <w:rFonts w:ascii="Calibri" w:hAnsi="Calibri" w:cs="Calibri"/>
          <w:sz w:val="22"/>
          <w:szCs w:val="22"/>
        </w:rPr>
        <w:t>behov</w:t>
      </w:r>
      <w:r w:rsidR="00AA21EC">
        <w:rPr>
          <w:rFonts w:ascii="Calibri" w:hAnsi="Calibri" w:cs="Calibri"/>
          <w:sz w:val="22"/>
          <w:szCs w:val="22"/>
        </w:rPr>
        <w:t xml:space="preserve"> </w:t>
      </w:r>
      <w:r w:rsidR="000F01B5">
        <w:rPr>
          <w:rFonts w:ascii="Calibri" w:hAnsi="Calibri" w:cs="Calibri"/>
          <w:sz w:val="22"/>
          <w:szCs w:val="22"/>
        </w:rPr>
        <w:t>ti</w:t>
      </w:r>
      <w:r w:rsidRPr="00851BAF">
        <w:rPr>
          <w:rFonts w:ascii="Calibri" w:hAnsi="Calibri" w:cs="Calibri"/>
          <w:sz w:val="22"/>
          <w:szCs w:val="22"/>
        </w:rPr>
        <w:t>l ESM</w:t>
      </w:r>
      <w:r w:rsidRPr="00851BAF">
        <w:rPr>
          <w:rFonts w:ascii="Calibri" w:hAnsi="Calibri" w:cs="Calibri"/>
          <w:sz w:val="22"/>
          <w:szCs w:val="22"/>
        </w:rPr>
        <w:noBreakHyphen/>
        <w:t>plattforme</w:t>
      </w:r>
      <w:r w:rsidR="00E3753E">
        <w:rPr>
          <w:rFonts w:ascii="Calibri" w:hAnsi="Calibri" w:cs="Calibri"/>
          <w:sz w:val="22"/>
          <w:szCs w:val="22"/>
        </w:rPr>
        <w:t>n</w:t>
      </w:r>
    </w:p>
    <w:p w14:paraId="7BF875D6" w14:textId="113E2AAC" w:rsidR="00851BAF" w:rsidRPr="00851BAF" w:rsidRDefault="00851BAF" w:rsidP="00851BAF">
      <w:pPr>
        <w:rPr>
          <w:rFonts w:ascii="Calibri" w:hAnsi="Calibri" w:cs="Calibri"/>
          <w:sz w:val="22"/>
          <w:szCs w:val="22"/>
        </w:rPr>
      </w:pPr>
      <w:r w:rsidRPr="00851BAF">
        <w:rPr>
          <w:rFonts w:ascii="Calibri" w:hAnsi="Calibri" w:cs="Calibri"/>
          <w:sz w:val="22"/>
          <w:szCs w:val="22"/>
        </w:rPr>
        <w:t>I</w:t>
      </w:r>
      <w:r w:rsidR="008914A3">
        <w:rPr>
          <w:rFonts w:ascii="Calibri" w:hAnsi="Calibri" w:cs="Calibri"/>
          <w:sz w:val="22"/>
          <w:szCs w:val="22"/>
        </w:rPr>
        <w:t xml:space="preserve"> </w:t>
      </w:r>
      <w:r w:rsidR="00341744">
        <w:rPr>
          <w:rFonts w:ascii="Calibri" w:hAnsi="Calibri" w:cs="Calibri"/>
          <w:sz w:val="22"/>
          <w:szCs w:val="22"/>
        </w:rPr>
        <w:t>–</w:t>
      </w:r>
      <w:r w:rsidR="008914A3">
        <w:rPr>
          <w:rFonts w:ascii="Calibri" w:hAnsi="Calibri" w:cs="Calibri"/>
          <w:sz w:val="22"/>
          <w:szCs w:val="22"/>
        </w:rPr>
        <w:t xml:space="preserve"> </w:t>
      </w:r>
      <w:r w:rsidR="00341744">
        <w:rPr>
          <w:rFonts w:ascii="Calibri" w:hAnsi="Calibri" w:cs="Calibri"/>
          <w:sz w:val="22"/>
          <w:szCs w:val="22"/>
        </w:rPr>
        <w:t>beskriver behov/krav til</w:t>
      </w:r>
      <w:r w:rsidRPr="00851BAF">
        <w:rPr>
          <w:rFonts w:ascii="Calibri" w:hAnsi="Calibri" w:cs="Calibri"/>
          <w:sz w:val="22"/>
          <w:szCs w:val="22"/>
        </w:rPr>
        <w:t xml:space="preserve"> integrasjoner.</w:t>
      </w:r>
      <w:r w:rsidRPr="00851BAF">
        <w:rPr>
          <w:rFonts w:ascii="Calibri" w:hAnsi="Calibri" w:cs="Calibri"/>
          <w:sz w:val="22"/>
          <w:szCs w:val="22"/>
        </w:rPr>
        <w:br/>
        <w:t>O</w:t>
      </w:r>
      <w:r w:rsidR="00685421">
        <w:rPr>
          <w:rFonts w:ascii="Calibri" w:hAnsi="Calibri" w:cs="Calibri"/>
          <w:sz w:val="22"/>
          <w:szCs w:val="22"/>
        </w:rPr>
        <w:t xml:space="preserve"> </w:t>
      </w:r>
      <w:r w:rsidR="00B3793F" w:rsidRPr="00851BAF">
        <w:rPr>
          <w:rFonts w:ascii="Calibri" w:hAnsi="Calibri" w:cs="Calibri"/>
          <w:sz w:val="22"/>
          <w:szCs w:val="22"/>
        </w:rPr>
        <w:noBreakHyphen/>
      </w:r>
      <w:r w:rsidR="00B3793F">
        <w:rPr>
          <w:rFonts w:ascii="Calibri" w:hAnsi="Calibri" w:cs="Calibri"/>
          <w:sz w:val="22"/>
          <w:szCs w:val="22"/>
        </w:rPr>
        <w:t xml:space="preserve"> beskriver behov til </w:t>
      </w:r>
      <w:r w:rsidRPr="00851BAF">
        <w:rPr>
          <w:rFonts w:ascii="Calibri" w:hAnsi="Calibri" w:cs="Calibri"/>
          <w:sz w:val="22"/>
          <w:szCs w:val="22"/>
        </w:rPr>
        <w:t>opplæring.</w:t>
      </w:r>
      <w:r w:rsidRPr="00851BAF">
        <w:rPr>
          <w:rFonts w:ascii="Calibri" w:hAnsi="Calibri" w:cs="Calibri"/>
          <w:sz w:val="22"/>
          <w:szCs w:val="22"/>
        </w:rPr>
        <w:br/>
        <w:t>IS</w:t>
      </w:r>
      <w:r w:rsidR="00685421">
        <w:rPr>
          <w:rFonts w:ascii="Calibri" w:hAnsi="Calibri" w:cs="Calibri"/>
          <w:sz w:val="22"/>
          <w:szCs w:val="22"/>
        </w:rPr>
        <w:t xml:space="preserve"> </w:t>
      </w:r>
      <w:r w:rsidR="00B3793F" w:rsidRPr="00851BAF">
        <w:rPr>
          <w:rFonts w:ascii="Calibri" w:hAnsi="Calibri" w:cs="Calibri"/>
          <w:sz w:val="22"/>
          <w:szCs w:val="22"/>
        </w:rPr>
        <w:noBreakHyphen/>
      </w:r>
      <w:r w:rsidR="00B3793F">
        <w:rPr>
          <w:rFonts w:ascii="Calibri" w:hAnsi="Calibri" w:cs="Calibri"/>
          <w:sz w:val="22"/>
          <w:szCs w:val="22"/>
        </w:rPr>
        <w:t xml:space="preserve"> beskriver behov til </w:t>
      </w:r>
      <w:r w:rsidRPr="00851BAF">
        <w:rPr>
          <w:rFonts w:ascii="Calibri" w:hAnsi="Calibri" w:cs="Calibri"/>
          <w:sz w:val="22"/>
          <w:szCs w:val="22"/>
        </w:rPr>
        <w:t>informasjonssikkerhet og etterlevelse.</w:t>
      </w:r>
    </w:p>
    <w:p w14:paraId="44CFAA7C" w14:textId="18F7C2A2" w:rsidR="00851BAF" w:rsidRDefault="00B3793F" w:rsidP="009725C5">
      <w:pPr>
        <w:rPr>
          <w:rFonts w:ascii="Calibri" w:hAnsi="Calibri" w:cs="Calibri"/>
          <w:sz w:val="22"/>
          <w:szCs w:val="22"/>
        </w:rPr>
      </w:pPr>
      <w:r w:rsidRPr="00851BAF">
        <w:rPr>
          <w:rFonts w:ascii="Calibri" w:hAnsi="Calibri" w:cs="Calibri"/>
          <w:sz w:val="22"/>
          <w:szCs w:val="22"/>
        </w:rPr>
        <w:t>AL</w:t>
      </w:r>
      <w:r w:rsidRPr="00851BAF">
        <w:rPr>
          <w:rFonts w:ascii="Calibri" w:hAnsi="Calibri" w:cs="Calibri"/>
          <w:sz w:val="22"/>
          <w:szCs w:val="22"/>
        </w:rPr>
        <w:noBreakHyphen/>
      </w:r>
      <w:r w:rsidR="00685421">
        <w:rPr>
          <w:rFonts w:ascii="Calibri" w:hAnsi="Calibri" w:cs="Calibri"/>
          <w:sz w:val="22"/>
          <w:szCs w:val="22"/>
        </w:rPr>
        <w:t xml:space="preserve"> </w:t>
      </w:r>
      <w:r w:rsidRPr="00851BAF">
        <w:rPr>
          <w:rFonts w:ascii="Calibri" w:hAnsi="Calibri" w:cs="Calibri"/>
          <w:sz w:val="22"/>
          <w:szCs w:val="22"/>
        </w:rPr>
        <w:t>gjelder opsjon på alternative leveransemodeller (hybrid/on</w:t>
      </w:r>
      <w:r w:rsidRPr="00851BAF">
        <w:rPr>
          <w:rFonts w:ascii="Calibri" w:hAnsi="Calibri" w:cs="Calibri"/>
          <w:sz w:val="22"/>
          <w:szCs w:val="22"/>
        </w:rPr>
        <w:noBreakHyphen/>
        <w:t>premise) og er kun informative.</w:t>
      </w:r>
    </w:p>
    <w:p w14:paraId="1BC4E8A5" w14:textId="77777777" w:rsidR="00A300AE" w:rsidRDefault="00A300AE" w:rsidP="009725C5">
      <w:pPr>
        <w:rPr>
          <w:rFonts w:ascii="Calibri" w:hAnsi="Calibri" w:cs="Calibri"/>
          <w:sz w:val="22"/>
          <w:szCs w:val="22"/>
        </w:rPr>
      </w:pPr>
    </w:p>
    <w:p w14:paraId="64CAC3F8" w14:textId="5BC10E1F" w:rsidR="00A300AE" w:rsidRDefault="00E26ACD" w:rsidP="009725C5">
      <w:pPr>
        <w:rPr>
          <w:rFonts w:ascii="Calibri" w:hAnsi="Calibri" w:cs="Calibri"/>
          <w:sz w:val="22"/>
          <w:szCs w:val="22"/>
        </w:rPr>
      </w:pPr>
      <w:r>
        <w:rPr>
          <w:rFonts w:ascii="Calibri" w:hAnsi="Calibri" w:cs="Calibri"/>
          <w:sz w:val="22"/>
          <w:szCs w:val="22"/>
        </w:rPr>
        <w:t>Følgende v</w:t>
      </w:r>
      <w:r w:rsidR="00A300AE">
        <w:rPr>
          <w:rFonts w:ascii="Calibri" w:hAnsi="Calibri" w:cs="Calibri"/>
          <w:sz w:val="22"/>
          <w:szCs w:val="22"/>
        </w:rPr>
        <w:t xml:space="preserve">edlegg </w:t>
      </w:r>
      <w:r w:rsidR="0065684D">
        <w:rPr>
          <w:rFonts w:ascii="Calibri" w:hAnsi="Calibri" w:cs="Calibri"/>
          <w:sz w:val="22"/>
          <w:szCs w:val="22"/>
        </w:rPr>
        <w:t>gir</w:t>
      </w:r>
      <w:r>
        <w:rPr>
          <w:rFonts w:ascii="Calibri" w:hAnsi="Calibri" w:cs="Calibri"/>
          <w:sz w:val="22"/>
          <w:szCs w:val="22"/>
        </w:rPr>
        <w:t xml:space="preserve"> Lever</w:t>
      </w:r>
      <w:r w:rsidR="00B357D0">
        <w:rPr>
          <w:rFonts w:ascii="Calibri" w:hAnsi="Calibri" w:cs="Calibri"/>
          <w:sz w:val="22"/>
          <w:szCs w:val="22"/>
        </w:rPr>
        <w:t>andørene utfyllende informasjon knyttet til Behov</w:t>
      </w:r>
      <w:r w:rsidR="00101308">
        <w:rPr>
          <w:rFonts w:ascii="Calibri" w:hAnsi="Calibri" w:cs="Calibri"/>
          <w:sz w:val="22"/>
          <w:szCs w:val="22"/>
        </w:rPr>
        <w:t>sbeskrivelsene:</w:t>
      </w:r>
      <w:r w:rsidR="0065684D">
        <w:rPr>
          <w:rFonts w:ascii="Calibri" w:hAnsi="Calibri" w:cs="Calibri"/>
          <w:sz w:val="22"/>
          <w:szCs w:val="22"/>
        </w:rPr>
        <w:t xml:space="preserve"> </w:t>
      </w:r>
    </w:p>
    <w:p w14:paraId="278BFC68" w14:textId="77777777" w:rsidR="008B6F12" w:rsidRDefault="008B6F12" w:rsidP="009725C5">
      <w:pPr>
        <w:rPr>
          <w:rFonts w:ascii="Calibri" w:hAnsi="Calibri" w:cs="Calibri"/>
          <w:sz w:val="22"/>
          <w:szCs w:val="22"/>
        </w:rPr>
      </w:pPr>
    </w:p>
    <w:p w14:paraId="326D8CB9" w14:textId="7B4D6A85" w:rsidR="008B6F12" w:rsidRDefault="008B6F12" w:rsidP="009725C5">
      <w:pPr>
        <w:rPr>
          <w:rFonts w:ascii="Calibri" w:hAnsi="Calibri" w:cs="Calibri"/>
          <w:sz w:val="22"/>
          <w:szCs w:val="22"/>
        </w:rPr>
      </w:pPr>
      <w:r>
        <w:rPr>
          <w:rFonts w:ascii="Calibri" w:hAnsi="Calibri" w:cs="Calibri"/>
          <w:sz w:val="22"/>
          <w:szCs w:val="22"/>
        </w:rPr>
        <w:t xml:space="preserve">Bilag 1 Vedlegg 1 </w:t>
      </w:r>
      <w:r w:rsidR="003B7067">
        <w:rPr>
          <w:rFonts w:ascii="Calibri" w:hAnsi="Calibri" w:cs="Calibri"/>
          <w:sz w:val="22"/>
          <w:szCs w:val="22"/>
        </w:rPr>
        <w:t>–</w:t>
      </w:r>
      <w:r>
        <w:rPr>
          <w:rFonts w:ascii="Calibri" w:hAnsi="Calibri" w:cs="Calibri"/>
          <w:sz w:val="22"/>
          <w:szCs w:val="22"/>
        </w:rPr>
        <w:t xml:space="preserve"> Brukerhistorier</w:t>
      </w:r>
    </w:p>
    <w:p w14:paraId="5BF8087B" w14:textId="4FB0996B" w:rsidR="004A222A" w:rsidRDefault="004A222A" w:rsidP="009725C5">
      <w:pPr>
        <w:rPr>
          <w:rFonts w:ascii="Calibri" w:hAnsi="Calibri" w:cs="Calibri"/>
          <w:sz w:val="22"/>
          <w:szCs w:val="22"/>
        </w:rPr>
      </w:pPr>
      <w:r>
        <w:rPr>
          <w:rFonts w:ascii="Calibri" w:hAnsi="Calibri" w:cs="Calibri"/>
          <w:sz w:val="22"/>
          <w:szCs w:val="22"/>
        </w:rPr>
        <w:t>Bilag 1 Vedlegg 2</w:t>
      </w:r>
      <w:r w:rsidR="0015475A">
        <w:rPr>
          <w:rFonts w:ascii="Calibri" w:hAnsi="Calibri" w:cs="Calibri"/>
          <w:sz w:val="22"/>
          <w:szCs w:val="22"/>
        </w:rPr>
        <w:t xml:space="preserve"> – Beskrivelse av personas og roller</w:t>
      </w:r>
    </w:p>
    <w:p w14:paraId="5C3484C8" w14:textId="67EE85F0" w:rsidR="003B7067" w:rsidRDefault="00E26ACD" w:rsidP="009725C5">
      <w:pPr>
        <w:rPr>
          <w:rFonts w:ascii="Calibri" w:hAnsi="Calibri" w:cs="Calibri"/>
          <w:sz w:val="22"/>
          <w:szCs w:val="22"/>
        </w:rPr>
      </w:pPr>
      <w:r w:rsidRPr="00E26ACD">
        <w:rPr>
          <w:rFonts w:ascii="Calibri" w:hAnsi="Calibri" w:cs="Calibri"/>
          <w:sz w:val="22"/>
          <w:szCs w:val="22"/>
        </w:rPr>
        <w:t xml:space="preserve">Bilag1 Vedlegg 3 </w:t>
      </w:r>
      <w:r>
        <w:rPr>
          <w:rFonts w:ascii="Calibri" w:hAnsi="Calibri" w:cs="Calibri"/>
          <w:sz w:val="22"/>
          <w:szCs w:val="22"/>
        </w:rPr>
        <w:t xml:space="preserve">- </w:t>
      </w:r>
      <w:r w:rsidRPr="00E26ACD">
        <w:rPr>
          <w:rFonts w:ascii="Calibri" w:hAnsi="Calibri" w:cs="Calibri"/>
          <w:sz w:val="22"/>
          <w:szCs w:val="22"/>
        </w:rPr>
        <w:t>Organisasjonskart og oversikt over saksbehandlere og superbrukere i dagens løsning</w:t>
      </w:r>
    </w:p>
    <w:p w14:paraId="2C512E88" w14:textId="77777777" w:rsidR="009725C5" w:rsidRPr="00037A11" w:rsidRDefault="009725C5" w:rsidP="009725C5">
      <w:pPr>
        <w:rPr>
          <w:rFonts w:ascii="Calibri" w:hAnsi="Calibri" w:cs="Calibri"/>
          <w:sz w:val="22"/>
          <w:szCs w:val="22"/>
        </w:rPr>
      </w:pPr>
    </w:p>
    <w:p w14:paraId="34846E01" w14:textId="500632DF" w:rsidR="00F9462F" w:rsidRPr="00F3501E" w:rsidRDefault="009725C5" w:rsidP="009725C5">
      <w:pPr>
        <w:rPr>
          <w:rFonts w:ascii="Calibri" w:hAnsi="Calibri" w:cs="Calibri"/>
          <w:b/>
          <w:sz w:val="22"/>
          <w:szCs w:val="22"/>
        </w:rPr>
      </w:pPr>
      <w:r w:rsidRPr="00F3501E">
        <w:rPr>
          <w:rFonts w:ascii="Calibri" w:hAnsi="Calibri" w:cs="Calibri"/>
          <w:b/>
          <w:sz w:val="22"/>
          <w:szCs w:val="22"/>
        </w:rPr>
        <w:t>Struktur i behovsbeskrivelsene</w:t>
      </w:r>
    </w:p>
    <w:p w14:paraId="6C8A8A03" w14:textId="77777777" w:rsidR="009725C5" w:rsidRPr="00037A11" w:rsidRDefault="009725C5" w:rsidP="009725C5">
      <w:pPr>
        <w:rPr>
          <w:rFonts w:ascii="Calibri" w:hAnsi="Calibri" w:cs="Calibri"/>
          <w:sz w:val="22"/>
          <w:szCs w:val="22"/>
        </w:rPr>
      </w:pPr>
      <w:r w:rsidRPr="00037A11">
        <w:rPr>
          <w:rFonts w:ascii="Calibri" w:hAnsi="Calibri" w:cs="Calibri"/>
          <w:sz w:val="22"/>
          <w:szCs w:val="22"/>
        </w:rPr>
        <w:t>Hvert behov er presentert med følgende faste elementer:</w:t>
      </w:r>
    </w:p>
    <w:p w14:paraId="19DD83C3" w14:textId="77777777" w:rsidR="009725C5" w:rsidRPr="00037A11" w:rsidRDefault="009725C5" w:rsidP="000B1B52">
      <w:pPr>
        <w:pStyle w:val="ListParagraph"/>
        <w:numPr>
          <w:ilvl w:val="0"/>
          <w:numId w:val="23"/>
        </w:numPr>
        <w:spacing w:after="160" w:line="278" w:lineRule="auto"/>
        <w:rPr>
          <w:rFonts w:ascii="Calibri" w:hAnsi="Calibri" w:cs="Calibri"/>
          <w:sz w:val="22"/>
          <w:szCs w:val="22"/>
        </w:rPr>
      </w:pPr>
      <w:r w:rsidRPr="00037A11">
        <w:rPr>
          <w:rFonts w:ascii="Calibri" w:hAnsi="Calibri" w:cs="Calibri"/>
          <w:sz w:val="22"/>
          <w:szCs w:val="22"/>
        </w:rPr>
        <w:t>Behov – angivelse av behovsområde</w:t>
      </w:r>
    </w:p>
    <w:p w14:paraId="62148E41" w14:textId="77777777" w:rsidR="009725C5" w:rsidRPr="00037A11" w:rsidRDefault="009725C5" w:rsidP="000B1B52">
      <w:pPr>
        <w:pStyle w:val="ListParagraph"/>
        <w:numPr>
          <w:ilvl w:val="0"/>
          <w:numId w:val="23"/>
        </w:numPr>
        <w:spacing w:after="160" w:line="278" w:lineRule="auto"/>
        <w:rPr>
          <w:rFonts w:ascii="Calibri" w:hAnsi="Calibri" w:cs="Calibri"/>
          <w:sz w:val="22"/>
          <w:szCs w:val="22"/>
        </w:rPr>
      </w:pPr>
      <w:r w:rsidRPr="00037A11">
        <w:rPr>
          <w:rFonts w:ascii="Calibri" w:hAnsi="Calibri" w:cs="Calibri"/>
          <w:sz w:val="22"/>
          <w:szCs w:val="22"/>
        </w:rPr>
        <w:t>Formål – hvilken verdi behovet skal bidra til å realisere</w:t>
      </w:r>
    </w:p>
    <w:p w14:paraId="49A23937" w14:textId="77777777" w:rsidR="009725C5" w:rsidRPr="00037A11" w:rsidRDefault="009725C5" w:rsidP="000B1B52">
      <w:pPr>
        <w:pStyle w:val="ListParagraph"/>
        <w:numPr>
          <w:ilvl w:val="0"/>
          <w:numId w:val="23"/>
        </w:numPr>
        <w:spacing w:after="160" w:line="278" w:lineRule="auto"/>
        <w:rPr>
          <w:rFonts w:ascii="Calibri" w:hAnsi="Calibri" w:cs="Calibri"/>
          <w:sz w:val="22"/>
          <w:szCs w:val="22"/>
        </w:rPr>
      </w:pPr>
      <w:r w:rsidRPr="00037A11">
        <w:rPr>
          <w:rFonts w:ascii="Calibri" w:hAnsi="Calibri" w:cs="Calibri"/>
          <w:sz w:val="22"/>
          <w:szCs w:val="22"/>
        </w:rPr>
        <w:t>Behovsbeskrivelse – utdyping av Stortingets situasjon og forventninger</w:t>
      </w:r>
    </w:p>
    <w:p w14:paraId="6F79D881" w14:textId="77777777" w:rsidR="009725C5" w:rsidRPr="00037A11" w:rsidRDefault="009725C5" w:rsidP="000B1B52">
      <w:pPr>
        <w:pStyle w:val="ListParagraph"/>
        <w:numPr>
          <w:ilvl w:val="0"/>
          <w:numId w:val="23"/>
        </w:numPr>
        <w:spacing w:after="160" w:line="278" w:lineRule="auto"/>
        <w:rPr>
          <w:rFonts w:ascii="Calibri" w:hAnsi="Calibri" w:cs="Calibri"/>
          <w:sz w:val="22"/>
          <w:szCs w:val="22"/>
        </w:rPr>
      </w:pPr>
      <w:r w:rsidRPr="00037A11">
        <w:rPr>
          <w:rFonts w:ascii="Calibri" w:hAnsi="Calibri" w:cs="Calibri"/>
          <w:sz w:val="22"/>
          <w:szCs w:val="22"/>
        </w:rPr>
        <w:t xml:space="preserve">Krav til dokumentasjon – hva </w:t>
      </w:r>
      <w:r>
        <w:rPr>
          <w:rFonts w:ascii="Calibri" w:hAnsi="Calibri" w:cs="Calibri"/>
          <w:sz w:val="22"/>
          <w:szCs w:val="22"/>
        </w:rPr>
        <w:t>L</w:t>
      </w:r>
      <w:r w:rsidRPr="00037A11">
        <w:rPr>
          <w:rFonts w:ascii="Calibri" w:hAnsi="Calibri" w:cs="Calibri"/>
          <w:sz w:val="22"/>
          <w:szCs w:val="22"/>
        </w:rPr>
        <w:t>everandør</w:t>
      </w:r>
      <w:r>
        <w:rPr>
          <w:rFonts w:ascii="Calibri" w:hAnsi="Calibri" w:cs="Calibri"/>
          <w:sz w:val="22"/>
          <w:szCs w:val="22"/>
        </w:rPr>
        <w:t>en</w:t>
      </w:r>
      <w:r w:rsidRPr="00037A11">
        <w:rPr>
          <w:rFonts w:ascii="Calibri" w:hAnsi="Calibri" w:cs="Calibri"/>
          <w:sz w:val="22"/>
          <w:szCs w:val="22"/>
        </w:rPr>
        <w:t xml:space="preserve"> skal redegjøre for i sitt tilbud</w:t>
      </w:r>
    </w:p>
    <w:p w14:paraId="22D277E2" w14:textId="77777777" w:rsidR="00152CC1" w:rsidRDefault="00152CC1" w:rsidP="00383EDC">
      <w:pPr>
        <w:spacing w:after="160" w:line="278" w:lineRule="auto"/>
        <w:rPr>
          <w:rFonts w:ascii="Calibri" w:hAnsi="Calibri" w:cs="Calibri"/>
          <w:sz w:val="22"/>
          <w:szCs w:val="22"/>
        </w:rPr>
      </w:pPr>
    </w:p>
    <w:p w14:paraId="27D7CCEF" w14:textId="77777777" w:rsidR="003974AC" w:rsidRDefault="003974AC" w:rsidP="00383EDC">
      <w:pPr>
        <w:spacing w:after="160" w:line="278" w:lineRule="auto"/>
        <w:rPr>
          <w:rFonts w:ascii="Calibri" w:hAnsi="Calibri" w:cs="Calibri"/>
          <w:sz w:val="22"/>
          <w:szCs w:val="22"/>
        </w:rPr>
      </w:pPr>
    </w:p>
    <w:p w14:paraId="1C607A91" w14:textId="77777777" w:rsidR="003974AC" w:rsidRPr="00383EDC" w:rsidRDefault="003974AC" w:rsidP="00383EDC">
      <w:pPr>
        <w:spacing w:after="160" w:line="278" w:lineRule="auto"/>
        <w:rPr>
          <w:rFonts w:ascii="Calibri" w:hAnsi="Calibri" w:cs="Calibri"/>
          <w:sz w:val="22"/>
          <w:szCs w:val="22"/>
        </w:rPr>
      </w:pPr>
    </w:p>
    <w:p w14:paraId="75C43054" w14:textId="0F54B6D8" w:rsidR="3E2CD36A" w:rsidRPr="00343617" w:rsidRDefault="3E2CD36A" w:rsidP="00343617">
      <w:pPr>
        <w:spacing w:line="259" w:lineRule="auto"/>
        <w:rPr>
          <w:rFonts w:ascii="Calibri" w:hAnsi="Calibri" w:cs="Calibri"/>
          <w:sz w:val="22"/>
          <w:szCs w:val="22"/>
        </w:rPr>
      </w:pPr>
      <w:r w:rsidRPr="00343617">
        <w:rPr>
          <w:rFonts w:ascii="Calibri" w:hAnsi="Calibri" w:cs="Calibri"/>
          <w:sz w:val="22"/>
          <w:szCs w:val="22"/>
        </w:rPr>
        <w:t>Type krav: </w:t>
      </w:r>
    </w:p>
    <w:p w14:paraId="6B8B2D8F" w14:textId="77777777" w:rsidR="3E2CD36A" w:rsidRPr="00343617" w:rsidRDefault="3E2CD36A" w:rsidP="00343617">
      <w:pPr>
        <w:spacing w:line="259" w:lineRule="auto"/>
        <w:rPr>
          <w:rFonts w:ascii="Calibri" w:hAnsi="Calibri" w:cs="Calibri"/>
          <w:sz w:val="22"/>
          <w:szCs w:val="22"/>
        </w:rPr>
      </w:pPr>
      <w:r w:rsidRPr="00343617">
        <w:rPr>
          <w:rFonts w:ascii="Calibri" w:hAnsi="Calibri" w:cs="Calibri"/>
          <w:sz w:val="22"/>
          <w:szCs w:val="22"/>
        </w:rPr>
        <w:t>A: Obligatorisk, bekreft ja/nei </w:t>
      </w:r>
    </w:p>
    <w:p w14:paraId="04936D4C" w14:textId="56F9864A" w:rsidR="3E2CD36A" w:rsidRPr="00343617" w:rsidRDefault="3E2CD36A" w:rsidP="00343617">
      <w:pPr>
        <w:spacing w:line="259" w:lineRule="auto"/>
        <w:rPr>
          <w:rFonts w:ascii="Calibri" w:hAnsi="Calibri" w:cs="Calibri"/>
          <w:sz w:val="22"/>
          <w:szCs w:val="22"/>
        </w:rPr>
      </w:pPr>
      <w:r w:rsidRPr="00343617">
        <w:rPr>
          <w:rFonts w:ascii="Calibri" w:hAnsi="Calibri" w:cs="Calibri"/>
          <w:sz w:val="22"/>
          <w:szCs w:val="22"/>
        </w:rPr>
        <w:t>E: Evalueringskrav, besvares med kort beskrivelse og vurderes kvalitativt </w:t>
      </w:r>
    </w:p>
    <w:p w14:paraId="2A5AA7C9" w14:textId="210B1956" w:rsidR="3E2CD36A" w:rsidRDefault="3E2CD36A">
      <w:pPr>
        <w:spacing w:line="259" w:lineRule="auto"/>
        <w:rPr>
          <w:rFonts w:ascii="Calibri" w:hAnsi="Calibri" w:cs="Calibri"/>
          <w:sz w:val="22"/>
          <w:szCs w:val="22"/>
        </w:rPr>
      </w:pPr>
      <w:r w:rsidRPr="00343617">
        <w:rPr>
          <w:rFonts w:ascii="Calibri" w:hAnsi="Calibri" w:cs="Calibri"/>
          <w:sz w:val="22"/>
          <w:szCs w:val="22"/>
        </w:rPr>
        <w:t>E</w:t>
      </w:r>
      <w:r w:rsidR="004124EB">
        <w:rPr>
          <w:rFonts w:ascii="Calibri" w:hAnsi="Calibri" w:cs="Calibri"/>
          <w:sz w:val="22"/>
          <w:szCs w:val="22"/>
        </w:rPr>
        <w:t xml:space="preserve"> </w:t>
      </w:r>
      <w:r w:rsidRPr="00343617">
        <w:rPr>
          <w:rFonts w:ascii="Calibri" w:hAnsi="Calibri" w:cs="Calibri"/>
          <w:sz w:val="22"/>
          <w:szCs w:val="22"/>
        </w:rPr>
        <w:t>+</w:t>
      </w:r>
      <w:r w:rsidR="004124EB">
        <w:rPr>
          <w:rFonts w:ascii="Calibri" w:hAnsi="Calibri" w:cs="Calibri"/>
          <w:sz w:val="22"/>
          <w:szCs w:val="22"/>
        </w:rPr>
        <w:t xml:space="preserve"> </w:t>
      </w:r>
      <w:r w:rsidRPr="00343617">
        <w:rPr>
          <w:rFonts w:ascii="Calibri" w:hAnsi="Calibri" w:cs="Calibri"/>
          <w:sz w:val="22"/>
          <w:szCs w:val="22"/>
        </w:rPr>
        <w:t>D: Evalueringskrav, besvares med kort beskrivelse og vurderes kvalitativt</w:t>
      </w:r>
      <w:r w:rsidR="4A5BC38C" w:rsidRPr="00343617">
        <w:rPr>
          <w:rFonts w:ascii="Calibri" w:hAnsi="Calibri" w:cs="Calibri"/>
          <w:sz w:val="22"/>
          <w:szCs w:val="22"/>
        </w:rPr>
        <w:t xml:space="preserve">. I tillegg vil </w:t>
      </w:r>
      <w:r w:rsidR="5E62E6A5" w:rsidRPr="3B5BEC8C">
        <w:rPr>
          <w:rFonts w:ascii="Calibri" w:hAnsi="Calibri" w:cs="Calibri"/>
          <w:sz w:val="22"/>
          <w:szCs w:val="22"/>
        </w:rPr>
        <w:t xml:space="preserve">kravet </w:t>
      </w:r>
      <w:r w:rsidRPr="004124EB">
        <w:rPr>
          <w:rFonts w:ascii="Calibri" w:hAnsi="Calibri" w:cs="Calibri"/>
          <w:sz w:val="22"/>
          <w:szCs w:val="22"/>
        </w:rPr>
        <w:t>evalueres gjennom demonstrasjon i tilbudsfasen</w:t>
      </w:r>
      <w:r w:rsidR="1813CE6F" w:rsidRPr="004124EB">
        <w:rPr>
          <w:rFonts w:ascii="Calibri" w:hAnsi="Calibri" w:cs="Calibri"/>
          <w:sz w:val="22"/>
          <w:szCs w:val="22"/>
        </w:rPr>
        <w:t>.</w:t>
      </w:r>
    </w:p>
    <w:p w14:paraId="2BAB59C6" w14:textId="4DB42B5E" w:rsidR="00096725" w:rsidRDefault="00096725">
      <w:pPr>
        <w:spacing w:line="259" w:lineRule="auto"/>
        <w:rPr>
          <w:rFonts w:ascii="Calibri" w:hAnsi="Calibri" w:cs="Calibri"/>
          <w:sz w:val="22"/>
          <w:szCs w:val="22"/>
        </w:rPr>
      </w:pPr>
      <w:r w:rsidRPr="00096725">
        <w:rPr>
          <w:rFonts w:ascii="Calibri" w:hAnsi="Calibri" w:cs="Calibri"/>
          <w:sz w:val="22"/>
          <w:szCs w:val="22"/>
        </w:rPr>
        <w:t>I: Informativt krav. Besvares med kort beskrivelse dersom leverandøren har relevant løsning eller mulighetsrom. Kravet er ikke obligatorisk, er ikke avvisende og inngår ikke i evalueringen.</w:t>
      </w:r>
    </w:p>
    <w:p w14:paraId="21FA4C80" w14:textId="77777777" w:rsidR="008C3D15" w:rsidRDefault="008C3D15" w:rsidP="007E41E0">
      <w:pPr>
        <w:spacing w:line="259" w:lineRule="auto"/>
        <w:rPr>
          <w:rFonts w:ascii="Calibri" w:hAnsi="Calibri" w:cs="Calibri"/>
          <w:sz w:val="22"/>
          <w:szCs w:val="22"/>
        </w:rPr>
      </w:pPr>
    </w:p>
    <w:p w14:paraId="3073D1CA" w14:textId="77777777" w:rsidR="009725C5" w:rsidRDefault="009725C5" w:rsidP="00383EDC">
      <w:pPr>
        <w:rPr>
          <w:rFonts w:ascii="Calibri" w:hAnsi="Calibri" w:cs="Calibri"/>
          <w:sz w:val="22"/>
          <w:szCs w:val="22"/>
        </w:rPr>
      </w:pPr>
      <w:r w:rsidRPr="00037A11">
        <w:rPr>
          <w:rFonts w:ascii="Calibri" w:hAnsi="Calibri" w:cs="Calibri"/>
          <w:sz w:val="22"/>
          <w:szCs w:val="22"/>
        </w:rPr>
        <w:t>Denne strukturen er valgt for å sikre enhetlig forståelse av behovene og legge til rette for sammenlignbare og etterprøvbare tilbud.</w:t>
      </w:r>
      <w:r>
        <w:rPr>
          <w:rFonts w:ascii="Calibri" w:hAnsi="Calibri" w:cs="Calibri"/>
          <w:sz w:val="22"/>
          <w:szCs w:val="22"/>
        </w:rPr>
        <w:t xml:space="preserve"> </w:t>
      </w:r>
      <w:r w:rsidRPr="00FE570C">
        <w:rPr>
          <w:rFonts w:ascii="Calibri" w:hAnsi="Calibri" w:cs="Calibri"/>
          <w:sz w:val="22"/>
          <w:szCs w:val="22"/>
        </w:rPr>
        <w:t xml:space="preserve">Stortinget legger til grunn at løsningen i hovedsak baseres på </w:t>
      </w:r>
      <w:r>
        <w:rPr>
          <w:rFonts w:ascii="Calibri" w:hAnsi="Calibri" w:cs="Calibri"/>
          <w:sz w:val="22"/>
          <w:szCs w:val="22"/>
        </w:rPr>
        <w:t>L</w:t>
      </w:r>
      <w:r w:rsidRPr="00FE570C">
        <w:rPr>
          <w:rFonts w:ascii="Calibri" w:hAnsi="Calibri" w:cs="Calibri"/>
          <w:sz w:val="22"/>
          <w:szCs w:val="22"/>
        </w:rPr>
        <w:t>everandørens standardfunksjonalitet, både for å dekke dagens behov og for å håndtere nye behov som kan oppstå i avtaleperioden.</w:t>
      </w:r>
      <w:r>
        <w:rPr>
          <w:rFonts w:ascii="Calibri" w:hAnsi="Calibri" w:cs="Calibri"/>
          <w:sz w:val="22"/>
          <w:szCs w:val="22"/>
        </w:rPr>
        <w:t xml:space="preserve"> </w:t>
      </w:r>
      <w:r w:rsidRPr="00F74726">
        <w:rPr>
          <w:rFonts w:ascii="Calibri" w:hAnsi="Calibri" w:cs="Calibri"/>
          <w:sz w:val="22"/>
          <w:szCs w:val="22"/>
        </w:rPr>
        <w:t>Målet er å redusere kompleksitet, risiko og kostnader knyttet til tilpasninger, samt å sikre god forvaltbarhet, videreutvikling og oppgradering over tid.</w:t>
      </w:r>
    </w:p>
    <w:p w14:paraId="1D3D2DED" w14:textId="77777777" w:rsidR="007947DA" w:rsidRPr="00F74726" w:rsidRDefault="007947DA" w:rsidP="004A04CC">
      <w:pPr>
        <w:rPr>
          <w:rFonts w:ascii="Calibri" w:hAnsi="Calibri" w:cs="Calibri"/>
          <w:sz w:val="22"/>
          <w:szCs w:val="22"/>
        </w:rPr>
      </w:pPr>
    </w:p>
    <w:p w14:paraId="6643EED9" w14:textId="77777777" w:rsidR="009725C5" w:rsidRPr="00F74726" w:rsidRDefault="009725C5" w:rsidP="004A04CC">
      <w:pPr>
        <w:rPr>
          <w:rFonts w:ascii="Calibri" w:hAnsi="Calibri" w:cs="Calibri"/>
          <w:sz w:val="22"/>
          <w:szCs w:val="22"/>
        </w:rPr>
      </w:pPr>
      <w:r w:rsidRPr="00F74726">
        <w:rPr>
          <w:rFonts w:ascii="Calibri" w:hAnsi="Calibri" w:cs="Calibri"/>
          <w:sz w:val="22"/>
          <w:szCs w:val="22"/>
        </w:rPr>
        <w:t>Leverandøre</w:t>
      </w:r>
      <w:r>
        <w:rPr>
          <w:rFonts w:ascii="Calibri" w:hAnsi="Calibri" w:cs="Calibri"/>
          <w:sz w:val="22"/>
          <w:szCs w:val="22"/>
        </w:rPr>
        <w:t>n</w:t>
      </w:r>
      <w:r w:rsidRPr="00F74726">
        <w:rPr>
          <w:rFonts w:ascii="Calibri" w:hAnsi="Calibri" w:cs="Calibri"/>
          <w:sz w:val="22"/>
          <w:szCs w:val="22"/>
        </w:rPr>
        <w:t xml:space="preserve"> bes derfor om å:</w:t>
      </w:r>
    </w:p>
    <w:p w14:paraId="572EEB13" w14:textId="77777777" w:rsidR="009725C5" w:rsidRPr="00F74726" w:rsidRDefault="009725C5" w:rsidP="000B1B52">
      <w:pPr>
        <w:pStyle w:val="ListParagraph"/>
        <w:numPr>
          <w:ilvl w:val="0"/>
          <w:numId w:val="22"/>
        </w:numPr>
        <w:rPr>
          <w:rFonts w:ascii="Calibri" w:hAnsi="Calibri" w:cs="Calibri"/>
          <w:sz w:val="22"/>
          <w:szCs w:val="22"/>
        </w:rPr>
      </w:pPr>
      <w:r w:rsidRPr="00F74726">
        <w:rPr>
          <w:rFonts w:ascii="Calibri" w:hAnsi="Calibri" w:cs="Calibri"/>
          <w:sz w:val="22"/>
          <w:szCs w:val="22"/>
        </w:rPr>
        <w:t>ta utgangspunkt i hyllevare og modne standardfunksjoner i sine løsninger</w:t>
      </w:r>
    </w:p>
    <w:p w14:paraId="3DFD157D" w14:textId="77777777" w:rsidR="009725C5" w:rsidRPr="00F74726" w:rsidRDefault="009725C5" w:rsidP="000B1B52">
      <w:pPr>
        <w:pStyle w:val="ListParagraph"/>
        <w:numPr>
          <w:ilvl w:val="0"/>
          <w:numId w:val="22"/>
        </w:numPr>
        <w:rPr>
          <w:rFonts w:ascii="Calibri" w:hAnsi="Calibri" w:cs="Calibri"/>
          <w:sz w:val="22"/>
          <w:szCs w:val="22"/>
        </w:rPr>
      </w:pPr>
      <w:r w:rsidRPr="00F74726">
        <w:rPr>
          <w:rFonts w:ascii="Calibri" w:hAnsi="Calibri" w:cs="Calibri"/>
          <w:sz w:val="22"/>
          <w:szCs w:val="22"/>
        </w:rPr>
        <w:t>beskrive hvordan behovene kan dekkes gjennom konfigurasjon fremfor spesialutvikling</w:t>
      </w:r>
    </w:p>
    <w:p w14:paraId="312E313B" w14:textId="77777777" w:rsidR="009725C5" w:rsidRPr="00F74726" w:rsidRDefault="009725C5" w:rsidP="000B1B52">
      <w:pPr>
        <w:pStyle w:val="ListParagraph"/>
        <w:numPr>
          <w:ilvl w:val="0"/>
          <w:numId w:val="22"/>
        </w:numPr>
        <w:rPr>
          <w:rFonts w:ascii="Calibri" w:hAnsi="Calibri" w:cs="Calibri"/>
          <w:sz w:val="22"/>
          <w:szCs w:val="22"/>
        </w:rPr>
      </w:pPr>
      <w:r w:rsidRPr="00F74726">
        <w:rPr>
          <w:rFonts w:ascii="Calibri" w:hAnsi="Calibri" w:cs="Calibri"/>
          <w:sz w:val="22"/>
          <w:szCs w:val="22"/>
        </w:rPr>
        <w:t>tydeliggjøre hvor det eventuelt foreslås tilpasninger, og begrunne hvorfor dette anses nødvendig</w:t>
      </w:r>
    </w:p>
    <w:p w14:paraId="06E55C1F" w14:textId="77777777" w:rsidR="00F13720" w:rsidRPr="00F13720" w:rsidRDefault="00F13720" w:rsidP="00F13720">
      <w:pPr>
        <w:ind w:left="360"/>
        <w:rPr>
          <w:rFonts w:ascii="Calibri" w:hAnsi="Calibri" w:cs="Calibri"/>
          <w:sz w:val="22"/>
          <w:szCs w:val="22"/>
        </w:rPr>
      </w:pPr>
    </w:p>
    <w:p w14:paraId="54236F96" w14:textId="77777777" w:rsidR="009725C5" w:rsidRDefault="009725C5" w:rsidP="004A04CC">
      <w:pPr>
        <w:rPr>
          <w:sz w:val="22"/>
          <w:szCs w:val="22"/>
        </w:rPr>
      </w:pPr>
      <w:r w:rsidRPr="00F74726">
        <w:rPr>
          <w:rFonts w:ascii="Calibri" w:hAnsi="Calibri" w:cs="Calibri"/>
          <w:sz w:val="22"/>
          <w:szCs w:val="22"/>
        </w:rPr>
        <w:t>Tilbud som i hovedsak bygger på standardfunksjonalitet, og som viser hvordan disse kan konfigureres og brukes for å dekke Stortingets behov, vil bli vurdert positivt med hensyn til risiko, bærekraft og totaløkonomi.</w:t>
      </w:r>
    </w:p>
    <w:p w14:paraId="50E80682" w14:textId="77777777" w:rsidR="00454C93" w:rsidRDefault="00454C93" w:rsidP="00454C93">
      <w:pPr>
        <w:rPr>
          <w:sz w:val="22"/>
        </w:rPr>
      </w:pPr>
    </w:p>
    <w:p w14:paraId="704E998B" w14:textId="63850F0E" w:rsidR="00454C93" w:rsidRDefault="00454C93" w:rsidP="00454C93">
      <w:pPr>
        <w:pStyle w:val="Heading2"/>
      </w:pPr>
      <w:bookmarkStart w:id="20" w:name="_Toc230003535"/>
      <w:r>
        <w:t>Avtalens punkt 1.1.1 Leverandørens Ytelse</w:t>
      </w:r>
      <w:bookmarkEnd w:id="20"/>
    </w:p>
    <w:p w14:paraId="12654E0E" w14:textId="029F809A" w:rsidR="00454C93" w:rsidRPr="00E02582" w:rsidRDefault="00454C93" w:rsidP="004A04CC">
      <w:pPr>
        <w:rPr>
          <w:rFonts w:asciiTheme="minorHAnsi" w:hAnsiTheme="minorHAnsi" w:cstheme="minorBidi"/>
          <w:sz w:val="22"/>
          <w:szCs w:val="22"/>
        </w:rPr>
      </w:pPr>
      <w:r w:rsidRPr="1E31E01C">
        <w:rPr>
          <w:rFonts w:asciiTheme="minorHAnsi" w:hAnsiTheme="minorHAnsi" w:cstheme="minorBidi"/>
          <w:sz w:val="22"/>
          <w:szCs w:val="22"/>
        </w:rPr>
        <w:t>Kunden skal beskrive sitt behov og spesifisere sine krav til Leverandørens Ytelse her. Det omfatter også eventuelle opsjoner.</w:t>
      </w:r>
    </w:p>
    <w:p w14:paraId="181E3CE3" w14:textId="77777777" w:rsidR="001C5339" w:rsidRPr="00E02582" w:rsidRDefault="001C5339" w:rsidP="004A04CC">
      <w:pPr>
        <w:rPr>
          <w:rFonts w:asciiTheme="minorHAnsi" w:hAnsiTheme="minorHAnsi" w:cstheme="minorHAnsi"/>
          <w:sz w:val="22"/>
          <w:szCs w:val="22"/>
        </w:rPr>
      </w:pPr>
    </w:p>
    <w:p w14:paraId="5C33354E" w14:textId="6F3A895B" w:rsidR="00FA4766" w:rsidRDefault="00FA4766" w:rsidP="00383EDC">
      <w:pPr>
        <w:rPr>
          <w:rFonts w:asciiTheme="minorHAnsi" w:hAnsiTheme="minorHAnsi" w:cstheme="minorHAnsi"/>
          <w:sz w:val="22"/>
          <w:szCs w:val="22"/>
        </w:rPr>
      </w:pPr>
      <w:r w:rsidRPr="00E02582">
        <w:rPr>
          <w:rFonts w:asciiTheme="minorHAnsi" w:hAnsiTheme="minorHAnsi" w:cstheme="minorHAnsi"/>
          <w:sz w:val="22"/>
          <w:szCs w:val="22"/>
        </w:rPr>
        <w:t xml:space="preserve">Leverandørens ytelse omfatter leveranse, forvaltning og </w:t>
      </w:r>
      <w:r w:rsidR="00256D65" w:rsidRPr="00E02582">
        <w:rPr>
          <w:rFonts w:asciiTheme="minorHAnsi" w:hAnsiTheme="minorHAnsi" w:cstheme="minorHAnsi"/>
          <w:sz w:val="22"/>
          <w:szCs w:val="22"/>
        </w:rPr>
        <w:t>tilpasning</w:t>
      </w:r>
      <w:r w:rsidR="00395ADD" w:rsidRPr="00E02582">
        <w:rPr>
          <w:rFonts w:asciiTheme="minorHAnsi" w:hAnsiTheme="minorHAnsi" w:cstheme="minorHAnsi"/>
          <w:sz w:val="22"/>
          <w:szCs w:val="22"/>
        </w:rPr>
        <w:t>/</w:t>
      </w:r>
      <w:r w:rsidRPr="00E02582">
        <w:rPr>
          <w:rFonts w:asciiTheme="minorHAnsi" w:hAnsiTheme="minorHAnsi" w:cstheme="minorHAnsi"/>
          <w:sz w:val="22"/>
          <w:szCs w:val="22"/>
        </w:rPr>
        <w:t xml:space="preserve">videreutvikling av </w:t>
      </w:r>
      <w:r w:rsidR="00256D65" w:rsidRPr="00E02582">
        <w:rPr>
          <w:rFonts w:asciiTheme="minorHAnsi" w:hAnsiTheme="minorHAnsi" w:cstheme="minorHAnsi"/>
          <w:sz w:val="22"/>
          <w:szCs w:val="22"/>
        </w:rPr>
        <w:t>plattformen og tjenestene på toppen av denne</w:t>
      </w:r>
      <w:r w:rsidRPr="00E02582">
        <w:rPr>
          <w:rFonts w:asciiTheme="minorHAnsi" w:hAnsiTheme="minorHAnsi" w:cstheme="minorHAnsi"/>
          <w:sz w:val="22"/>
          <w:szCs w:val="22"/>
        </w:rPr>
        <w:t xml:space="preserve"> gjennom hele avtaleperioden. Dette inkluderer ansvar for løpende forvaltning, konfigurasjon innenfor standardfunksjonalitet, håndtering av endringer og støtte til videreutvikling i tråd med Kundens behov.</w:t>
      </w:r>
    </w:p>
    <w:p w14:paraId="577D8429" w14:textId="77777777" w:rsidR="00280AD7" w:rsidRPr="00E02582" w:rsidRDefault="00280AD7" w:rsidP="00383EDC">
      <w:pPr>
        <w:rPr>
          <w:rFonts w:asciiTheme="minorHAnsi" w:hAnsiTheme="minorHAnsi" w:cstheme="minorHAnsi"/>
          <w:sz w:val="22"/>
          <w:szCs w:val="22"/>
        </w:rPr>
      </w:pPr>
    </w:p>
    <w:p w14:paraId="333EE7F3" w14:textId="039C02E5" w:rsidR="001C5339" w:rsidRDefault="000228EF" w:rsidP="00383EDC">
      <w:pPr>
        <w:rPr>
          <w:rFonts w:asciiTheme="minorHAnsi" w:hAnsiTheme="minorHAnsi" w:cstheme="minorHAnsi"/>
          <w:sz w:val="22"/>
          <w:szCs w:val="22"/>
        </w:rPr>
      </w:pPr>
      <w:r w:rsidRPr="00E02582">
        <w:rPr>
          <w:rFonts w:asciiTheme="minorHAnsi" w:hAnsiTheme="minorHAnsi" w:cstheme="minorHAnsi"/>
          <w:sz w:val="22"/>
          <w:szCs w:val="22"/>
        </w:rPr>
        <w:t>Under</w:t>
      </w:r>
      <w:r w:rsidR="001C5339" w:rsidRPr="00E02582">
        <w:rPr>
          <w:rFonts w:asciiTheme="minorHAnsi" w:hAnsiTheme="minorHAnsi" w:cstheme="minorHAnsi"/>
          <w:sz w:val="22"/>
          <w:szCs w:val="22"/>
        </w:rPr>
        <w:t xml:space="preserve"> beskriver Stortingets overordnede behov for en felles Enterprise Service Management</w:t>
      </w:r>
      <w:r w:rsidR="001C5339" w:rsidRPr="00E02582">
        <w:rPr>
          <w:rFonts w:asciiTheme="minorHAnsi" w:hAnsiTheme="minorHAnsi" w:cstheme="minorHAnsi"/>
          <w:sz w:val="22"/>
          <w:szCs w:val="22"/>
        </w:rPr>
        <w:noBreakHyphen/>
        <w:t>plattform (ESM). Plattformen skal være løsningen for mottak, håndtering og oppfølging av brukerhenvendelser og tjenester på tvers av fagområder. Den skal utgjøre det tekniske og funksjonelle grunnlaget for behovene som er beskrevet i Behov 1–20</w:t>
      </w:r>
      <w:r w:rsidR="00BE17BC" w:rsidRPr="00E02582">
        <w:rPr>
          <w:rFonts w:asciiTheme="minorHAnsi" w:hAnsiTheme="minorHAnsi" w:cstheme="minorHAnsi"/>
          <w:sz w:val="22"/>
          <w:szCs w:val="22"/>
        </w:rPr>
        <w:t xml:space="preserve"> og 21 – 2</w:t>
      </w:r>
      <w:r w:rsidR="009E2CE6" w:rsidRPr="00E02582">
        <w:rPr>
          <w:rFonts w:asciiTheme="minorHAnsi" w:hAnsiTheme="minorHAnsi" w:cstheme="minorHAnsi"/>
          <w:sz w:val="22"/>
          <w:szCs w:val="22"/>
        </w:rPr>
        <w:t>7</w:t>
      </w:r>
      <w:r w:rsidR="00BE17BC" w:rsidRPr="00E02582">
        <w:rPr>
          <w:rFonts w:asciiTheme="minorHAnsi" w:hAnsiTheme="minorHAnsi" w:cstheme="minorHAnsi"/>
          <w:sz w:val="22"/>
          <w:szCs w:val="22"/>
        </w:rPr>
        <w:t>.</w:t>
      </w:r>
    </w:p>
    <w:p w14:paraId="190243C7" w14:textId="77777777" w:rsidR="00280AD7" w:rsidRPr="00E02582" w:rsidRDefault="00280AD7" w:rsidP="00383EDC">
      <w:pPr>
        <w:rPr>
          <w:rFonts w:asciiTheme="minorHAnsi" w:hAnsiTheme="minorHAnsi" w:cstheme="minorHAnsi"/>
          <w:sz w:val="22"/>
          <w:szCs w:val="22"/>
        </w:rPr>
      </w:pPr>
    </w:p>
    <w:p w14:paraId="0F553184" w14:textId="6EC3A35A" w:rsidR="001C5339" w:rsidRDefault="001C5339" w:rsidP="00383EDC">
      <w:pPr>
        <w:rPr>
          <w:rFonts w:asciiTheme="minorHAnsi" w:hAnsiTheme="minorHAnsi" w:cstheme="minorHAnsi"/>
          <w:sz w:val="22"/>
          <w:szCs w:val="22"/>
        </w:rPr>
      </w:pPr>
      <w:r w:rsidRPr="00E02582">
        <w:rPr>
          <w:rFonts w:asciiTheme="minorHAnsi" w:hAnsiTheme="minorHAnsi" w:cstheme="minorHAnsi"/>
          <w:sz w:val="22"/>
          <w:szCs w:val="22"/>
        </w:rPr>
        <w:t>Behovene er basert på eksisterende ITSM</w:t>
      </w:r>
      <w:r w:rsidRPr="00E02582">
        <w:rPr>
          <w:rFonts w:asciiTheme="minorHAnsi" w:hAnsiTheme="minorHAnsi" w:cstheme="minorHAnsi"/>
          <w:sz w:val="22"/>
          <w:szCs w:val="22"/>
        </w:rPr>
        <w:noBreakHyphen/>
        <w:t>prosesser, erfaringer med dagens løsning og sammenslåtte brukerhistorier. Samlet skal de legge til rette for en helhetlig tjenesteleveranse, gi god brukeropplevelse for ulike roller og sørge for at krav til styring, sikkerhet, personvern og forvaltning blir ivaretatt.</w:t>
      </w:r>
      <w:r w:rsidR="00F579C4" w:rsidRPr="00E02582">
        <w:rPr>
          <w:rFonts w:asciiTheme="minorHAnsi" w:hAnsiTheme="minorHAnsi" w:cstheme="minorHAnsi"/>
          <w:sz w:val="22"/>
          <w:szCs w:val="22"/>
        </w:rPr>
        <w:t xml:space="preserve"> </w:t>
      </w:r>
    </w:p>
    <w:p w14:paraId="4C7681F3" w14:textId="77777777" w:rsidR="00280AD7" w:rsidRPr="00E02582" w:rsidRDefault="00280AD7" w:rsidP="00383EDC">
      <w:pPr>
        <w:rPr>
          <w:rFonts w:asciiTheme="minorHAnsi" w:hAnsiTheme="minorHAnsi" w:cstheme="minorHAnsi"/>
          <w:sz w:val="22"/>
          <w:szCs w:val="22"/>
        </w:rPr>
      </w:pPr>
    </w:p>
    <w:p w14:paraId="52595F6E" w14:textId="7F2EEE65" w:rsidR="001C5339" w:rsidRPr="00E02582" w:rsidRDefault="001C5339" w:rsidP="00383EDC">
      <w:pPr>
        <w:rPr>
          <w:rFonts w:asciiTheme="minorHAnsi" w:hAnsiTheme="minorHAnsi" w:cstheme="minorHAnsi"/>
          <w:sz w:val="22"/>
          <w:szCs w:val="22"/>
        </w:rPr>
      </w:pPr>
      <w:r w:rsidRPr="00E02582">
        <w:rPr>
          <w:rFonts w:asciiTheme="minorHAnsi" w:hAnsiTheme="minorHAnsi" w:cstheme="minorHAnsi"/>
          <w:sz w:val="22"/>
          <w:szCs w:val="22"/>
        </w:rPr>
        <w:t>ESM</w:t>
      </w:r>
      <w:r w:rsidRPr="00E02582">
        <w:rPr>
          <w:rFonts w:asciiTheme="minorHAnsi" w:hAnsiTheme="minorHAnsi" w:cstheme="minorHAnsi"/>
          <w:sz w:val="22"/>
          <w:szCs w:val="22"/>
        </w:rPr>
        <w:noBreakHyphen/>
        <w:t>plattformen skal leveres som en standardisert skyløsning (SaaS) i henhold til SSA</w:t>
      </w:r>
      <w:r w:rsidRPr="00E02582">
        <w:rPr>
          <w:rFonts w:asciiTheme="minorHAnsi" w:hAnsiTheme="minorHAnsi" w:cstheme="minorHAnsi"/>
          <w:sz w:val="22"/>
          <w:szCs w:val="22"/>
        </w:rPr>
        <w:noBreakHyphen/>
        <w:t>Sky. Det forutsettes at funksjonalitet, videreutvikling, sikkerhet og drift i hovedsak håndteres gjennom leverandørens etablerte tjenestemodell og standardoppdateringer.</w:t>
      </w:r>
      <w:r w:rsidR="00FB175A" w:rsidRPr="00FB175A">
        <w:t xml:space="preserve"> </w:t>
      </w:r>
      <w:r w:rsidR="008453DD" w:rsidRPr="008453DD">
        <w:rPr>
          <w:rFonts w:asciiTheme="minorHAnsi" w:hAnsiTheme="minorHAnsi" w:cstheme="minorHAnsi"/>
          <w:sz w:val="22"/>
          <w:szCs w:val="22"/>
        </w:rPr>
        <w:t>All videreutvikling skal som hovedregel skje innenfor rammen av leverandørens standard produkt- og tjenesteutvikling og være en integrert del av skytjenesten.</w:t>
      </w:r>
    </w:p>
    <w:p w14:paraId="75237601" w14:textId="77777777" w:rsidR="008453DD" w:rsidRPr="00E02582" w:rsidRDefault="008453DD" w:rsidP="00383EDC">
      <w:pPr>
        <w:rPr>
          <w:rFonts w:asciiTheme="minorHAnsi" w:hAnsiTheme="minorHAnsi" w:cstheme="minorHAnsi"/>
          <w:sz w:val="22"/>
          <w:szCs w:val="22"/>
        </w:rPr>
      </w:pPr>
    </w:p>
    <w:p w14:paraId="49AEEDEE" w14:textId="77777777" w:rsidR="001C5339" w:rsidRDefault="001C5339" w:rsidP="00383EDC">
      <w:pPr>
        <w:rPr>
          <w:rFonts w:asciiTheme="minorHAnsi" w:hAnsiTheme="minorHAnsi" w:cstheme="minorHAnsi"/>
          <w:sz w:val="22"/>
          <w:szCs w:val="22"/>
        </w:rPr>
      </w:pPr>
      <w:r w:rsidRPr="00E02582">
        <w:rPr>
          <w:rFonts w:asciiTheme="minorHAnsi" w:hAnsiTheme="minorHAnsi" w:cstheme="minorHAnsi"/>
          <w:sz w:val="22"/>
          <w:szCs w:val="22"/>
        </w:rPr>
        <w:t>Løsningen skal i størst mulig grad baseres på standardfunksjonalitet og konfigurasjon fremfor spesialutvikling. Dette skal redusere kompleksitet og risiko, avhengighet til leverandør, og gjøre løsningen enklere å forvalte og videreutvikle over tid.</w:t>
      </w:r>
    </w:p>
    <w:p w14:paraId="3E1B50F7" w14:textId="77777777" w:rsidR="00280AD7" w:rsidRPr="00E02582" w:rsidRDefault="00280AD7" w:rsidP="00383EDC">
      <w:pPr>
        <w:rPr>
          <w:rFonts w:asciiTheme="minorHAnsi" w:hAnsiTheme="minorHAnsi" w:cstheme="minorHAnsi"/>
          <w:sz w:val="22"/>
          <w:szCs w:val="22"/>
        </w:rPr>
      </w:pPr>
    </w:p>
    <w:p w14:paraId="56EA9DAC" w14:textId="69899658" w:rsidR="001C5339" w:rsidRDefault="001C5339" w:rsidP="00383EDC">
      <w:pPr>
        <w:rPr>
          <w:rFonts w:asciiTheme="minorHAnsi" w:hAnsiTheme="minorHAnsi" w:cstheme="minorHAnsi"/>
          <w:sz w:val="22"/>
          <w:szCs w:val="22"/>
        </w:rPr>
      </w:pPr>
      <w:r w:rsidRPr="00E02582">
        <w:rPr>
          <w:rFonts w:asciiTheme="minorHAnsi" w:hAnsiTheme="minorHAnsi" w:cstheme="minorHAnsi"/>
          <w:sz w:val="22"/>
          <w:szCs w:val="22"/>
        </w:rPr>
        <w:t>De påfølgende behovsbeskrivelsene</w:t>
      </w:r>
      <w:r w:rsidR="003E556C" w:rsidRPr="00E02582">
        <w:rPr>
          <w:rFonts w:asciiTheme="minorHAnsi" w:hAnsiTheme="minorHAnsi" w:cstheme="minorHAnsi"/>
          <w:sz w:val="22"/>
          <w:szCs w:val="22"/>
        </w:rPr>
        <w:t>,</w:t>
      </w:r>
      <w:r w:rsidRPr="00E02582">
        <w:rPr>
          <w:rFonts w:asciiTheme="minorHAnsi" w:hAnsiTheme="minorHAnsi" w:cstheme="minorHAnsi"/>
          <w:sz w:val="22"/>
          <w:szCs w:val="22"/>
        </w:rPr>
        <w:t xml:space="preserve"> Behov 1–20</w:t>
      </w:r>
      <w:r w:rsidR="003E556C" w:rsidRPr="00E02582">
        <w:rPr>
          <w:rFonts w:asciiTheme="minorHAnsi" w:hAnsiTheme="minorHAnsi" w:cstheme="minorHAnsi"/>
          <w:sz w:val="22"/>
          <w:szCs w:val="22"/>
        </w:rPr>
        <w:t>,</w:t>
      </w:r>
      <w:r w:rsidRPr="00E02582">
        <w:rPr>
          <w:rFonts w:asciiTheme="minorHAnsi" w:hAnsiTheme="minorHAnsi" w:cstheme="minorHAnsi"/>
          <w:sz w:val="22"/>
          <w:szCs w:val="22"/>
        </w:rPr>
        <w:t xml:space="preserve"> beskriver Stortingets virksomhets</w:t>
      </w:r>
      <w:r w:rsidRPr="00E02582">
        <w:rPr>
          <w:rFonts w:asciiTheme="minorHAnsi" w:hAnsiTheme="minorHAnsi" w:cstheme="minorHAnsi"/>
          <w:sz w:val="22"/>
          <w:szCs w:val="22"/>
        </w:rPr>
        <w:noBreakHyphen/>
        <w:t xml:space="preserve"> og funksjonelle behov for ESM</w:t>
      </w:r>
      <w:r w:rsidRPr="00E02582">
        <w:rPr>
          <w:rFonts w:asciiTheme="minorHAnsi" w:hAnsiTheme="minorHAnsi" w:cstheme="minorHAnsi"/>
          <w:sz w:val="22"/>
          <w:szCs w:val="22"/>
        </w:rPr>
        <w:noBreakHyphen/>
        <w:t xml:space="preserve">plattformens </w:t>
      </w:r>
      <w:r w:rsidRPr="00205621">
        <w:rPr>
          <w:rFonts w:asciiTheme="minorHAnsi" w:hAnsiTheme="minorHAnsi" w:cstheme="minorHAnsi"/>
          <w:i/>
          <w:sz w:val="22"/>
          <w:szCs w:val="22"/>
        </w:rPr>
        <w:t>første</w:t>
      </w:r>
      <w:r w:rsidRPr="00205621">
        <w:rPr>
          <w:rFonts w:asciiTheme="minorHAnsi" w:hAnsiTheme="minorHAnsi" w:cstheme="minorHAnsi"/>
          <w:sz w:val="22"/>
          <w:szCs w:val="22"/>
        </w:rPr>
        <w:t xml:space="preserve"> leveranse: en ny løsning for brukerhenvendelser.</w:t>
      </w:r>
      <w:r w:rsidR="00504974" w:rsidRPr="00205621">
        <w:rPr>
          <w:rFonts w:asciiTheme="minorHAnsi" w:hAnsiTheme="minorHAnsi" w:cstheme="minorHAnsi"/>
          <w:sz w:val="22"/>
          <w:szCs w:val="22"/>
        </w:rPr>
        <w:t xml:space="preserve"> Behov 21–28 beskriver tilleggs</w:t>
      </w:r>
      <w:r w:rsidR="00504974" w:rsidRPr="00104D3F">
        <w:rPr>
          <w:rFonts w:ascii="Cambria Math" w:hAnsi="Cambria Math" w:cs="Cambria Math"/>
          <w:sz w:val="22"/>
          <w:szCs w:val="22"/>
        </w:rPr>
        <w:t>‑</w:t>
      </w:r>
      <w:r w:rsidR="00504974" w:rsidRPr="00205621">
        <w:rPr>
          <w:rFonts w:asciiTheme="minorHAnsi" w:hAnsiTheme="minorHAnsi" w:cstheme="minorHAnsi"/>
          <w:sz w:val="22"/>
          <w:szCs w:val="22"/>
        </w:rPr>
        <w:t xml:space="preserve"> og utvidelsesbehov som ligger utenfor første leveranse, og gir grunnlag for å vurdere i hvilken grad ESM</w:t>
      </w:r>
      <w:r w:rsidR="00504974" w:rsidRPr="00104D3F">
        <w:rPr>
          <w:rFonts w:ascii="Cambria Math" w:hAnsi="Cambria Math" w:cs="Cambria Math"/>
          <w:sz w:val="22"/>
          <w:szCs w:val="22"/>
        </w:rPr>
        <w:t>‑</w:t>
      </w:r>
      <w:r w:rsidR="00504974" w:rsidRPr="00205621">
        <w:rPr>
          <w:rFonts w:asciiTheme="minorHAnsi" w:hAnsiTheme="minorHAnsi" w:cstheme="minorHAnsi"/>
          <w:sz w:val="22"/>
          <w:szCs w:val="22"/>
        </w:rPr>
        <w:t>plattformen kan videreutvikles og tas i bruk for nye tjenester og bruksområder over tid.</w:t>
      </w:r>
    </w:p>
    <w:p w14:paraId="38320861" w14:textId="77777777" w:rsidR="00280AD7" w:rsidRPr="00205621" w:rsidRDefault="00280AD7" w:rsidP="00383EDC">
      <w:pPr>
        <w:rPr>
          <w:rFonts w:asciiTheme="minorHAnsi" w:hAnsiTheme="minorHAnsi" w:cstheme="minorHAnsi"/>
          <w:sz w:val="22"/>
          <w:szCs w:val="22"/>
        </w:rPr>
      </w:pPr>
    </w:p>
    <w:p w14:paraId="01AFC401" w14:textId="77777777" w:rsidR="001C5339" w:rsidRPr="00205621" w:rsidRDefault="001C5339" w:rsidP="00383EDC">
      <w:pPr>
        <w:rPr>
          <w:rFonts w:asciiTheme="minorHAnsi" w:hAnsiTheme="minorHAnsi" w:cstheme="minorHAnsi"/>
          <w:sz w:val="22"/>
          <w:szCs w:val="22"/>
        </w:rPr>
      </w:pPr>
      <w:r w:rsidRPr="00205621">
        <w:rPr>
          <w:rFonts w:asciiTheme="minorHAnsi" w:hAnsiTheme="minorHAnsi" w:cstheme="minorHAnsi"/>
          <w:sz w:val="22"/>
          <w:szCs w:val="22"/>
        </w:rPr>
        <w:t>For hvert behov er formål, behovsbeskrivelse og krav til hva leverandøren skal beskrive i tilbudet forklart. Samlet danner disse behovene grunnlaget for kravene og vurderingen i konkurransen.</w:t>
      </w:r>
    </w:p>
    <w:p w14:paraId="4E4FB3B3" w14:textId="77777777" w:rsidR="00E6451A" w:rsidRDefault="001C5339" w:rsidP="00454C93">
      <w:pPr>
        <w:rPr>
          <w:rFonts w:asciiTheme="minorHAnsi" w:hAnsiTheme="minorHAnsi" w:cstheme="minorHAnsi"/>
          <w:sz w:val="22"/>
          <w:szCs w:val="22"/>
        </w:rPr>
      </w:pPr>
      <w:r w:rsidRPr="00205621">
        <w:rPr>
          <w:rFonts w:asciiTheme="minorHAnsi" w:hAnsiTheme="minorHAnsi" w:cstheme="minorHAnsi"/>
          <w:sz w:val="22"/>
          <w:szCs w:val="22"/>
        </w:rPr>
        <w:t>Leverandørene forventes å se behovene samlet og beskrive hvordan løsningen kan dekke Stortingets behov innenfor en standardisert ESM</w:t>
      </w:r>
      <w:r w:rsidRPr="00205621">
        <w:rPr>
          <w:rFonts w:asciiTheme="minorHAnsi" w:hAnsiTheme="minorHAnsi" w:cstheme="minorHAnsi"/>
          <w:sz w:val="22"/>
          <w:szCs w:val="22"/>
        </w:rPr>
        <w:noBreakHyphen/>
        <w:t>plattform. Løsningen skal kunne håndtere både dagens behov og nye eller endrede behov i avtaleperioden, gjennom konfigurasjon, standard videreutvikling og ordinær tjenesteforvaltning.</w:t>
      </w:r>
      <w:r w:rsidR="00587AA7" w:rsidRPr="00205621">
        <w:rPr>
          <w:rFonts w:asciiTheme="minorHAnsi" w:hAnsiTheme="minorHAnsi" w:cstheme="minorHAnsi"/>
          <w:sz w:val="22"/>
          <w:szCs w:val="22"/>
        </w:rPr>
        <w:t xml:space="preserve"> </w:t>
      </w:r>
      <w:r w:rsidR="001A03A3" w:rsidRPr="00205621">
        <w:rPr>
          <w:rFonts w:asciiTheme="minorHAnsi" w:hAnsiTheme="minorHAnsi" w:cstheme="minorHAnsi"/>
          <w:sz w:val="22"/>
          <w:szCs w:val="22"/>
        </w:rPr>
        <w:t>Leveransen omfatter lisensierte skytjenester, etablering, innføring, drift, vedlikehold og videreutvikling i kontraktsperioden.</w:t>
      </w:r>
    </w:p>
    <w:p w14:paraId="69CE498C" w14:textId="77777777" w:rsidR="00212488" w:rsidRDefault="00212488" w:rsidP="00454C93">
      <w:pPr>
        <w:rPr>
          <w:rFonts w:asciiTheme="minorHAnsi" w:hAnsiTheme="minorHAnsi" w:cstheme="minorHAnsi"/>
          <w:sz w:val="22"/>
          <w:szCs w:val="22"/>
        </w:rPr>
      </w:pPr>
    </w:p>
    <w:p w14:paraId="419B6974" w14:textId="77777777" w:rsidR="00A9666D" w:rsidRDefault="006E673B" w:rsidP="00454C93">
      <w:pPr>
        <w:rPr>
          <w:rFonts w:asciiTheme="minorHAnsi" w:hAnsiTheme="minorHAnsi" w:cstheme="minorHAnsi"/>
          <w:b/>
          <w:bCs/>
          <w:sz w:val="22"/>
          <w:szCs w:val="22"/>
        </w:rPr>
      </w:pPr>
      <w:r w:rsidRPr="006E673B">
        <w:rPr>
          <w:rFonts w:asciiTheme="minorHAnsi" w:hAnsiTheme="minorHAnsi" w:cstheme="minorHAnsi"/>
          <w:b/>
          <w:bCs/>
          <w:sz w:val="22"/>
          <w:szCs w:val="22"/>
        </w:rPr>
        <w:t xml:space="preserve">Ansvarsfordeling </w:t>
      </w:r>
    </w:p>
    <w:p w14:paraId="384DCD93" w14:textId="77777777" w:rsidR="00A9666D" w:rsidRDefault="00A9666D" w:rsidP="00454C93">
      <w:pPr>
        <w:rPr>
          <w:rFonts w:asciiTheme="minorHAnsi" w:hAnsiTheme="minorHAnsi" w:cstheme="minorHAnsi"/>
          <w:b/>
          <w:bCs/>
          <w:sz w:val="22"/>
          <w:szCs w:val="22"/>
        </w:rPr>
      </w:pPr>
    </w:p>
    <w:p w14:paraId="63EC655E" w14:textId="7D020A21" w:rsidR="00A9666D" w:rsidRDefault="00A9666D" w:rsidP="00A9666D">
      <w:pPr>
        <w:rPr>
          <w:rFonts w:asciiTheme="minorHAnsi" w:hAnsiTheme="minorHAnsi" w:cstheme="minorBidi"/>
          <w:sz w:val="22"/>
          <w:szCs w:val="22"/>
        </w:rPr>
      </w:pPr>
      <w:r w:rsidRPr="0B3850BE">
        <w:rPr>
          <w:rFonts w:asciiTheme="minorHAnsi" w:hAnsiTheme="minorHAnsi" w:cstheme="minorBidi"/>
          <w:sz w:val="22"/>
          <w:szCs w:val="22"/>
        </w:rPr>
        <w:t>Ansvarsdelingen nedenfor presiserer og supplerer avtalens standardbestemmelser, og går foran standardfordelingen i SSA</w:t>
      </w:r>
      <w:r>
        <w:noBreakHyphen/>
      </w:r>
      <w:r w:rsidRPr="0B3850BE">
        <w:rPr>
          <w:rFonts w:asciiTheme="minorHAnsi" w:hAnsiTheme="minorHAnsi" w:cstheme="minorBidi"/>
          <w:sz w:val="22"/>
          <w:szCs w:val="22"/>
        </w:rPr>
        <w:t>SKY der den er mer spesifikk.</w:t>
      </w:r>
    </w:p>
    <w:p w14:paraId="6252D442" w14:textId="77777777" w:rsidR="00AC49E7" w:rsidRDefault="00AC49E7" w:rsidP="00A9666D">
      <w:pPr>
        <w:rPr>
          <w:rFonts w:asciiTheme="minorHAnsi" w:hAnsiTheme="minorHAnsi" w:cstheme="minorBidi"/>
          <w:sz w:val="22"/>
          <w:szCs w:val="22"/>
        </w:rPr>
      </w:pPr>
    </w:p>
    <w:tbl>
      <w:tblPr>
        <w:tblStyle w:val="TableGrid"/>
        <w:tblW w:w="9493" w:type="dxa"/>
        <w:tblLook w:val="04A0" w:firstRow="1" w:lastRow="0" w:firstColumn="1" w:lastColumn="0" w:noHBand="0" w:noVBand="1"/>
      </w:tblPr>
      <w:tblGrid>
        <w:gridCol w:w="2689"/>
        <w:gridCol w:w="2693"/>
        <w:gridCol w:w="4111"/>
      </w:tblGrid>
      <w:tr w:rsidR="00A460B3" w:rsidRPr="008C01C8" w14:paraId="562FD446" w14:textId="77777777" w:rsidTr="007F6A91">
        <w:tc>
          <w:tcPr>
            <w:tcW w:w="2689" w:type="dxa"/>
            <w:shd w:val="clear" w:color="auto" w:fill="C00000"/>
          </w:tcPr>
          <w:p w14:paraId="4BC02184" w14:textId="61633C0C" w:rsidR="00A460B3" w:rsidRPr="00E57171" w:rsidRDefault="00A460B3">
            <w:pPr>
              <w:rPr>
                <w:rFonts w:ascii="Calibri" w:hAnsi="Calibri" w:cs="Calibri"/>
                <w:b/>
                <w:color w:val="FFFFFF" w:themeColor="background1"/>
                <w:sz w:val="22"/>
                <w:szCs w:val="22"/>
              </w:rPr>
            </w:pPr>
            <w:r w:rsidRPr="00E57171">
              <w:rPr>
                <w:rFonts w:ascii="Calibri" w:hAnsi="Calibri" w:cs="Calibri"/>
                <w:b/>
                <w:color w:val="FFFFFF" w:themeColor="background1"/>
                <w:sz w:val="22"/>
                <w:szCs w:val="22"/>
              </w:rPr>
              <w:t>Område</w:t>
            </w:r>
          </w:p>
        </w:tc>
        <w:tc>
          <w:tcPr>
            <w:tcW w:w="2693" w:type="dxa"/>
            <w:shd w:val="clear" w:color="auto" w:fill="C00000"/>
          </w:tcPr>
          <w:p w14:paraId="24D29F2B" w14:textId="5BF1049A" w:rsidR="00A460B3" w:rsidRPr="00E57171" w:rsidRDefault="00A460B3">
            <w:pPr>
              <w:rPr>
                <w:rFonts w:ascii="Calibri" w:hAnsi="Calibri" w:cs="Calibri"/>
                <w:b/>
                <w:color w:val="FFFFFF" w:themeColor="background1"/>
                <w:sz w:val="22"/>
                <w:szCs w:val="22"/>
              </w:rPr>
            </w:pPr>
            <w:r w:rsidRPr="00E57171">
              <w:rPr>
                <w:rFonts w:ascii="Calibri" w:hAnsi="Calibri" w:cs="Calibri"/>
                <w:b/>
                <w:color w:val="FFFFFF" w:themeColor="background1"/>
                <w:sz w:val="22"/>
                <w:szCs w:val="22"/>
              </w:rPr>
              <w:t>Kunde</w:t>
            </w:r>
          </w:p>
        </w:tc>
        <w:tc>
          <w:tcPr>
            <w:tcW w:w="4111" w:type="dxa"/>
            <w:shd w:val="clear" w:color="auto" w:fill="C00000"/>
          </w:tcPr>
          <w:p w14:paraId="3F3102C6" w14:textId="5DDF2699" w:rsidR="00A460B3" w:rsidRPr="00E57171" w:rsidRDefault="00A460B3">
            <w:pPr>
              <w:rPr>
                <w:rFonts w:ascii="Calibri" w:hAnsi="Calibri" w:cs="Calibri"/>
                <w:b/>
                <w:color w:val="FFFFFF" w:themeColor="background1"/>
                <w:sz w:val="22"/>
                <w:szCs w:val="22"/>
              </w:rPr>
            </w:pPr>
            <w:r w:rsidRPr="00E57171">
              <w:rPr>
                <w:rFonts w:ascii="Calibri" w:hAnsi="Calibri" w:cs="Calibri"/>
                <w:b/>
                <w:color w:val="FFFFFF" w:themeColor="background1"/>
                <w:sz w:val="22"/>
                <w:szCs w:val="22"/>
              </w:rPr>
              <w:t>Leverandør</w:t>
            </w:r>
          </w:p>
        </w:tc>
      </w:tr>
      <w:tr w:rsidR="00A460B3" w14:paraId="29DCD7AC" w14:textId="77777777" w:rsidTr="007F6A91">
        <w:tc>
          <w:tcPr>
            <w:tcW w:w="2689" w:type="dxa"/>
            <w:vAlign w:val="center"/>
          </w:tcPr>
          <w:p w14:paraId="03EF5979" w14:textId="7271187D" w:rsidR="00A460B3" w:rsidRPr="003D74BB" w:rsidRDefault="00A460B3" w:rsidP="005C3CFB">
            <w:pPr>
              <w:rPr>
                <w:rFonts w:ascii="Calibri" w:hAnsi="Calibri" w:cs="Calibri"/>
                <w:sz w:val="22"/>
                <w:szCs w:val="22"/>
              </w:rPr>
            </w:pPr>
            <w:r w:rsidRPr="003D74BB">
              <w:rPr>
                <w:rFonts w:ascii="Calibri" w:hAnsi="Calibri" w:cs="Calibri"/>
                <w:sz w:val="22"/>
                <w:szCs w:val="22"/>
              </w:rPr>
              <w:t>Konfigurasjon</w:t>
            </w:r>
          </w:p>
        </w:tc>
        <w:tc>
          <w:tcPr>
            <w:tcW w:w="2693" w:type="dxa"/>
            <w:hideMark/>
          </w:tcPr>
          <w:p w14:paraId="0FDF6716" w14:textId="69A38AC9" w:rsidR="00A460B3" w:rsidRDefault="00A460B3">
            <w:r w:rsidRPr="0B3850BE">
              <w:rPr>
                <w:rFonts w:asciiTheme="minorHAnsi" w:hAnsiTheme="minorHAnsi" w:cstheme="minorBidi"/>
                <w:sz w:val="22"/>
                <w:szCs w:val="22"/>
              </w:rPr>
              <w:t>Ansvar for å definere funksjonelle behov, prioritering og godkjenning av oppsett</w:t>
            </w:r>
          </w:p>
        </w:tc>
        <w:tc>
          <w:tcPr>
            <w:tcW w:w="4111" w:type="dxa"/>
          </w:tcPr>
          <w:p w14:paraId="0882642D" w14:textId="16F2EE4B" w:rsidR="00A460B3" w:rsidRPr="27C4B167" w:rsidRDefault="00A460B3">
            <w:pPr>
              <w:rPr>
                <w:rFonts w:ascii="Calibri" w:hAnsi="Calibri" w:cs="Calibri"/>
                <w:sz w:val="22"/>
                <w:szCs w:val="22"/>
              </w:rPr>
            </w:pPr>
            <w:r w:rsidRPr="0B3850BE">
              <w:rPr>
                <w:rFonts w:asciiTheme="minorHAnsi" w:hAnsiTheme="minorHAnsi" w:cstheme="minorBidi"/>
                <w:sz w:val="22"/>
                <w:szCs w:val="22"/>
              </w:rPr>
              <w:t>Ansvar for plattform, verktøy, implementering av konfigurasjon og rådgivning om beste praksis</w:t>
            </w:r>
          </w:p>
        </w:tc>
      </w:tr>
      <w:tr w:rsidR="00A460B3" w14:paraId="339893DC" w14:textId="77777777" w:rsidTr="007F6A91">
        <w:tc>
          <w:tcPr>
            <w:tcW w:w="2689" w:type="dxa"/>
            <w:vAlign w:val="center"/>
          </w:tcPr>
          <w:p w14:paraId="071BD1CE" w14:textId="092AA1F3" w:rsidR="00A460B3" w:rsidRPr="003D74BB" w:rsidRDefault="00A460B3" w:rsidP="005C3CFB">
            <w:pPr>
              <w:rPr>
                <w:rFonts w:ascii="Calibri" w:hAnsi="Calibri" w:cs="Calibri"/>
                <w:sz w:val="22"/>
                <w:szCs w:val="22"/>
              </w:rPr>
            </w:pPr>
            <w:r w:rsidRPr="003D74BB">
              <w:rPr>
                <w:rFonts w:asciiTheme="minorHAnsi" w:hAnsiTheme="minorHAnsi" w:cstheme="minorBidi"/>
                <w:sz w:val="22"/>
                <w:szCs w:val="22"/>
              </w:rPr>
              <w:t>Datakvalitet</w:t>
            </w:r>
          </w:p>
        </w:tc>
        <w:tc>
          <w:tcPr>
            <w:tcW w:w="2693" w:type="dxa"/>
          </w:tcPr>
          <w:p w14:paraId="514C7D23" w14:textId="169E8D6C"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Eier og ansvar for datainnhold, struktur, klassifisering og løpende oppdatering</w:t>
            </w:r>
          </w:p>
        </w:tc>
        <w:tc>
          <w:tcPr>
            <w:tcW w:w="4111" w:type="dxa"/>
          </w:tcPr>
          <w:p w14:paraId="7E69957B" w14:textId="2B2543B8"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Tilrettelegger for datamodell, validering, kontroller og støtteverktøy</w:t>
            </w:r>
          </w:p>
        </w:tc>
      </w:tr>
      <w:tr w:rsidR="00A460B3" w14:paraId="0C90241A" w14:textId="77777777" w:rsidTr="007F6A91">
        <w:tc>
          <w:tcPr>
            <w:tcW w:w="2689" w:type="dxa"/>
            <w:vAlign w:val="center"/>
          </w:tcPr>
          <w:p w14:paraId="4FD6E776" w14:textId="2E401554" w:rsidR="00A460B3" w:rsidRPr="003D74BB" w:rsidRDefault="00A460B3" w:rsidP="005C3CFB">
            <w:pPr>
              <w:rPr>
                <w:rFonts w:asciiTheme="minorHAnsi" w:hAnsiTheme="minorHAnsi" w:cstheme="minorBidi"/>
                <w:sz w:val="22"/>
                <w:szCs w:val="22"/>
              </w:rPr>
            </w:pPr>
            <w:r w:rsidRPr="003D74BB">
              <w:rPr>
                <w:rFonts w:asciiTheme="minorHAnsi" w:hAnsiTheme="minorHAnsi" w:cstheme="minorBidi"/>
                <w:sz w:val="22"/>
                <w:szCs w:val="22"/>
              </w:rPr>
              <w:t>Integrasjoner</w:t>
            </w:r>
          </w:p>
        </w:tc>
        <w:tc>
          <w:tcPr>
            <w:tcW w:w="2693" w:type="dxa"/>
          </w:tcPr>
          <w:p w14:paraId="027A6ED7" w14:textId="08682CC4"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behovsbeskrivelse, prioritering og faglige avklaringer</w:t>
            </w:r>
          </w:p>
        </w:tc>
        <w:tc>
          <w:tcPr>
            <w:tcW w:w="4111" w:type="dxa"/>
          </w:tcPr>
          <w:p w14:paraId="2DFAE0D5" w14:textId="268BB60A"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design, etablering, teknisk gjennomføring og drift av integrasjoner</w:t>
            </w:r>
          </w:p>
        </w:tc>
      </w:tr>
      <w:tr w:rsidR="00A460B3" w14:paraId="4C2CDBA5" w14:textId="77777777" w:rsidTr="007F6A91">
        <w:tc>
          <w:tcPr>
            <w:tcW w:w="2689" w:type="dxa"/>
            <w:vAlign w:val="center"/>
          </w:tcPr>
          <w:p w14:paraId="37159818" w14:textId="124B40A2" w:rsidR="00A460B3" w:rsidRPr="003D74BB" w:rsidRDefault="00A460B3" w:rsidP="005C3CFB">
            <w:pPr>
              <w:rPr>
                <w:rFonts w:asciiTheme="minorHAnsi" w:hAnsiTheme="minorHAnsi" w:cstheme="minorBidi"/>
                <w:sz w:val="22"/>
                <w:szCs w:val="22"/>
              </w:rPr>
            </w:pPr>
            <w:r w:rsidRPr="003D74BB">
              <w:rPr>
                <w:rFonts w:asciiTheme="minorHAnsi" w:hAnsiTheme="minorHAnsi" w:cstheme="minorBidi"/>
                <w:sz w:val="22"/>
                <w:szCs w:val="22"/>
              </w:rPr>
              <w:t>Tilgangsstyring</w:t>
            </w:r>
          </w:p>
        </w:tc>
        <w:tc>
          <w:tcPr>
            <w:tcW w:w="2693" w:type="dxa"/>
          </w:tcPr>
          <w:p w14:paraId="52789E92" w14:textId="761A9E87"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roller, tilgangsprinsipper, autorisasjon og styringsregler</w:t>
            </w:r>
          </w:p>
        </w:tc>
        <w:tc>
          <w:tcPr>
            <w:tcW w:w="4111" w:type="dxa"/>
          </w:tcPr>
          <w:p w14:paraId="7868164F" w14:textId="30AD0FE8"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tekniske mekanismer for autentisering, autorisasjon, logging og sikkerhet</w:t>
            </w:r>
          </w:p>
        </w:tc>
      </w:tr>
      <w:tr w:rsidR="00A460B3" w14:paraId="072B066D" w14:textId="77777777" w:rsidTr="007F6A91">
        <w:tc>
          <w:tcPr>
            <w:tcW w:w="2689" w:type="dxa"/>
            <w:vAlign w:val="center"/>
          </w:tcPr>
          <w:p w14:paraId="1E7C5C9E" w14:textId="2489DC72" w:rsidR="00A460B3" w:rsidRPr="003D74BB" w:rsidRDefault="00A460B3" w:rsidP="005C3CFB">
            <w:pPr>
              <w:rPr>
                <w:rFonts w:asciiTheme="minorHAnsi" w:hAnsiTheme="minorHAnsi" w:cstheme="minorBidi"/>
                <w:sz w:val="22"/>
                <w:szCs w:val="22"/>
              </w:rPr>
            </w:pPr>
            <w:r w:rsidRPr="003D74BB">
              <w:rPr>
                <w:rFonts w:asciiTheme="minorHAnsi" w:hAnsiTheme="minorHAnsi" w:cstheme="minorBidi"/>
                <w:sz w:val="22"/>
                <w:szCs w:val="22"/>
              </w:rPr>
              <w:t>Forvaltning og videreutvikling</w:t>
            </w:r>
          </w:p>
        </w:tc>
        <w:tc>
          <w:tcPr>
            <w:tcW w:w="2693" w:type="dxa"/>
          </w:tcPr>
          <w:p w14:paraId="23F9CD1A" w14:textId="5DA03006"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prioritering, beslutninger og bestilling av endringer/tiltak</w:t>
            </w:r>
          </w:p>
        </w:tc>
        <w:tc>
          <w:tcPr>
            <w:tcW w:w="4111" w:type="dxa"/>
          </w:tcPr>
          <w:p w14:paraId="413E1EA9" w14:textId="0F244B51" w:rsidR="00A460B3" w:rsidRPr="006E673B" w:rsidRDefault="00A460B3">
            <w:pPr>
              <w:rPr>
                <w:rFonts w:asciiTheme="minorHAnsi" w:hAnsiTheme="minorHAnsi" w:cstheme="minorBidi"/>
                <w:sz w:val="22"/>
                <w:szCs w:val="22"/>
              </w:rPr>
            </w:pPr>
            <w:r w:rsidRPr="0B3850BE">
              <w:rPr>
                <w:rFonts w:asciiTheme="minorHAnsi" w:hAnsiTheme="minorHAnsi" w:cstheme="minorBidi"/>
                <w:sz w:val="22"/>
                <w:szCs w:val="22"/>
              </w:rPr>
              <w:t>Ansvar for gjennomføring av forvaltning, konfigurasjon, rådgivning og kontinuerlig forbedring</w:t>
            </w:r>
          </w:p>
        </w:tc>
      </w:tr>
    </w:tbl>
    <w:p w14:paraId="4A9A2F8E" w14:textId="77777777" w:rsidR="00AC49E7" w:rsidRPr="006E673B" w:rsidRDefault="00AC49E7" w:rsidP="00A9666D">
      <w:pPr>
        <w:rPr>
          <w:rFonts w:asciiTheme="minorHAnsi" w:hAnsiTheme="minorHAnsi" w:cstheme="minorHAnsi"/>
          <w:sz w:val="22"/>
          <w:szCs w:val="22"/>
        </w:rPr>
      </w:pPr>
    </w:p>
    <w:p w14:paraId="00C6B241" w14:textId="718565A3" w:rsidR="006E673B" w:rsidRPr="006E673B" w:rsidRDefault="006E673B" w:rsidP="00454C93">
      <w:pPr>
        <w:rPr>
          <w:rFonts w:asciiTheme="minorHAnsi" w:hAnsiTheme="minorHAnsi" w:cstheme="minorHAnsi"/>
          <w:b/>
          <w:bCs/>
          <w:sz w:val="22"/>
          <w:szCs w:val="22"/>
        </w:rPr>
      </w:pPr>
      <w:r>
        <w:br/>
      </w:r>
    </w:p>
    <w:p w14:paraId="64BF96CB" w14:textId="734022FD" w:rsidR="0B3850BE" w:rsidRDefault="0B3850BE"/>
    <w:p w14:paraId="75C95ACB" w14:textId="437C7D0B" w:rsidR="0B3850BE" w:rsidRDefault="0B3850BE"/>
    <w:p w14:paraId="3212E7A8" w14:textId="258D2A7C" w:rsidR="0B3850BE" w:rsidRDefault="0B3850BE"/>
    <w:p w14:paraId="16CD04D7" w14:textId="439B566E" w:rsidR="0B3850BE" w:rsidRDefault="0B3850BE"/>
    <w:p w14:paraId="61E03920" w14:textId="61E7A4FB" w:rsidR="0B3850BE" w:rsidRDefault="0B3850BE"/>
    <w:p w14:paraId="6E8B6DB6" w14:textId="0416FBCE" w:rsidR="00E6451A" w:rsidRPr="00E976F3" w:rsidRDefault="00E6451A" w:rsidP="00454C93">
      <w:pPr>
        <w:rPr>
          <w:rFonts w:asciiTheme="minorHAnsi" w:hAnsiTheme="minorHAnsi" w:cstheme="minorHAnsi"/>
          <w:sz w:val="22"/>
          <w:szCs w:val="22"/>
        </w:rPr>
        <w:sectPr w:rsidR="00E6451A" w:rsidRPr="00E976F3" w:rsidSect="00E6451A">
          <w:headerReference w:type="default" r:id="rId18"/>
          <w:footerReference w:type="default" r:id="rId19"/>
          <w:pgSz w:w="11906" w:h="16838"/>
          <w:pgMar w:top="1418" w:right="1418" w:bottom="1418" w:left="1418" w:header="709" w:footer="709" w:gutter="0"/>
          <w:cols w:space="708"/>
          <w:docGrid w:linePitch="360"/>
        </w:sectPr>
      </w:pPr>
    </w:p>
    <w:p w14:paraId="2704BBDE" w14:textId="77777777" w:rsidR="002572E8" w:rsidRPr="005B740A" w:rsidRDefault="002572E8" w:rsidP="002572E8">
      <w:pPr>
        <w:rPr>
          <w:rFonts w:ascii="Calibri" w:hAnsi="Calibri" w:cs="Calibri"/>
          <w:b/>
          <w:bCs/>
          <w:sz w:val="22"/>
          <w:szCs w:val="22"/>
        </w:rPr>
      </w:pPr>
      <w:r w:rsidRPr="005B740A">
        <w:rPr>
          <w:rFonts w:ascii="Calibri" w:hAnsi="Calibri" w:cs="Calibri"/>
          <w:b/>
          <w:bCs/>
          <w:sz w:val="22"/>
          <w:szCs w:val="22"/>
        </w:rPr>
        <w:t>Behov – ESM</w:t>
      </w:r>
      <w:r w:rsidRPr="005B740A">
        <w:rPr>
          <w:rFonts w:ascii="Cambria Math" w:hAnsi="Cambria Math" w:cs="Cambria Math"/>
          <w:b/>
          <w:bCs/>
          <w:sz w:val="22"/>
          <w:szCs w:val="22"/>
        </w:rPr>
        <w:t>‑</w:t>
      </w:r>
      <w:r w:rsidRPr="005B740A">
        <w:rPr>
          <w:rFonts w:ascii="Calibri" w:hAnsi="Calibri" w:cs="Calibri"/>
          <w:b/>
          <w:bCs/>
          <w:sz w:val="22"/>
          <w:szCs w:val="22"/>
        </w:rPr>
        <w:t>plattform (Enterprise Service Management)</w:t>
      </w:r>
    </w:p>
    <w:p w14:paraId="76E3078F" w14:textId="7BA7FA3A" w:rsidR="00434BC3" w:rsidRDefault="002572E8" w:rsidP="002572E8">
      <w:pPr>
        <w:rPr>
          <w:rFonts w:ascii="Calibri" w:hAnsi="Calibri" w:cs="Calibri"/>
          <w:sz w:val="22"/>
          <w:szCs w:val="22"/>
        </w:rPr>
      </w:pPr>
      <w:r w:rsidRPr="005B740A">
        <w:rPr>
          <w:rFonts w:ascii="Calibri" w:hAnsi="Calibri" w:cs="Calibri"/>
          <w:sz w:val="22"/>
          <w:szCs w:val="22"/>
        </w:rPr>
        <w:t>Formål</w:t>
      </w:r>
      <w:r>
        <w:rPr>
          <w:rFonts w:ascii="Calibri" w:hAnsi="Calibri" w:cs="Calibri"/>
          <w:sz w:val="22"/>
          <w:szCs w:val="22"/>
        </w:rPr>
        <w:t>: Stortinget ønsker å a</w:t>
      </w:r>
      <w:r w:rsidRPr="005B740A">
        <w:rPr>
          <w:rFonts w:ascii="Calibri" w:hAnsi="Calibri" w:cs="Calibri"/>
          <w:sz w:val="22"/>
          <w:szCs w:val="22"/>
        </w:rPr>
        <w:t>nskaffe en felles, skybasert ESM</w:t>
      </w:r>
      <w:r w:rsidRPr="005B740A">
        <w:rPr>
          <w:rFonts w:ascii="Cambria Math" w:hAnsi="Cambria Math" w:cs="Cambria Math"/>
          <w:sz w:val="22"/>
          <w:szCs w:val="22"/>
        </w:rPr>
        <w:t>‑</w:t>
      </w:r>
      <w:r w:rsidRPr="005B740A">
        <w:rPr>
          <w:rFonts w:ascii="Calibri" w:hAnsi="Calibri" w:cs="Calibri"/>
          <w:sz w:val="22"/>
          <w:szCs w:val="22"/>
        </w:rPr>
        <w:t>plattform som støtter helhetlig håndtering av brukerhenvendelser og tjenesteleveranser på tvers av fagområder, og som legger til rette for effektiv saksbehandling, god brukeropplevelse, styring, sikkerhet og videreutvikling over tid.</w:t>
      </w:r>
    </w:p>
    <w:p w14:paraId="1E2968E6" w14:textId="38705162" w:rsidR="00791493" w:rsidRDefault="00791493" w:rsidP="002572E8"/>
    <w:tbl>
      <w:tblPr>
        <w:tblStyle w:val="TableGrid"/>
        <w:tblW w:w="13992" w:type="dxa"/>
        <w:tblLook w:val="04A0" w:firstRow="1" w:lastRow="0" w:firstColumn="1" w:lastColumn="0" w:noHBand="0" w:noVBand="1"/>
      </w:tblPr>
      <w:tblGrid>
        <w:gridCol w:w="927"/>
        <w:gridCol w:w="6131"/>
        <w:gridCol w:w="782"/>
        <w:gridCol w:w="6152"/>
      </w:tblGrid>
      <w:tr w:rsidR="000B6B8D" w:rsidRPr="005C53E1" w14:paraId="0A0221DA" w14:textId="77777777" w:rsidTr="00383EDC">
        <w:tc>
          <w:tcPr>
            <w:tcW w:w="927" w:type="dxa"/>
            <w:shd w:val="clear" w:color="auto" w:fill="C00000"/>
          </w:tcPr>
          <w:p w14:paraId="220CBCA6" w14:textId="45FEC195" w:rsidR="002D6953" w:rsidRPr="005C53E1" w:rsidRDefault="002D6953">
            <w:pPr>
              <w:rPr>
                <w:rFonts w:ascii="Calibri" w:hAnsi="Calibri" w:cs="Calibri"/>
                <w:b/>
                <w:bCs/>
                <w:color w:val="FFFFFF" w:themeColor="background1"/>
              </w:rPr>
            </w:pPr>
            <w:r>
              <w:rPr>
                <w:rFonts w:ascii="Calibri" w:hAnsi="Calibri" w:cs="Calibri"/>
                <w:b/>
                <w:bCs/>
                <w:color w:val="FFFFFF" w:themeColor="background1"/>
              </w:rPr>
              <w:t>Nr</w:t>
            </w:r>
          </w:p>
        </w:tc>
        <w:tc>
          <w:tcPr>
            <w:tcW w:w="6131" w:type="dxa"/>
            <w:shd w:val="clear" w:color="auto" w:fill="C00000"/>
          </w:tcPr>
          <w:p w14:paraId="45290AC3" w14:textId="3FF7A56D" w:rsidR="002D6953" w:rsidRPr="005C53E1" w:rsidRDefault="002D6953">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782" w:type="dxa"/>
            <w:shd w:val="clear" w:color="auto" w:fill="C00000"/>
          </w:tcPr>
          <w:p w14:paraId="39A04760" w14:textId="0C631565" w:rsidR="001738E6" w:rsidRDefault="001738E6">
            <w:pPr>
              <w:rPr>
                <w:rFonts w:ascii="Calibri" w:hAnsi="Calibri" w:cs="Calibri"/>
                <w:b/>
                <w:bCs/>
                <w:color w:val="FFFFFF" w:themeColor="background1"/>
              </w:rPr>
            </w:pPr>
            <w:r>
              <w:rPr>
                <w:rFonts w:ascii="Calibri" w:hAnsi="Calibri" w:cs="Calibri"/>
                <w:b/>
                <w:bCs/>
                <w:color w:val="FFFFFF" w:themeColor="background1"/>
              </w:rPr>
              <w:t>Type krav</w:t>
            </w:r>
          </w:p>
        </w:tc>
        <w:tc>
          <w:tcPr>
            <w:tcW w:w="6152" w:type="dxa"/>
            <w:shd w:val="clear" w:color="auto" w:fill="C00000"/>
          </w:tcPr>
          <w:p w14:paraId="528EAC36" w14:textId="1884CC5A" w:rsidR="002D6953" w:rsidRDefault="002D6953">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671777F" w14:textId="77777777" w:rsidR="002D6953" w:rsidRPr="005C53E1" w:rsidRDefault="002D6953">
            <w:pPr>
              <w:rPr>
                <w:rFonts w:ascii="Calibri" w:hAnsi="Calibri" w:cs="Calibri"/>
                <w:b/>
                <w:bCs/>
                <w:color w:val="FFFFFF" w:themeColor="background1"/>
              </w:rPr>
            </w:pPr>
          </w:p>
        </w:tc>
      </w:tr>
      <w:tr w:rsidR="005B004D" w:rsidRPr="00DC0E36" w14:paraId="192A1C26" w14:textId="77777777" w:rsidTr="00383EDC">
        <w:tc>
          <w:tcPr>
            <w:tcW w:w="927" w:type="dxa"/>
          </w:tcPr>
          <w:p w14:paraId="3B31FFEE" w14:textId="3540520D" w:rsidR="009564A8" w:rsidRPr="00205621" w:rsidRDefault="009564A8" w:rsidP="009564A8">
            <w:pPr>
              <w:rPr>
                <w:rFonts w:ascii="Calibri" w:hAnsi="Calibri" w:cs="Calibri"/>
                <w:sz w:val="22"/>
                <w:szCs w:val="22"/>
              </w:rPr>
            </w:pPr>
            <w:r w:rsidRPr="00205621">
              <w:rPr>
                <w:rFonts w:ascii="Calibri" w:hAnsi="Calibri" w:cs="Calibri"/>
                <w:sz w:val="22"/>
                <w:szCs w:val="22"/>
              </w:rPr>
              <w:t>ESM-01</w:t>
            </w:r>
          </w:p>
        </w:tc>
        <w:tc>
          <w:tcPr>
            <w:tcW w:w="6131" w:type="dxa"/>
          </w:tcPr>
          <w:p w14:paraId="78201699" w14:textId="59C74053" w:rsidR="009564A8" w:rsidRDefault="001A06BB" w:rsidP="009564A8">
            <w:pPr>
              <w:rPr>
                <w:rFonts w:ascii="Calibri" w:hAnsi="Calibri" w:cs="Calibri"/>
                <w:sz w:val="22"/>
                <w:szCs w:val="22"/>
              </w:rPr>
            </w:pPr>
            <w:r>
              <w:rPr>
                <w:rFonts w:ascii="Calibri" w:hAnsi="Calibri" w:cs="Calibri"/>
                <w:b/>
                <w:bCs/>
                <w:sz w:val="22"/>
                <w:szCs w:val="22"/>
              </w:rPr>
              <w:t>Fleksibel</w:t>
            </w:r>
            <w:r w:rsidR="009564A8" w:rsidRPr="00A44B33">
              <w:rPr>
                <w:rFonts w:ascii="Calibri" w:hAnsi="Calibri" w:cs="Calibri"/>
                <w:b/>
                <w:bCs/>
                <w:sz w:val="22"/>
                <w:szCs w:val="22"/>
              </w:rPr>
              <w:t xml:space="preserve"> ESM</w:t>
            </w:r>
            <w:r w:rsidR="009564A8" w:rsidRPr="00A44B33">
              <w:rPr>
                <w:rFonts w:ascii="Calibri" w:hAnsi="Calibri" w:cs="Calibri"/>
                <w:b/>
                <w:bCs/>
                <w:sz w:val="22"/>
                <w:szCs w:val="22"/>
              </w:rPr>
              <w:noBreakHyphen/>
              <w:t>plattform:</w:t>
            </w:r>
            <w:r w:rsidR="009564A8">
              <w:rPr>
                <w:rFonts w:ascii="Calibri" w:hAnsi="Calibri" w:cs="Calibri"/>
                <w:sz w:val="22"/>
                <w:szCs w:val="22"/>
              </w:rPr>
              <w:t xml:space="preserve"> </w:t>
            </w:r>
            <w:r w:rsidR="009564A8" w:rsidRPr="005967CE">
              <w:rPr>
                <w:rFonts w:ascii="Calibri" w:hAnsi="Calibri" w:cs="Calibri"/>
                <w:sz w:val="22"/>
                <w:szCs w:val="22"/>
              </w:rPr>
              <w:t>Stortinget har behov for å anskaffe én felles Enterprise Service Management</w:t>
            </w:r>
            <w:r w:rsidR="009564A8" w:rsidRPr="005967CE">
              <w:rPr>
                <w:rFonts w:ascii="Calibri" w:hAnsi="Calibri" w:cs="Calibri"/>
                <w:sz w:val="22"/>
                <w:szCs w:val="22"/>
              </w:rPr>
              <w:noBreakHyphen/>
              <w:t>plattform (ESM) som gir et helhetlig og fremtidsrettet grunnlag for enhetlig innmelding, behandling og oppfølging av henvendelser og tjenester på tvers av fagområder. Plattformen skal fungere som et felles kontaktpunkt for brukere og som et effektivt arbeidsverktøy for saksbehandlere, forvaltningsroller og ledelse.</w:t>
            </w:r>
          </w:p>
          <w:p w14:paraId="020FD349" w14:textId="77777777" w:rsidR="009564A8" w:rsidRPr="005967CE" w:rsidRDefault="009564A8" w:rsidP="009564A8">
            <w:pPr>
              <w:rPr>
                <w:rFonts w:ascii="Calibri" w:hAnsi="Calibri" w:cs="Calibri"/>
                <w:sz w:val="22"/>
                <w:szCs w:val="22"/>
              </w:rPr>
            </w:pPr>
          </w:p>
          <w:p w14:paraId="342959FB" w14:textId="77777777" w:rsidR="009564A8" w:rsidRDefault="009564A8" w:rsidP="009564A8">
            <w:pPr>
              <w:rPr>
                <w:rFonts w:ascii="Calibri" w:hAnsi="Calibri" w:cs="Calibri"/>
                <w:sz w:val="22"/>
                <w:szCs w:val="22"/>
              </w:rPr>
            </w:pPr>
            <w:r w:rsidRPr="005967CE">
              <w:rPr>
                <w:rFonts w:ascii="Calibri" w:hAnsi="Calibri" w:cs="Calibri"/>
                <w:sz w:val="22"/>
                <w:szCs w:val="22"/>
              </w:rPr>
              <w:t>ESM</w:t>
            </w:r>
            <w:r w:rsidRPr="005967CE">
              <w:rPr>
                <w:rFonts w:ascii="Calibri" w:hAnsi="Calibri" w:cs="Calibri"/>
                <w:sz w:val="22"/>
                <w:szCs w:val="22"/>
              </w:rPr>
              <w:noBreakHyphen/>
              <w:t xml:space="preserve">plattformen skal utgjøre det tekniske og funksjonelle fundamentet for Behov 1–20, og legge til rette for sammenhengende prosesser, god brukeropplevelse, høy grad av sporbarhet og effektiv styring. </w:t>
            </w:r>
          </w:p>
          <w:p w14:paraId="316DD072" w14:textId="77777777" w:rsidR="009564A8" w:rsidRDefault="009564A8" w:rsidP="009564A8">
            <w:pPr>
              <w:rPr>
                <w:rFonts w:ascii="Calibri" w:hAnsi="Calibri" w:cs="Calibri"/>
                <w:sz w:val="22"/>
                <w:szCs w:val="22"/>
              </w:rPr>
            </w:pPr>
          </w:p>
          <w:p w14:paraId="5CE28339" w14:textId="77777777" w:rsidR="009564A8" w:rsidRPr="005967CE" w:rsidRDefault="009564A8" w:rsidP="009564A8">
            <w:pPr>
              <w:rPr>
                <w:rFonts w:ascii="Calibri" w:hAnsi="Calibri" w:cs="Calibri"/>
                <w:sz w:val="22"/>
                <w:szCs w:val="22"/>
              </w:rPr>
            </w:pPr>
            <w:r w:rsidRPr="005967CE">
              <w:rPr>
                <w:rFonts w:ascii="Calibri" w:hAnsi="Calibri" w:cs="Calibri"/>
                <w:sz w:val="22"/>
                <w:szCs w:val="22"/>
              </w:rPr>
              <w:t>Plattformen skal ikke være begrenset til IT</w:t>
            </w:r>
            <w:r w:rsidRPr="005967CE">
              <w:rPr>
                <w:rFonts w:ascii="Calibri" w:hAnsi="Calibri" w:cs="Calibri"/>
                <w:sz w:val="22"/>
                <w:szCs w:val="22"/>
              </w:rPr>
              <w:noBreakHyphen/>
              <w:t>spesifikke prosesser eller begreper, men kunne konfigureres og tilpasses ulike fagområder innenfor en felles, konsistent grunnstruktur. Dette innebærer at samme plattform skal kunne anvendes til håndtering av både etablerte og nye tjenestetyper, uavhengig av organisatorisk tilhørighet.</w:t>
            </w:r>
          </w:p>
          <w:p w14:paraId="78D10B6D" w14:textId="77777777" w:rsidR="009564A8" w:rsidRDefault="009564A8" w:rsidP="009564A8">
            <w:pPr>
              <w:rPr>
                <w:rFonts w:ascii="Calibri" w:hAnsi="Calibri" w:cs="Calibri"/>
                <w:sz w:val="22"/>
                <w:szCs w:val="22"/>
              </w:rPr>
            </w:pPr>
          </w:p>
          <w:p w14:paraId="06B0601E" w14:textId="77777777" w:rsidR="009564A8" w:rsidRPr="005967CE" w:rsidRDefault="009564A8" w:rsidP="009564A8">
            <w:pPr>
              <w:rPr>
                <w:rFonts w:ascii="Calibri" w:hAnsi="Calibri" w:cs="Calibri"/>
                <w:sz w:val="22"/>
                <w:szCs w:val="22"/>
              </w:rPr>
            </w:pPr>
            <w:r w:rsidRPr="005967CE">
              <w:rPr>
                <w:rFonts w:ascii="Calibri" w:hAnsi="Calibri" w:cs="Calibri"/>
                <w:sz w:val="22"/>
                <w:szCs w:val="22"/>
              </w:rPr>
              <w:t>Stortinget har behov for en plattform som gir høy grad av fleksibilitet og tilpasningsevne, og som kan støtte utvikling og innføring av nye tjenester, prosesser og bruksområder som i dag ikke er fullt ut kjent. ESM</w:t>
            </w:r>
            <w:r w:rsidRPr="005967CE">
              <w:rPr>
                <w:rFonts w:ascii="Calibri" w:hAnsi="Calibri" w:cs="Calibri"/>
                <w:sz w:val="22"/>
                <w:szCs w:val="22"/>
              </w:rPr>
              <w:noBreakHyphen/>
              <w:t>plattformen skal derfor kunne videreutvikles over tid gjennom leverandørens standardfunksjonalitet, konfigurasjonsmuligheter og ordinære produktutvikling, uten å forutsette omfattende spesialutvikling.</w:t>
            </w:r>
          </w:p>
          <w:p w14:paraId="37641AC4" w14:textId="77777777" w:rsidR="009564A8" w:rsidRDefault="009564A8" w:rsidP="009564A8">
            <w:pPr>
              <w:rPr>
                <w:rFonts w:ascii="Calibri" w:hAnsi="Calibri" w:cs="Calibri"/>
                <w:sz w:val="22"/>
                <w:szCs w:val="22"/>
              </w:rPr>
            </w:pPr>
          </w:p>
          <w:p w14:paraId="374AD88B" w14:textId="63D5DF28" w:rsidR="00BC284A" w:rsidRPr="008C01C8" w:rsidRDefault="009564A8" w:rsidP="009564A8">
            <w:pPr>
              <w:rPr>
                <w:rFonts w:ascii="Calibri" w:hAnsi="Calibri" w:cs="Calibri"/>
                <w:sz w:val="22"/>
                <w:szCs w:val="22"/>
              </w:rPr>
            </w:pPr>
            <w:r w:rsidRPr="005967CE">
              <w:rPr>
                <w:rFonts w:ascii="Calibri" w:hAnsi="Calibri" w:cs="Calibri"/>
                <w:sz w:val="22"/>
                <w:szCs w:val="22"/>
              </w:rPr>
              <w:t>Plattformen skal kunne dekke både dagens behov og nye eller endrede behov som oppstår i avtaleperioden, og støtte en trinnvis og kontrollert utvidelse av bruk og funksjonalitet. Dette omfatter både mulighet for å ta i bruk nye fagområder, nye sakstyper og nye former for samhandling, samt å tilpasse eksisterende prosesser i takt med endrede rammebetingelser, organisering og arbeidsformer.</w:t>
            </w:r>
          </w:p>
        </w:tc>
        <w:tc>
          <w:tcPr>
            <w:tcW w:w="782" w:type="dxa"/>
          </w:tcPr>
          <w:p w14:paraId="3E225B01" w14:textId="1EB4175A" w:rsidR="001738E6" w:rsidRDefault="001738E6">
            <w:pPr>
              <w:rPr>
                <w:rFonts w:ascii="Calibri" w:hAnsi="Calibri" w:cs="Calibri"/>
                <w:sz w:val="22"/>
                <w:szCs w:val="22"/>
              </w:rPr>
            </w:pPr>
            <w:r>
              <w:rPr>
                <w:rFonts w:ascii="Calibri" w:hAnsi="Calibri" w:cs="Calibri"/>
                <w:sz w:val="22"/>
                <w:szCs w:val="22"/>
              </w:rPr>
              <w:t>E</w:t>
            </w:r>
          </w:p>
        </w:tc>
        <w:tc>
          <w:tcPr>
            <w:tcW w:w="6152" w:type="dxa"/>
          </w:tcPr>
          <w:p w14:paraId="4D622234" w14:textId="37010B7C" w:rsidR="009564A8" w:rsidRPr="009377F8" w:rsidRDefault="009564A8" w:rsidP="009564A8">
            <w:pPr>
              <w:rPr>
                <w:rFonts w:ascii="Calibri" w:hAnsi="Calibri" w:cs="Calibri"/>
                <w:sz w:val="22"/>
                <w:szCs w:val="22"/>
              </w:rPr>
            </w:pPr>
            <w:r w:rsidRPr="00A964C4">
              <w:rPr>
                <w:rFonts w:ascii="Calibri" w:hAnsi="Calibri" w:cs="Calibri"/>
                <w:sz w:val="22"/>
                <w:szCs w:val="22"/>
              </w:rPr>
              <w:t>Leverandøren skal gi en kort, samlet beskrivelse av den tilbudte ESM</w:t>
            </w:r>
            <w:r w:rsidRPr="00A964C4">
              <w:rPr>
                <w:rFonts w:ascii="Calibri" w:hAnsi="Calibri" w:cs="Calibri"/>
                <w:sz w:val="22"/>
                <w:szCs w:val="22"/>
              </w:rPr>
              <w:noBreakHyphen/>
              <w:t>plattformen som helhet</w:t>
            </w:r>
            <w:r>
              <w:rPr>
                <w:rFonts w:ascii="Calibri" w:hAnsi="Calibri" w:cs="Calibri"/>
                <w:sz w:val="22"/>
                <w:szCs w:val="22"/>
              </w:rPr>
              <w:t xml:space="preserve"> og </w:t>
            </w:r>
            <w:r w:rsidRPr="009377F8">
              <w:rPr>
                <w:rFonts w:ascii="Calibri" w:hAnsi="Calibri" w:cs="Calibri"/>
                <w:sz w:val="22"/>
                <w:szCs w:val="22"/>
              </w:rPr>
              <w:t>hvilke moduler/prosessområder som inngår som standard</w:t>
            </w:r>
            <w:r>
              <w:rPr>
                <w:rFonts w:ascii="Calibri" w:hAnsi="Calibri" w:cs="Calibri"/>
                <w:sz w:val="22"/>
                <w:szCs w:val="22"/>
              </w:rPr>
              <w:t>.</w:t>
            </w:r>
          </w:p>
          <w:p w14:paraId="48C70E04" w14:textId="77777777" w:rsidR="009564A8" w:rsidRDefault="009564A8" w:rsidP="009564A8">
            <w:pPr>
              <w:rPr>
                <w:rFonts w:ascii="Calibri" w:hAnsi="Calibri" w:cs="Calibri"/>
                <w:sz w:val="22"/>
                <w:szCs w:val="22"/>
              </w:rPr>
            </w:pPr>
          </w:p>
          <w:p w14:paraId="1771833A" w14:textId="77777777" w:rsidR="009564A8" w:rsidRDefault="009564A8" w:rsidP="009564A8">
            <w:pPr>
              <w:rPr>
                <w:rFonts w:ascii="Calibri" w:hAnsi="Calibri" w:cs="Calibri"/>
                <w:sz w:val="22"/>
                <w:szCs w:val="22"/>
              </w:rPr>
            </w:pPr>
          </w:p>
          <w:p w14:paraId="78C3FE64" w14:textId="560A732D" w:rsidR="009564A8" w:rsidRDefault="009564A8" w:rsidP="009564A8">
            <w:pPr>
              <w:rPr>
                <w:rFonts w:ascii="Calibri" w:hAnsi="Calibri" w:cs="Calibri"/>
                <w:sz w:val="22"/>
                <w:szCs w:val="22"/>
              </w:rPr>
            </w:pPr>
            <w:r w:rsidRPr="00D3446C">
              <w:rPr>
                <w:rFonts w:ascii="Calibri" w:hAnsi="Calibri" w:cs="Calibri"/>
                <w:sz w:val="22"/>
                <w:szCs w:val="22"/>
              </w:rPr>
              <w:t>Leverandøren skal bekrefte at løsningen leveres som SaaS innenfor SSA</w:t>
            </w:r>
            <w:r w:rsidRPr="00D3446C">
              <w:rPr>
                <w:rFonts w:ascii="Calibri" w:hAnsi="Calibri" w:cs="Calibri"/>
                <w:sz w:val="22"/>
                <w:szCs w:val="22"/>
              </w:rPr>
              <w:noBreakHyphen/>
              <w:t>Sk</w:t>
            </w:r>
            <w:r>
              <w:rPr>
                <w:rFonts w:ascii="Calibri" w:hAnsi="Calibri" w:cs="Calibri"/>
                <w:sz w:val="22"/>
                <w:szCs w:val="22"/>
              </w:rPr>
              <w:t xml:space="preserve">y </w:t>
            </w:r>
            <w:r w:rsidRPr="00471EF4">
              <w:rPr>
                <w:rFonts w:ascii="Calibri" w:hAnsi="Calibri" w:cs="Calibri"/>
                <w:sz w:val="22"/>
                <w:szCs w:val="22"/>
              </w:rPr>
              <w:t>hvor drift, sikkerhet og videreutvikling i hovedsak ivaretas gjennom leverandørens standard tjenestemodell</w:t>
            </w:r>
            <w:r w:rsidR="007B2AEF">
              <w:rPr>
                <w:rFonts w:ascii="Calibri" w:hAnsi="Calibri" w:cs="Calibri"/>
                <w:sz w:val="22"/>
                <w:szCs w:val="22"/>
              </w:rPr>
              <w:t>.</w:t>
            </w:r>
          </w:p>
          <w:p w14:paraId="1203369F" w14:textId="77777777" w:rsidR="009564A8" w:rsidRDefault="009564A8" w:rsidP="009564A8">
            <w:pPr>
              <w:rPr>
                <w:rFonts w:ascii="Calibri" w:hAnsi="Calibri" w:cs="Calibri"/>
                <w:sz w:val="22"/>
                <w:szCs w:val="22"/>
              </w:rPr>
            </w:pPr>
          </w:p>
          <w:p w14:paraId="205321A5" w14:textId="77777777" w:rsidR="009564A8" w:rsidRPr="008A067A" w:rsidRDefault="009564A8" w:rsidP="009564A8">
            <w:pPr>
              <w:rPr>
                <w:rFonts w:ascii="Calibri" w:hAnsi="Calibri" w:cs="Calibri"/>
                <w:sz w:val="22"/>
                <w:szCs w:val="22"/>
              </w:rPr>
            </w:pPr>
            <w:r w:rsidRPr="008A067A">
              <w:rPr>
                <w:rFonts w:ascii="Calibri" w:hAnsi="Calibri" w:cs="Calibri"/>
                <w:sz w:val="22"/>
                <w:szCs w:val="22"/>
              </w:rPr>
              <w:t>Leverandøren skal overordnet beskrive hvordan løsningen kan videreutvikles over tid gjennom standard videreutvikling og konfigurasjon.</w:t>
            </w:r>
          </w:p>
          <w:p w14:paraId="303E6D0A" w14:textId="77777777" w:rsidR="009564A8" w:rsidRDefault="009564A8" w:rsidP="009564A8">
            <w:pPr>
              <w:rPr>
                <w:rFonts w:ascii="Calibri" w:hAnsi="Calibri" w:cs="Calibri"/>
                <w:sz w:val="22"/>
                <w:szCs w:val="22"/>
              </w:rPr>
            </w:pPr>
          </w:p>
          <w:p w14:paraId="5BDC940F" w14:textId="77777777" w:rsidR="009564A8" w:rsidRPr="00D3446C" w:rsidRDefault="009564A8" w:rsidP="009564A8">
            <w:pPr>
              <w:rPr>
                <w:rFonts w:ascii="Calibri" w:hAnsi="Calibri" w:cs="Calibri"/>
                <w:sz w:val="22"/>
                <w:szCs w:val="22"/>
              </w:rPr>
            </w:pPr>
          </w:p>
          <w:p w14:paraId="3828DECA" w14:textId="77777777" w:rsidR="009564A8" w:rsidRPr="00A964C4" w:rsidRDefault="009564A8" w:rsidP="009564A8">
            <w:pPr>
              <w:rPr>
                <w:rFonts w:ascii="Calibri" w:hAnsi="Calibri" w:cs="Calibri"/>
                <w:sz w:val="22"/>
                <w:szCs w:val="22"/>
              </w:rPr>
            </w:pPr>
          </w:p>
          <w:p w14:paraId="12F7AEF9" w14:textId="77777777" w:rsidR="009564A8" w:rsidRPr="009377F8" w:rsidRDefault="009564A8" w:rsidP="009564A8">
            <w:pPr>
              <w:rPr>
                <w:rFonts w:ascii="Calibri" w:hAnsi="Calibri" w:cs="Calibri"/>
                <w:sz w:val="22"/>
                <w:szCs w:val="22"/>
              </w:rPr>
            </w:pPr>
          </w:p>
          <w:p w14:paraId="430033CA" w14:textId="77777777" w:rsidR="009564A8" w:rsidRDefault="009564A8" w:rsidP="009564A8">
            <w:pPr>
              <w:rPr>
                <w:rFonts w:ascii="Calibri" w:hAnsi="Calibri" w:cs="Calibri"/>
                <w:b/>
                <w:bCs/>
                <w:sz w:val="22"/>
                <w:szCs w:val="22"/>
              </w:rPr>
            </w:pPr>
          </w:p>
          <w:p w14:paraId="79CFA219" w14:textId="77777777" w:rsidR="009564A8" w:rsidRPr="00DC0E36" w:rsidRDefault="009564A8" w:rsidP="009564A8">
            <w:pPr>
              <w:rPr>
                <w:rFonts w:ascii="Calibri" w:hAnsi="Calibri" w:cs="Calibri"/>
                <w:sz w:val="22"/>
                <w:szCs w:val="22"/>
              </w:rPr>
            </w:pPr>
          </w:p>
        </w:tc>
      </w:tr>
      <w:tr w:rsidR="00DA47B8" w:rsidRPr="00DC0E36" w14:paraId="40CB83B1" w14:textId="77777777" w:rsidTr="00383EDC">
        <w:tc>
          <w:tcPr>
            <w:tcW w:w="927" w:type="dxa"/>
          </w:tcPr>
          <w:p w14:paraId="29279D7B" w14:textId="3F22F583" w:rsidR="00C64376" w:rsidRPr="00E20AAB" w:rsidRDefault="00C64376" w:rsidP="004A04CC">
            <w:pPr>
              <w:rPr>
                <w:rFonts w:ascii="Calibri" w:hAnsi="Calibri" w:cs="Calibri"/>
                <w:sz w:val="22"/>
                <w:szCs w:val="22"/>
              </w:rPr>
            </w:pPr>
            <w:r w:rsidRPr="00E20AAB">
              <w:rPr>
                <w:rFonts w:ascii="Calibri" w:hAnsi="Calibri" w:cs="Calibri"/>
                <w:sz w:val="22"/>
                <w:szCs w:val="22"/>
              </w:rPr>
              <w:t>ESM-02</w:t>
            </w:r>
          </w:p>
        </w:tc>
        <w:tc>
          <w:tcPr>
            <w:tcW w:w="6131" w:type="dxa"/>
          </w:tcPr>
          <w:p w14:paraId="025669D3" w14:textId="77777777" w:rsidR="00672D29" w:rsidRPr="00E20AAB" w:rsidRDefault="00672D29"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Stortinget har behov for at den anskaffede ESM</w:t>
            </w:r>
            <w:r w:rsidRPr="00E20AAB">
              <w:rPr>
                <w:rFonts w:asciiTheme="minorHAnsi" w:hAnsiTheme="minorHAnsi" w:cstheme="minorHAnsi"/>
                <w:sz w:val="22"/>
                <w:szCs w:val="22"/>
              </w:rPr>
              <w:noBreakHyphen/>
              <w:t>plattformen gir nødvendig fleksibilitet også utover første leveranse, slik at plattformen over tid kan utvides og tas i bruk for nye prosesser, bruksområder og fagområder som ligger utenfor dagens kjerneområde for brukerhenvendelser.</w:t>
            </w:r>
          </w:p>
          <w:p w14:paraId="4F6F77DE" w14:textId="77777777" w:rsidR="00672D29" w:rsidRPr="00E20AAB" w:rsidRDefault="00672D29"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Behov 21–28 omfatter identifiserte tilleggs</w:t>
            </w:r>
            <w:r w:rsidRPr="00E20AAB">
              <w:rPr>
                <w:rFonts w:asciiTheme="minorHAnsi" w:hAnsiTheme="minorHAnsi" w:cstheme="minorHAnsi"/>
                <w:sz w:val="22"/>
                <w:szCs w:val="22"/>
              </w:rPr>
              <w:noBreakHyphen/>
              <w:t xml:space="preserve"> og veikartbehov som ikke inngår i første leveranse, men som har naturlige berøringspunkter med ESM</w:t>
            </w:r>
            <w:r w:rsidRPr="00E20AAB">
              <w:rPr>
                <w:rFonts w:asciiTheme="minorHAnsi" w:hAnsiTheme="minorHAnsi" w:cstheme="minorHAnsi"/>
                <w:sz w:val="22"/>
                <w:szCs w:val="22"/>
              </w:rPr>
              <w:noBreakHyphen/>
              <w:t>plattformens funksjonalitet og formål. Plattformen skal være egnet til å håndtere slike behov på en helhetlig og kontrollert måte over tid, enten gjennom konfigurasjon av eksisterende funksjonalitet eller gjennom strukturert samhandling med andre fag</w:t>
            </w:r>
            <w:r w:rsidRPr="00E20AAB">
              <w:rPr>
                <w:rFonts w:asciiTheme="minorHAnsi" w:hAnsiTheme="minorHAnsi" w:cstheme="minorHAnsi"/>
                <w:sz w:val="22"/>
                <w:szCs w:val="22"/>
              </w:rPr>
              <w:noBreakHyphen/>
              <w:t xml:space="preserve"> og støttesystemer. </w:t>
            </w:r>
            <w:r w:rsidR="00E8667B" w:rsidRPr="00E20AAB">
              <w:rPr>
                <w:rFonts w:asciiTheme="minorHAnsi" w:hAnsiTheme="minorHAnsi" w:cstheme="minorHAnsi"/>
                <w:sz w:val="22"/>
                <w:szCs w:val="22"/>
              </w:rPr>
              <w:t>Støtte til behov 21–28 skal i størst mulig grad baseres på leverandørens standardfunksjonalitet, konfigurasjonsmuligheter og ordinære produktutvikling, og ikke forutsette omfattende spesialutvikling. Plattformen skal legge til rette for trinnvis og kontrollert utvidelse av funksjonalitet og bruk, samtidig som kompleksitet, risiko og leverandøravhengighet begrenses.</w:t>
            </w:r>
          </w:p>
        </w:tc>
        <w:tc>
          <w:tcPr>
            <w:tcW w:w="782" w:type="dxa"/>
          </w:tcPr>
          <w:p w14:paraId="4A8AD1DD" w14:textId="1137B73B" w:rsidR="00C64376" w:rsidRPr="00E20AAB" w:rsidRDefault="005F6381" w:rsidP="004A04CC">
            <w:pPr>
              <w:rPr>
                <w:rFonts w:asciiTheme="minorHAnsi" w:hAnsiTheme="minorHAnsi" w:cstheme="minorHAnsi"/>
                <w:sz w:val="22"/>
                <w:szCs w:val="22"/>
              </w:rPr>
            </w:pPr>
            <w:r w:rsidRPr="00E20AAB">
              <w:rPr>
                <w:rFonts w:asciiTheme="minorHAnsi" w:hAnsiTheme="minorHAnsi" w:cstheme="minorHAnsi"/>
                <w:sz w:val="22"/>
                <w:szCs w:val="22"/>
              </w:rPr>
              <w:t>E</w:t>
            </w:r>
          </w:p>
        </w:tc>
        <w:tc>
          <w:tcPr>
            <w:tcW w:w="6152" w:type="dxa"/>
          </w:tcPr>
          <w:p w14:paraId="0F7572D6" w14:textId="77777777" w:rsidR="00DE1E42" w:rsidRPr="00E20AAB" w:rsidRDefault="00DE1E42"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Leverandøren skal gi en kort, samlet beskrivelse av hvordan den tilbudte ESM</w:t>
            </w:r>
            <w:r w:rsidRPr="00E20AAB">
              <w:rPr>
                <w:rFonts w:asciiTheme="minorHAnsi" w:hAnsiTheme="minorHAnsi" w:cstheme="minorHAnsi"/>
                <w:sz w:val="22"/>
                <w:szCs w:val="22"/>
              </w:rPr>
              <w:noBreakHyphen/>
              <w:t>plattformen legger til rette for fleksibel videre bruk og utvidelse utover første leveranse, innenfor leverandørens standard plattform og funksjonalitet.</w:t>
            </w:r>
          </w:p>
          <w:p w14:paraId="6DA0D1CD" w14:textId="77777777" w:rsidR="007B2AEF" w:rsidRPr="00E20AAB" w:rsidRDefault="007B2AEF" w:rsidP="00383EDC">
            <w:pPr>
              <w:pStyle w:val="NormalWeb"/>
              <w:spacing w:before="0" w:beforeAutospacing="0" w:after="0" w:afterAutospacing="0" w:line="300" w:lineRule="atLeast"/>
              <w:rPr>
                <w:rFonts w:asciiTheme="minorHAnsi" w:hAnsiTheme="minorHAnsi" w:cstheme="minorHAnsi"/>
                <w:sz w:val="22"/>
                <w:szCs w:val="22"/>
              </w:rPr>
            </w:pPr>
          </w:p>
          <w:p w14:paraId="27C338F6" w14:textId="77777777" w:rsidR="00DE1E42" w:rsidRPr="00E20AAB" w:rsidRDefault="00DE1E42"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Leverandøren skal overordnet beskrive hvordan løsningen kan konfigureres og videreutvikles over tid for nye prosesser og bruksområder, herunder hvordan samspill med andre systemer kan etableres der dette er hensiktsmessig.</w:t>
            </w:r>
          </w:p>
          <w:p w14:paraId="349EC786" w14:textId="77777777" w:rsidR="007B2AEF" w:rsidRDefault="007B2AEF" w:rsidP="00383EDC">
            <w:pPr>
              <w:pStyle w:val="NormalWeb"/>
              <w:spacing w:before="0" w:beforeAutospacing="0" w:after="0" w:afterAutospacing="0" w:line="300" w:lineRule="atLeast"/>
              <w:rPr>
                <w:rFonts w:asciiTheme="minorHAnsi" w:hAnsiTheme="minorHAnsi" w:cstheme="minorHAnsi"/>
                <w:sz w:val="22"/>
                <w:szCs w:val="22"/>
              </w:rPr>
            </w:pPr>
          </w:p>
          <w:p w14:paraId="076CF835" w14:textId="77777777" w:rsidR="00DE1E42" w:rsidRPr="00E20AAB" w:rsidRDefault="00DE1E42"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Leverandøren skal videre beskrive hvordan slik videreutvikling og utvidelse skjer gjennom standard tjenestemodell og ordinær videreutvikling i en SSA</w:t>
            </w:r>
            <w:r w:rsidRPr="00E20AAB">
              <w:rPr>
                <w:rFonts w:asciiTheme="minorHAnsi" w:hAnsiTheme="minorHAnsi" w:cstheme="minorHAnsi"/>
                <w:sz w:val="22"/>
                <w:szCs w:val="22"/>
              </w:rPr>
              <w:noBreakHyphen/>
              <w:t>Sky</w:t>
            </w:r>
            <w:r w:rsidRPr="00E20AAB">
              <w:rPr>
                <w:rFonts w:asciiTheme="minorHAnsi" w:hAnsiTheme="minorHAnsi" w:cstheme="minorHAnsi"/>
                <w:sz w:val="22"/>
                <w:szCs w:val="22"/>
              </w:rPr>
              <w:noBreakHyphen/>
              <w:t>leveranse, uten å forutsette omfattende spesialutvikling.</w:t>
            </w:r>
          </w:p>
          <w:p w14:paraId="4AA1EB45" w14:textId="77777777" w:rsidR="00C64376" w:rsidRPr="00E20AAB" w:rsidRDefault="00C64376" w:rsidP="004A04CC">
            <w:pPr>
              <w:rPr>
                <w:rFonts w:asciiTheme="minorHAnsi" w:hAnsiTheme="minorHAnsi" w:cstheme="minorHAnsi"/>
                <w:sz w:val="22"/>
                <w:szCs w:val="22"/>
              </w:rPr>
            </w:pPr>
          </w:p>
        </w:tc>
      </w:tr>
      <w:tr w:rsidR="00DA47B8" w:rsidRPr="00DC0E36" w14:paraId="592DA253" w14:textId="77777777" w:rsidTr="00383EDC">
        <w:tc>
          <w:tcPr>
            <w:tcW w:w="927" w:type="dxa"/>
          </w:tcPr>
          <w:p w14:paraId="14309CDD" w14:textId="2F5C5D43" w:rsidR="00DE1E42" w:rsidRPr="00E20AAB" w:rsidRDefault="00172176" w:rsidP="004A04CC">
            <w:pPr>
              <w:rPr>
                <w:rFonts w:ascii="Calibri" w:hAnsi="Calibri" w:cs="Calibri"/>
                <w:sz w:val="22"/>
                <w:szCs w:val="22"/>
              </w:rPr>
            </w:pPr>
            <w:r w:rsidRPr="00E20AAB">
              <w:rPr>
                <w:rFonts w:ascii="Calibri" w:hAnsi="Calibri" w:cs="Calibri"/>
                <w:sz w:val="22"/>
                <w:szCs w:val="22"/>
              </w:rPr>
              <w:t>ESM-03</w:t>
            </w:r>
          </w:p>
        </w:tc>
        <w:tc>
          <w:tcPr>
            <w:tcW w:w="6131" w:type="dxa"/>
          </w:tcPr>
          <w:p w14:paraId="25B1407C" w14:textId="77777777" w:rsidR="0019029B" w:rsidRPr="00E20AAB" w:rsidRDefault="0019029B"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Stortinget har behov for at ESM</w:t>
            </w:r>
            <w:r w:rsidRPr="00E20AAB">
              <w:rPr>
                <w:rFonts w:asciiTheme="minorHAnsi" w:hAnsiTheme="minorHAnsi" w:cstheme="minorHAnsi"/>
                <w:sz w:val="22"/>
                <w:szCs w:val="22"/>
              </w:rPr>
              <w:noBreakHyphen/>
              <w:t>plattformen gir et helhetlig og sammenhengende fundament for digitale arbeidsprosesser på tvers av fagområder, tjenester og prosesser. Plattformen skal støtte gjenbruk av felles kapabiliteter og legge til rette for konsistent arbeidsform, styring og innsikt på tvers av organisasjonen.</w:t>
            </w:r>
          </w:p>
          <w:p w14:paraId="65DB35F1" w14:textId="777D34C4" w:rsidR="0019029B" w:rsidRPr="00E20AAB" w:rsidRDefault="0019029B" w:rsidP="00383EDC">
            <w:pPr>
              <w:pStyle w:val="NormalWeb"/>
              <w:spacing w:before="0" w:beforeAutospacing="0" w:after="0" w:afterAutospacing="0" w:line="300" w:lineRule="atLeast"/>
              <w:rPr>
                <w:rFonts w:asciiTheme="minorHAnsi" w:hAnsiTheme="minorHAnsi" w:cstheme="minorHAnsi"/>
                <w:sz w:val="22"/>
                <w:szCs w:val="22"/>
              </w:rPr>
            </w:pPr>
            <w:r w:rsidRPr="43FE0A3B">
              <w:rPr>
                <w:rFonts w:asciiTheme="minorHAnsi" w:hAnsiTheme="minorHAnsi" w:cstheme="minorBidi"/>
                <w:sz w:val="22"/>
                <w:szCs w:val="22"/>
              </w:rPr>
              <w:t>ESM</w:t>
            </w:r>
            <w:r>
              <w:noBreakHyphen/>
            </w:r>
            <w:r w:rsidRPr="43FE0A3B">
              <w:rPr>
                <w:rFonts w:asciiTheme="minorHAnsi" w:hAnsiTheme="minorHAnsi" w:cstheme="minorBidi"/>
                <w:sz w:val="22"/>
                <w:szCs w:val="22"/>
              </w:rPr>
              <w:t>plattformen skal bygge på en felles arkitektur og datamodell som understøtter sammenheng mellom saker, tjenester, prosesser, roller og styringsinformasjon. Dette skal bidra til helhetlig oversikt, god sporbarhet og bedre beslutningsgrunnlag, både operativt og på overordnet nivå.</w:t>
            </w:r>
            <w:r w:rsidR="00FE64FA">
              <w:rPr>
                <w:rFonts w:asciiTheme="minorHAnsi" w:hAnsiTheme="minorHAnsi" w:cstheme="minorBidi"/>
                <w:sz w:val="22"/>
                <w:szCs w:val="22"/>
              </w:rPr>
              <w:t xml:space="preserve"> </w:t>
            </w:r>
            <w:r w:rsidR="00721F5E">
              <w:rPr>
                <w:rFonts w:asciiTheme="minorHAnsi" w:hAnsiTheme="minorHAnsi" w:cstheme="minorBidi"/>
                <w:sz w:val="22"/>
                <w:szCs w:val="22"/>
              </w:rPr>
              <w:t>ESM-p</w:t>
            </w:r>
            <w:r w:rsidRPr="43FE0A3B">
              <w:rPr>
                <w:rFonts w:asciiTheme="minorHAnsi" w:hAnsiTheme="minorHAnsi" w:cstheme="minorBidi"/>
                <w:sz w:val="22"/>
                <w:szCs w:val="22"/>
              </w:rPr>
              <w:t>lattformen skal tilby tverrgående kapabiliteter som kan benyttes på tvers av bruksområder, herunder felles arbeidsflater, prosess</w:t>
            </w:r>
            <w:r>
              <w:noBreakHyphen/>
            </w:r>
            <w:r w:rsidRPr="43FE0A3B">
              <w:rPr>
                <w:rFonts w:asciiTheme="minorHAnsi" w:hAnsiTheme="minorHAnsi" w:cstheme="minorBidi"/>
                <w:sz w:val="22"/>
                <w:szCs w:val="22"/>
              </w:rPr>
              <w:t xml:space="preserve"> og automatiseringsstøtte, integrasjonsmekanismer samt analyse</w:t>
            </w:r>
            <w:r>
              <w:noBreakHyphen/>
            </w:r>
            <w:r w:rsidRPr="43FE0A3B">
              <w:rPr>
                <w:rFonts w:asciiTheme="minorHAnsi" w:hAnsiTheme="minorHAnsi" w:cstheme="minorBidi"/>
                <w:sz w:val="22"/>
                <w:szCs w:val="22"/>
              </w:rPr>
              <w:t xml:space="preserve"> og innsiktsfunksjonalitet. Disse kapabilitetene skal kunne tas i bruk konsistent og skalerbart, uten etablering av isolerte løsninger eller parallelle strukturer.</w:t>
            </w:r>
            <w:r w:rsidR="00721F5E">
              <w:t xml:space="preserve"> </w:t>
            </w:r>
            <w:r w:rsidRPr="00E20AAB">
              <w:rPr>
                <w:rFonts w:asciiTheme="minorHAnsi" w:hAnsiTheme="minorHAnsi" w:cstheme="minorHAnsi"/>
                <w:sz w:val="22"/>
                <w:szCs w:val="22"/>
              </w:rPr>
              <w:t>ESM</w:t>
            </w:r>
            <w:r w:rsidRPr="00E20AAB">
              <w:rPr>
                <w:rFonts w:asciiTheme="minorHAnsi" w:hAnsiTheme="minorHAnsi" w:cstheme="minorHAnsi"/>
                <w:sz w:val="22"/>
                <w:szCs w:val="22"/>
              </w:rPr>
              <w:noBreakHyphen/>
              <w:t>plattformen skal dermed fungere som et samlende lag for digital arbeidsflyt og styring i Stortingets administrasjon, der felles kapabiliteter, data og mekanismer understøtter sammenheng, effektivitet og videre utvikling over tid.</w:t>
            </w:r>
          </w:p>
        </w:tc>
        <w:tc>
          <w:tcPr>
            <w:tcW w:w="782" w:type="dxa"/>
          </w:tcPr>
          <w:p w14:paraId="68D53764" w14:textId="128F839F" w:rsidR="00DE1E42" w:rsidRPr="00E20AAB" w:rsidRDefault="00426CBF" w:rsidP="004A04CC">
            <w:pPr>
              <w:rPr>
                <w:rFonts w:asciiTheme="minorHAnsi" w:hAnsiTheme="minorHAnsi" w:cstheme="minorHAnsi"/>
                <w:sz w:val="22"/>
                <w:szCs w:val="22"/>
              </w:rPr>
            </w:pPr>
            <w:r w:rsidRPr="00E20AAB">
              <w:rPr>
                <w:rFonts w:asciiTheme="minorHAnsi" w:hAnsiTheme="minorHAnsi" w:cstheme="minorHAnsi"/>
                <w:sz w:val="22"/>
                <w:szCs w:val="22"/>
              </w:rPr>
              <w:t>E</w:t>
            </w:r>
          </w:p>
        </w:tc>
        <w:tc>
          <w:tcPr>
            <w:tcW w:w="6152" w:type="dxa"/>
          </w:tcPr>
          <w:p w14:paraId="385BF6AB" w14:textId="55D5B684" w:rsidR="006256BA" w:rsidRPr="00E20AAB" w:rsidRDefault="006256BA"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Leverandøren skal overordnet beskrive hvordan plattformens arkitektur og datagrunnlag legger til rette for gjenbruk av felles funksjonalitet, helhetlig styring og konsistent brukeropplevelse på tvers av bruksområder.</w:t>
            </w:r>
          </w:p>
          <w:p w14:paraId="599C3089" w14:textId="77777777" w:rsidR="007B2AEF" w:rsidRPr="00E20AAB" w:rsidRDefault="007B2AEF" w:rsidP="00383EDC">
            <w:pPr>
              <w:pStyle w:val="NormalWeb"/>
              <w:spacing w:before="0" w:beforeAutospacing="0" w:after="0" w:afterAutospacing="0" w:line="300" w:lineRule="atLeast"/>
              <w:rPr>
                <w:rFonts w:asciiTheme="minorHAnsi" w:hAnsiTheme="minorHAnsi" w:cstheme="minorHAnsi"/>
                <w:sz w:val="22"/>
                <w:szCs w:val="22"/>
              </w:rPr>
            </w:pPr>
          </w:p>
          <w:p w14:paraId="3B12CD79" w14:textId="77777777" w:rsidR="006256BA" w:rsidRPr="00E20AAB" w:rsidRDefault="006256BA" w:rsidP="00383EDC">
            <w:pPr>
              <w:pStyle w:val="NormalWeb"/>
              <w:spacing w:before="0" w:beforeAutospacing="0" w:after="0" w:afterAutospacing="0" w:line="300" w:lineRule="atLeast"/>
              <w:rPr>
                <w:rFonts w:asciiTheme="minorHAnsi" w:hAnsiTheme="minorHAnsi" w:cstheme="minorHAnsi"/>
                <w:sz w:val="22"/>
                <w:szCs w:val="22"/>
              </w:rPr>
            </w:pPr>
            <w:r w:rsidRPr="00E20AAB">
              <w:rPr>
                <w:rFonts w:asciiTheme="minorHAnsi" w:hAnsiTheme="minorHAnsi" w:cstheme="minorHAnsi"/>
                <w:sz w:val="22"/>
                <w:szCs w:val="22"/>
              </w:rPr>
              <w:t>Leverandøren skal videre beskrive hvordan disse kapabilitetene inngår som en integrert del av leverandørens standard ESM</w:t>
            </w:r>
            <w:r w:rsidRPr="00E20AAB">
              <w:rPr>
                <w:rFonts w:asciiTheme="minorHAnsi" w:hAnsiTheme="minorHAnsi" w:cstheme="minorHAnsi"/>
                <w:sz w:val="22"/>
                <w:szCs w:val="22"/>
              </w:rPr>
              <w:noBreakHyphen/>
              <w:t>plattform og tjenestemodell i en SSA</w:t>
            </w:r>
            <w:r w:rsidRPr="00E20AAB">
              <w:rPr>
                <w:rFonts w:asciiTheme="minorHAnsi" w:hAnsiTheme="minorHAnsi" w:cstheme="minorHAnsi"/>
                <w:sz w:val="22"/>
                <w:szCs w:val="22"/>
              </w:rPr>
              <w:noBreakHyphen/>
              <w:t>Sky</w:t>
            </w:r>
            <w:r w:rsidRPr="00E20AAB">
              <w:rPr>
                <w:rFonts w:asciiTheme="minorHAnsi" w:hAnsiTheme="minorHAnsi" w:cstheme="minorHAnsi"/>
                <w:sz w:val="22"/>
                <w:szCs w:val="22"/>
              </w:rPr>
              <w:noBreakHyphen/>
              <w:t>leveranse, og hvordan de kan videreutvikles over tid uten å etablere isolerte løsninger eller unødvendig kompleksitet.</w:t>
            </w:r>
          </w:p>
          <w:p w14:paraId="56BAD942" w14:textId="77777777" w:rsidR="00DE1E42" w:rsidRPr="00E20AAB" w:rsidRDefault="00DE1E42" w:rsidP="00383EDC">
            <w:pPr>
              <w:pStyle w:val="NormalWeb"/>
              <w:spacing w:before="0" w:beforeAutospacing="0" w:after="0" w:afterAutospacing="0" w:line="300" w:lineRule="atLeast"/>
              <w:rPr>
                <w:rFonts w:asciiTheme="minorHAnsi" w:hAnsiTheme="minorHAnsi" w:cstheme="minorHAnsi"/>
                <w:sz w:val="22"/>
                <w:szCs w:val="22"/>
              </w:rPr>
            </w:pPr>
          </w:p>
        </w:tc>
      </w:tr>
      <w:tr w:rsidR="0052605A" w:rsidRPr="00DC0E36" w14:paraId="31902AA7" w14:textId="77777777" w:rsidTr="00383EDC">
        <w:tc>
          <w:tcPr>
            <w:tcW w:w="927" w:type="dxa"/>
          </w:tcPr>
          <w:p w14:paraId="0474F3DB" w14:textId="1B772A42" w:rsidR="0052605A" w:rsidRPr="00E20AAB" w:rsidRDefault="0052605A" w:rsidP="004A04CC">
            <w:pPr>
              <w:rPr>
                <w:rFonts w:ascii="Calibri" w:hAnsi="Calibri" w:cs="Calibri"/>
                <w:sz w:val="22"/>
                <w:szCs w:val="22"/>
              </w:rPr>
            </w:pPr>
            <w:r w:rsidRPr="00E20AAB">
              <w:rPr>
                <w:rFonts w:ascii="Calibri" w:hAnsi="Calibri" w:cs="Calibri"/>
                <w:sz w:val="22"/>
                <w:szCs w:val="22"/>
              </w:rPr>
              <w:t>ESM-04</w:t>
            </w:r>
          </w:p>
        </w:tc>
        <w:tc>
          <w:tcPr>
            <w:tcW w:w="6131" w:type="dxa"/>
          </w:tcPr>
          <w:p w14:paraId="1FB36F12" w14:textId="77777777" w:rsidR="0052605A" w:rsidRPr="00E20AAB" w:rsidRDefault="0052605A" w:rsidP="00383EDC">
            <w:pPr>
              <w:pStyle w:val="NormalWeb"/>
              <w:spacing w:before="0" w:beforeAutospacing="0" w:after="0" w:afterAutospacing="0" w:line="300" w:lineRule="atLeast"/>
              <w:rPr>
                <w:rFonts w:ascii="Calibri" w:hAnsi="Calibri" w:cs="Calibri"/>
                <w:sz w:val="22"/>
                <w:szCs w:val="22"/>
              </w:rPr>
            </w:pPr>
            <w:r w:rsidRPr="00E20AAB">
              <w:rPr>
                <w:rFonts w:ascii="Calibri" w:hAnsi="Calibri" w:cs="Calibri"/>
                <w:sz w:val="22"/>
                <w:szCs w:val="22"/>
              </w:rPr>
              <w:t>Stortinget har behov for en plattform som understøtter helhetlig automatisering og orkestrering av prosesser på tvers av fagområder, organisatoriske enheter og systemer. Plattformen skal legge til rette for koordinert gjennomføring av aktiviteter på tvers av ulike roller og funksjoner, med tydelige ansvarsforhold, sporbarhet og etterprøvbarhet i hele prosessforløpet.</w:t>
            </w:r>
          </w:p>
          <w:p w14:paraId="3DA5E0F2" w14:textId="77777777" w:rsidR="0052605A" w:rsidRPr="00E20AAB" w:rsidRDefault="0052605A" w:rsidP="00383EDC">
            <w:pPr>
              <w:pStyle w:val="NormalWeb"/>
              <w:spacing w:before="0" w:beforeAutospacing="0" w:after="0" w:afterAutospacing="0" w:line="300" w:lineRule="atLeast"/>
              <w:rPr>
                <w:rFonts w:ascii="Calibri" w:hAnsi="Calibri" w:cs="Calibri"/>
                <w:sz w:val="22"/>
                <w:szCs w:val="22"/>
              </w:rPr>
            </w:pPr>
            <w:r w:rsidRPr="00E20AAB">
              <w:rPr>
                <w:rFonts w:ascii="Calibri" w:hAnsi="Calibri" w:cs="Calibri"/>
                <w:sz w:val="22"/>
                <w:szCs w:val="22"/>
              </w:rPr>
              <w:t xml:space="preserve">Behovet innebærer støtte for samhandling mellom flere fagområder, herunder HR, IT, sikkerhet og øvrige støttefunksjoner, samt integrasjon med relevante fagsystemer. Plattformen skal i størst mulig grad baseres på standardfunksjonalitet og konfigurasjon, og bidra til klare grensesnitt og rolleavklaringer mellom systemer og prosesser. </w:t>
            </w:r>
            <w:r w:rsidR="00CD4955" w:rsidRPr="00E20AAB">
              <w:rPr>
                <w:rFonts w:ascii="Calibri" w:hAnsi="Calibri" w:cs="Calibri"/>
                <w:sz w:val="22"/>
                <w:szCs w:val="22"/>
              </w:rPr>
              <w:t>Et godt eksempel på dette er B-2</w:t>
            </w:r>
            <w:r w:rsidR="00590B1C">
              <w:rPr>
                <w:rFonts w:ascii="Calibri" w:hAnsi="Calibri" w:cs="Calibri"/>
                <w:sz w:val="22"/>
                <w:szCs w:val="22"/>
              </w:rPr>
              <w:t>3</w:t>
            </w:r>
            <w:r w:rsidR="001A1808">
              <w:rPr>
                <w:rFonts w:ascii="Calibri" w:hAnsi="Calibri" w:cs="Calibri"/>
                <w:sz w:val="22"/>
                <w:szCs w:val="22"/>
              </w:rPr>
              <w:t>.</w:t>
            </w:r>
          </w:p>
        </w:tc>
        <w:tc>
          <w:tcPr>
            <w:tcW w:w="782" w:type="dxa"/>
          </w:tcPr>
          <w:p w14:paraId="5D9E28D3" w14:textId="0FB359FE" w:rsidR="0052605A" w:rsidRPr="007F3935" w:rsidRDefault="0052605A" w:rsidP="004A04CC">
            <w:pPr>
              <w:rPr>
                <w:rFonts w:ascii="Calibri" w:hAnsi="Calibri" w:cs="Calibri"/>
                <w:sz w:val="22"/>
                <w:szCs w:val="22"/>
              </w:rPr>
            </w:pPr>
            <w:r w:rsidRPr="007F3935">
              <w:rPr>
                <w:rFonts w:ascii="Calibri" w:hAnsi="Calibri" w:cs="Calibri"/>
                <w:sz w:val="22"/>
                <w:szCs w:val="22"/>
              </w:rPr>
              <w:t>E</w:t>
            </w:r>
          </w:p>
        </w:tc>
        <w:tc>
          <w:tcPr>
            <w:tcW w:w="6152" w:type="dxa"/>
          </w:tcPr>
          <w:p w14:paraId="25BD8A13" w14:textId="77777777" w:rsidR="0084609F" w:rsidRPr="00E20AAB" w:rsidRDefault="0084609F" w:rsidP="00383EDC">
            <w:pPr>
              <w:pStyle w:val="NormalWeb"/>
              <w:spacing w:before="0" w:beforeAutospacing="0" w:after="0" w:afterAutospacing="0"/>
              <w:rPr>
                <w:rFonts w:ascii="Calibri" w:hAnsi="Calibri" w:cs="Calibri"/>
                <w:sz w:val="22"/>
                <w:szCs w:val="22"/>
              </w:rPr>
            </w:pPr>
            <w:r w:rsidRPr="00E20AAB">
              <w:rPr>
                <w:rFonts w:ascii="Calibri" w:hAnsi="Calibri" w:cs="Calibri"/>
                <w:sz w:val="22"/>
                <w:szCs w:val="22"/>
              </w:rPr>
              <w:t>Leverandøren skal beskrive hvordan plattformen understøtter automatisering og koordinering av prosesser på tvers av fagområder, organisatoriske enheter og systemer</w:t>
            </w:r>
            <w:r w:rsidRPr="00721F5E">
              <w:rPr>
                <w:rFonts w:ascii="Calibri" w:hAnsi="Calibri" w:cs="Calibri"/>
                <w:sz w:val="22"/>
                <w:szCs w:val="22"/>
              </w:rPr>
              <w:t>, herunder:</w:t>
            </w:r>
          </w:p>
          <w:p w14:paraId="7366C621" w14:textId="77777777" w:rsidR="0084609F" w:rsidRPr="00E20AAB" w:rsidRDefault="0084609F" w:rsidP="000B1B52">
            <w:pPr>
              <w:pStyle w:val="NormalWeb"/>
              <w:numPr>
                <w:ilvl w:val="0"/>
                <w:numId w:val="60"/>
              </w:numPr>
              <w:spacing w:before="0" w:beforeAutospacing="0" w:after="0" w:afterAutospacing="0"/>
              <w:rPr>
                <w:rFonts w:ascii="Calibri" w:hAnsi="Calibri" w:cs="Calibri"/>
                <w:sz w:val="22"/>
                <w:szCs w:val="22"/>
              </w:rPr>
            </w:pPr>
            <w:r w:rsidRPr="00E20AAB">
              <w:rPr>
                <w:rFonts w:ascii="Calibri" w:hAnsi="Calibri" w:cs="Calibri"/>
                <w:sz w:val="22"/>
                <w:szCs w:val="22"/>
              </w:rPr>
              <w:t>hvordan prosesser modelleres og automatiseres</w:t>
            </w:r>
          </w:p>
          <w:p w14:paraId="48CBC7EA" w14:textId="77777777" w:rsidR="0084609F" w:rsidRPr="00E20AAB" w:rsidRDefault="0084609F" w:rsidP="000B1B52">
            <w:pPr>
              <w:pStyle w:val="NormalWeb"/>
              <w:numPr>
                <w:ilvl w:val="0"/>
                <w:numId w:val="60"/>
              </w:numPr>
              <w:spacing w:before="0" w:beforeAutospacing="0" w:after="0" w:afterAutospacing="0"/>
              <w:rPr>
                <w:rFonts w:ascii="Calibri" w:hAnsi="Calibri" w:cs="Calibri"/>
                <w:sz w:val="22"/>
                <w:szCs w:val="22"/>
              </w:rPr>
            </w:pPr>
            <w:r w:rsidRPr="00E20AAB">
              <w:rPr>
                <w:rFonts w:ascii="Calibri" w:hAnsi="Calibri" w:cs="Calibri"/>
                <w:sz w:val="22"/>
                <w:szCs w:val="22"/>
              </w:rPr>
              <w:t>hvordan oppgaver og ansvar håndteres på tvers av roller og enheter</w:t>
            </w:r>
          </w:p>
          <w:p w14:paraId="4CC13373" w14:textId="77777777" w:rsidR="0084609F" w:rsidRPr="00E20AAB" w:rsidRDefault="0084609F" w:rsidP="000B1B52">
            <w:pPr>
              <w:pStyle w:val="NormalWeb"/>
              <w:numPr>
                <w:ilvl w:val="0"/>
                <w:numId w:val="60"/>
              </w:numPr>
              <w:spacing w:before="0" w:beforeAutospacing="0" w:after="0" w:afterAutospacing="0"/>
              <w:rPr>
                <w:rFonts w:ascii="Calibri" w:hAnsi="Calibri" w:cs="Calibri"/>
                <w:sz w:val="22"/>
                <w:szCs w:val="22"/>
              </w:rPr>
            </w:pPr>
            <w:r w:rsidRPr="00E20AAB">
              <w:rPr>
                <w:rFonts w:ascii="Calibri" w:hAnsi="Calibri" w:cs="Calibri"/>
                <w:sz w:val="22"/>
                <w:szCs w:val="22"/>
              </w:rPr>
              <w:t>hvordan løsningen støtter integrasjon med relevante fagsystemer</w:t>
            </w:r>
          </w:p>
          <w:p w14:paraId="2ADF9BA5" w14:textId="77777777" w:rsidR="0084609F" w:rsidRPr="00E20AAB" w:rsidRDefault="0084609F" w:rsidP="000B1B52">
            <w:pPr>
              <w:pStyle w:val="NormalWeb"/>
              <w:numPr>
                <w:ilvl w:val="0"/>
                <w:numId w:val="60"/>
              </w:numPr>
              <w:spacing w:before="0" w:beforeAutospacing="0" w:after="0" w:afterAutospacing="0"/>
              <w:rPr>
                <w:rFonts w:ascii="Calibri" w:hAnsi="Calibri" w:cs="Calibri"/>
                <w:sz w:val="22"/>
                <w:szCs w:val="22"/>
              </w:rPr>
            </w:pPr>
            <w:r w:rsidRPr="00E20AAB">
              <w:rPr>
                <w:rFonts w:ascii="Calibri" w:hAnsi="Calibri" w:cs="Calibri"/>
                <w:sz w:val="22"/>
                <w:szCs w:val="22"/>
              </w:rPr>
              <w:t>hvordan sporbarhet og oppfølging av aktiviteter ivaretas</w:t>
            </w:r>
          </w:p>
          <w:p w14:paraId="5F62CCC0" w14:textId="49727959" w:rsidR="0084609F" w:rsidRPr="00E20AAB" w:rsidRDefault="0084609F" w:rsidP="000B1B52">
            <w:pPr>
              <w:pStyle w:val="NormalWeb"/>
              <w:numPr>
                <w:ilvl w:val="0"/>
                <w:numId w:val="60"/>
              </w:numPr>
              <w:spacing w:before="0" w:beforeAutospacing="0" w:after="0" w:afterAutospacing="0"/>
              <w:rPr>
                <w:rFonts w:ascii="Calibri" w:hAnsi="Calibri" w:cs="Calibri"/>
                <w:sz w:val="22"/>
                <w:szCs w:val="22"/>
              </w:rPr>
            </w:pPr>
            <w:r w:rsidRPr="00E20AAB">
              <w:rPr>
                <w:rFonts w:ascii="Calibri" w:hAnsi="Calibri" w:cs="Calibri"/>
                <w:sz w:val="22"/>
                <w:szCs w:val="22"/>
              </w:rPr>
              <w:t>hvilke muligheter som finnes for konfigurasjon og videreutvikling uten omfattende tilpasninger</w:t>
            </w:r>
          </w:p>
          <w:p w14:paraId="17910597" w14:textId="77777777" w:rsidR="0052605A" w:rsidRPr="00E20AAB" w:rsidRDefault="0052605A" w:rsidP="00383EDC">
            <w:pPr>
              <w:pStyle w:val="NormalWeb"/>
              <w:spacing w:before="0" w:beforeAutospacing="0" w:after="0" w:afterAutospacing="0" w:line="300" w:lineRule="atLeast"/>
              <w:rPr>
                <w:rFonts w:ascii="Calibri" w:hAnsi="Calibri" w:cs="Calibri"/>
                <w:sz w:val="22"/>
                <w:szCs w:val="22"/>
              </w:rPr>
            </w:pPr>
          </w:p>
        </w:tc>
      </w:tr>
    </w:tbl>
    <w:p w14:paraId="0AEF1B8D" w14:textId="77777777" w:rsidR="004D1FA1" w:rsidRPr="00E20AAB" w:rsidRDefault="004D1FA1" w:rsidP="004D1FA1">
      <w:pPr>
        <w:rPr>
          <w:rFonts w:ascii="Calibri" w:hAnsi="Calibri" w:cs="Calibri"/>
          <w:b/>
          <w:sz w:val="22"/>
          <w:szCs w:val="22"/>
        </w:rPr>
      </w:pPr>
      <w:r w:rsidRPr="00E20AAB">
        <w:rPr>
          <w:rFonts w:ascii="Calibri" w:hAnsi="Calibri" w:cs="Calibri"/>
          <w:b/>
          <w:sz w:val="22"/>
          <w:szCs w:val="22"/>
        </w:rPr>
        <w:t>Behov – Alternativ leveransemodell (opsjon)</w:t>
      </w:r>
    </w:p>
    <w:p w14:paraId="48401B95" w14:textId="77777777" w:rsidR="00E07041" w:rsidRPr="00E07041" w:rsidRDefault="009618F9" w:rsidP="00E07041">
      <w:pPr>
        <w:rPr>
          <w:rFonts w:ascii="Calibri" w:hAnsi="Calibri" w:cs="Calibri"/>
          <w:sz w:val="22"/>
          <w:szCs w:val="22"/>
        </w:rPr>
      </w:pPr>
      <w:r w:rsidRPr="00E20AAB">
        <w:rPr>
          <w:rFonts w:ascii="Calibri" w:hAnsi="Calibri" w:cs="Calibri"/>
          <w:sz w:val="22"/>
          <w:szCs w:val="22"/>
        </w:rPr>
        <w:t>Formål: Stortinget ønsker å forstå leverandørens mulighetsrom for alternative leveransemodeller over tid, herunder hybrid</w:t>
      </w:r>
      <w:r w:rsidRPr="00E20AAB">
        <w:rPr>
          <w:rFonts w:ascii="Calibri" w:hAnsi="Calibri" w:cs="Calibri"/>
          <w:sz w:val="22"/>
          <w:szCs w:val="22"/>
        </w:rPr>
        <w:noBreakHyphen/>
        <w:t xml:space="preserve"> og on</w:t>
      </w:r>
      <w:r w:rsidRPr="00E20AAB">
        <w:rPr>
          <w:rFonts w:ascii="Calibri" w:hAnsi="Calibri" w:cs="Calibri"/>
          <w:sz w:val="22"/>
          <w:szCs w:val="22"/>
        </w:rPr>
        <w:noBreakHyphen/>
        <w:t>premise</w:t>
      </w:r>
      <w:r w:rsidRPr="00E20AAB">
        <w:rPr>
          <w:rFonts w:ascii="Calibri" w:hAnsi="Calibri" w:cs="Calibri"/>
          <w:sz w:val="22"/>
          <w:szCs w:val="22"/>
        </w:rPr>
        <w:noBreakHyphen/>
        <w:t>løsninger, for å kunne vurdere fremtidig fleksibilitet knyttet til arkitektur, sikkerhet, regelverk eller virksomhetsbehov. Opsjonen skal gi innsikt i tekniske og organisatoriske forutsetninger</w:t>
      </w:r>
      <w:r w:rsidR="00967AD6">
        <w:rPr>
          <w:rFonts w:ascii="Calibri" w:hAnsi="Calibri" w:cs="Calibri"/>
          <w:sz w:val="22"/>
          <w:szCs w:val="22"/>
        </w:rPr>
        <w:t>,</w:t>
      </w:r>
      <w:r w:rsidRPr="00E20AAB">
        <w:rPr>
          <w:rFonts w:ascii="Calibri" w:hAnsi="Calibri" w:cs="Calibri"/>
          <w:sz w:val="22"/>
          <w:szCs w:val="22"/>
        </w:rPr>
        <w:t xml:space="preserve"> uten å endre hovedleveransen</w:t>
      </w:r>
      <w:r w:rsidR="00E87122">
        <w:rPr>
          <w:rFonts w:ascii="Calibri" w:hAnsi="Calibri" w:cs="Calibri"/>
          <w:sz w:val="22"/>
          <w:szCs w:val="22"/>
        </w:rPr>
        <w:t>.</w:t>
      </w:r>
      <w:r w:rsidRPr="00E20AAB">
        <w:rPr>
          <w:rFonts w:ascii="Calibri" w:hAnsi="Calibri" w:cs="Calibri"/>
          <w:sz w:val="22"/>
          <w:szCs w:val="22"/>
        </w:rPr>
        <w:t xml:space="preserve"> </w:t>
      </w:r>
      <w:r w:rsidR="00E07041" w:rsidRPr="00E07041">
        <w:rPr>
          <w:rFonts w:ascii="Calibri" w:hAnsi="Calibri" w:cs="Calibri"/>
          <w:sz w:val="22"/>
          <w:szCs w:val="22"/>
        </w:rPr>
        <w:t>Beskrivelsen er ikke evalueringspliktig og vil ikke påvirke rangeringen av tilbudene.</w:t>
      </w:r>
    </w:p>
    <w:p w14:paraId="7093AE24" w14:textId="77777777" w:rsidR="0072324D" w:rsidRDefault="0072324D" w:rsidP="00454C93"/>
    <w:tbl>
      <w:tblPr>
        <w:tblStyle w:val="TableGrid"/>
        <w:tblW w:w="13992" w:type="dxa"/>
        <w:tblLook w:val="04A0" w:firstRow="1" w:lastRow="0" w:firstColumn="1" w:lastColumn="0" w:noHBand="0" w:noVBand="1"/>
      </w:tblPr>
      <w:tblGrid>
        <w:gridCol w:w="873"/>
        <w:gridCol w:w="5246"/>
        <w:gridCol w:w="822"/>
        <w:gridCol w:w="7051"/>
      </w:tblGrid>
      <w:tr w:rsidR="009618F9" w:rsidRPr="005C53E1" w14:paraId="66176B2E" w14:textId="77777777">
        <w:tc>
          <w:tcPr>
            <w:tcW w:w="873" w:type="dxa"/>
            <w:shd w:val="clear" w:color="auto" w:fill="C00000"/>
          </w:tcPr>
          <w:p w14:paraId="1D5DC708" w14:textId="77777777" w:rsidR="009618F9" w:rsidRPr="005C53E1" w:rsidRDefault="009618F9">
            <w:pPr>
              <w:rPr>
                <w:rFonts w:ascii="Calibri" w:hAnsi="Calibri" w:cs="Calibri"/>
                <w:b/>
                <w:bCs/>
                <w:color w:val="FFFFFF" w:themeColor="background1"/>
              </w:rPr>
            </w:pPr>
            <w:r>
              <w:rPr>
                <w:rFonts w:ascii="Calibri" w:hAnsi="Calibri" w:cs="Calibri"/>
                <w:b/>
                <w:bCs/>
                <w:color w:val="FFFFFF" w:themeColor="background1"/>
              </w:rPr>
              <w:t>Nr</w:t>
            </w:r>
          </w:p>
        </w:tc>
        <w:tc>
          <w:tcPr>
            <w:tcW w:w="5246" w:type="dxa"/>
            <w:shd w:val="clear" w:color="auto" w:fill="C00000"/>
          </w:tcPr>
          <w:p w14:paraId="31A931AF" w14:textId="77777777" w:rsidR="009618F9" w:rsidRPr="005C53E1" w:rsidRDefault="009618F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22" w:type="dxa"/>
            <w:shd w:val="clear" w:color="auto" w:fill="C00000"/>
          </w:tcPr>
          <w:p w14:paraId="42E3CDC2" w14:textId="77777777" w:rsidR="009618F9" w:rsidRDefault="009618F9">
            <w:pPr>
              <w:rPr>
                <w:rFonts w:ascii="Calibri" w:hAnsi="Calibri" w:cs="Calibri"/>
                <w:b/>
                <w:bCs/>
                <w:color w:val="FFFFFF" w:themeColor="background1"/>
              </w:rPr>
            </w:pPr>
            <w:r>
              <w:rPr>
                <w:rFonts w:ascii="Calibri" w:hAnsi="Calibri" w:cs="Calibri"/>
                <w:b/>
                <w:bCs/>
                <w:color w:val="FFFFFF" w:themeColor="background1"/>
              </w:rPr>
              <w:t>Type krav</w:t>
            </w:r>
          </w:p>
        </w:tc>
        <w:tc>
          <w:tcPr>
            <w:tcW w:w="7051" w:type="dxa"/>
            <w:shd w:val="clear" w:color="auto" w:fill="C00000"/>
          </w:tcPr>
          <w:p w14:paraId="38595462" w14:textId="77777777" w:rsidR="009618F9" w:rsidRDefault="009618F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56070353" w14:textId="77777777" w:rsidR="009618F9" w:rsidRPr="005C53E1" w:rsidRDefault="009618F9">
            <w:pPr>
              <w:rPr>
                <w:rFonts w:ascii="Calibri" w:hAnsi="Calibri" w:cs="Calibri"/>
                <w:b/>
                <w:bCs/>
                <w:color w:val="FFFFFF" w:themeColor="background1"/>
              </w:rPr>
            </w:pPr>
          </w:p>
        </w:tc>
      </w:tr>
      <w:tr w:rsidR="009618F9" w:rsidRPr="00DC0E36" w14:paraId="6EED962D" w14:textId="77777777">
        <w:tc>
          <w:tcPr>
            <w:tcW w:w="873" w:type="dxa"/>
          </w:tcPr>
          <w:p w14:paraId="2B77B05C" w14:textId="53C8B8C6" w:rsidR="009618F9" w:rsidRPr="00E20AAB" w:rsidRDefault="00203240">
            <w:pPr>
              <w:rPr>
                <w:rFonts w:ascii="Calibri" w:hAnsi="Calibri" w:cs="Calibri"/>
                <w:sz w:val="22"/>
                <w:szCs w:val="22"/>
              </w:rPr>
            </w:pPr>
            <w:r w:rsidRPr="00E20AAB">
              <w:rPr>
                <w:rFonts w:ascii="Calibri" w:hAnsi="Calibri" w:cs="Calibri"/>
                <w:sz w:val="22"/>
                <w:szCs w:val="22"/>
              </w:rPr>
              <w:t>AL-01</w:t>
            </w:r>
          </w:p>
        </w:tc>
        <w:tc>
          <w:tcPr>
            <w:tcW w:w="5246" w:type="dxa"/>
          </w:tcPr>
          <w:p w14:paraId="7938BB1B" w14:textId="77777777" w:rsidR="0056664F" w:rsidRPr="00C40BEB" w:rsidRDefault="0056664F" w:rsidP="0056664F">
            <w:pPr>
              <w:rPr>
                <w:rFonts w:ascii="Calibri" w:hAnsi="Calibri" w:cs="Calibri"/>
                <w:sz w:val="22"/>
                <w:szCs w:val="22"/>
              </w:rPr>
            </w:pPr>
            <w:r w:rsidRPr="00C40BEB">
              <w:rPr>
                <w:rFonts w:ascii="Calibri" w:hAnsi="Calibri" w:cs="Calibri"/>
                <w:sz w:val="22"/>
                <w:szCs w:val="22"/>
              </w:rPr>
              <w:t xml:space="preserve">Hovedleveransen etter denne avtalen er levering av en </w:t>
            </w:r>
            <w:r w:rsidRPr="00E20AAB">
              <w:rPr>
                <w:rFonts w:ascii="Calibri" w:hAnsi="Calibri" w:cs="Calibri"/>
                <w:sz w:val="22"/>
                <w:szCs w:val="22"/>
              </w:rPr>
              <w:t>ESM</w:t>
            </w:r>
            <w:r w:rsidRPr="00E20AAB">
              <w:rPr>
                <w:rFonts w:ascii="Calibri" w:hAnsi="Calibri" w:cs="Calibri"/>
                <w:sz w:val="22"/>
                <w:szCs w:val="22"/>
              </w:rPr>
              <w:noBreakHyphen/>
              <w:t>plattform som skybasert tjeneste (SaaS)</w:t>
            </w:r>
            <w:r w:rsidRPr="00C40BEB">
              <w:rPr>
                <w:rFonts w:ascii="Calibri" w:hAnsi="Calibri" w:cs="Calibri"/>
                <w:sz w:val="22"/>
                <w:szCs w:val="22"/>
              </w:rPr>
              <w:t xml:space="preserve"> i henhold til </w:t>
            </w:r>
            <w:r w:rsidRPr="00E20AAB">
              <w:rPr>
                <w:rFonts w:ascii="Calibri" w:hAnsi="Calibri" w:cs="Calibri"/>
                <w:sz w:val="22"/>
                <w:szCs w:val="22"/>
              </w:rPr>
              <w:t>SSA</w:t>
            </w:r>
            <w:r w:rsidRPr="00E20AAB">
              <w:rPr>
                <w:rFonts w:ascii="Calibri" w:hAnsi="Calibri" w:cs="Calibri"/>
                <w:sz w:val="22"/>
                <w:szCs w:val="22"/>
              </w:rPr>
              <w:noBreakHyphen/>
              <w:t>Sky</w:t>
            </w:r>
            <w:r w:rsidRPr="00C40BEB">
              <w:rPr>
                <w:rFonts w:ascii="Calibri" w:hAnsi="Calibri" w:cs="Calibri"/>
                <w:sz w:val="22"/>
                <w:szCs w:val="22"/>
              </w:rPr>
              <w:t>.</w:t>
            </w:r>
          </w:p>
          <w:p w14:paraId="106EE50F" w14:textId="77777777" w:rsidR="0056664F" w:rsidRPr="00C40BEB" w:rsidRDefault="0056664F" w:rsidP="0056664F">
            <w:pPr>
              <w:rPr>
                <w:rFonts w:ascii="Calibri" w:hAnsi="Calibri" w:cs="Calibri"/>
                <w:sz w:val="22"/>
                <w:szCs w:val="22"/>
              </w:rPr>
            </w:pPr>
            <w:r w:rsidRPr="00C40BEB">
              <w:rPr>
                <w:rFonts w:ascii="Calibri" w:hAnsi="Calibri" w:cs="Calibri"/>
                <w:sz w:val="22"/>
                <w:szCs w:val="22"/>
              </w:rPr>
              <w:t xml:space="preserve">Kunden ønsker i tillegg en </w:t>
            </w:r>
            <w:r w:rsidRPr="00E20AAB">
              <w:rPr>
                <w:rFonts w:ascii="Calibri" w:hAnsi="Calibri" w:cs="Calibri"/>
                <w:sz w:val="22"/>
                <w:szCs w:val="22"/>
              </w:rPr>
              <w:t>ikke</w:t>
            </w:r>
            <w:r w:rsidRPr="00E20AAB">
              <w:rPr>
                <w:rFonts w:ascii="Calibri" w:hAnsi="Calibri" w:cs="Calibri"/>
                <w:sz w:val="22"/>
                <w:szCs w:val="22"/>
              </w:rPr>
              <w:noBreakHyphen/>
              <w:t>forpliktende opsjon</w:t>
            </w:r>
            <w:r w:rsidRPr="00C40BEB">
              <w:rPr>
                <w:rFonts w:ascii="Calibri" w:hAnsi="Calibri" w:cs="Calibri"/>
                <w:sz w:val="22"/>
                <w:szCs w:val="22"/>
              </w:rPr>
              <w:t xml:space="preserve"> på at ESM</w:t>
            </w:r>
            <w:r w:rsidRPr="00C40BEB">
              <w:rPr>
                <w:rFonts w:ascii="Calibri" w:hAnsi="Calibri" w:cs="Calibri"/>
                <w:sz w:val="22"/>
                <w:szCs w:val="22"/>
              </w:rPr>
              <w:noBreakHyphen/>
              <w:t>plattformen, helt eller delvis, kan leveres i alternative leveransemodeller, herunder:</w:t>
            </w:r>
          </w:p>
          <w:p w14:paraId="095639CF" w14:textId="77777777" w:rsidR="0056664F" w:rsidRPr="00C40BEB" w:rsidRDefault="0056664F" w:rsidP="000B1B52">
            <w:pPr>
              <w:numPr>
                <w:ilvl w:val="0"/>
                <w:numId w:val="66"/>
              </w:numPr>
              <w:rPr>
                <w:rFonts w:ascii="Calibri" w:hAnsi="Calibri" w:cs="Calibri"/>
                <w:sz w:val="22"/>
                <w:szCs w:val="22"/>
              </w:rPr>
            </w:pPr>
            <w:r w:rsidRPr="00E20AAB">
              <w:rPr>
                <w:rFonts w:ascii="Calibri" w:hAnsi="Calibri" w:cs="Calibri"/>
                <w:sz w:val="22"/>
                <w:szCs w:val="22"/>
              </w:rPr>
              <w:t>Hybrid løsning</w:t>
            </w:r>
            <w:r w:rsidRPr="00C40BEB">
              <w:rPr>
                <w:rFonts w:ascii="Calibri" w:hAnsi="Calibri" w:cs="Calibri"/>
                <w:sz w:val="22"/>
                <w:szCs w:val="22"/>
              </w:rPr>
              <w:t>, der deler av løsningen driftes i Kundens infrastruktur og øvrige deler leveres som skybasert tjeneste, eller</w:t>
            </w:r>
          </w:p>
          <w:p w14:paraId="4BF46702" w14:textId="77777777" w:rsidR="0056664F" w:rsidRPr="00C40BEB" w:rsidRDefault="0056664F" w:rsidP="000B1B52">
            <w:pPr>
              <w:numPr>
                <w:ilvl w:val="0"/>
                <w:numId w:val="66"/>
              </w:numPr>
              <w:rPr>
                <w:rFonts w:ascii="Calibri" w:hAnsi="Calibri" w:cs="Calibri"/>
                <w:sz w:val="22"/>
                <w:szCs w:val="22"/>
              </w:rPr>
            </w:pPr>
            <w:r w:rsidRPr="00E20AAB">
              <w:rPr>
                <w:rFonts w:ascii="Calibri" w:hAnsi="Calibri" w:cs="Calibri"/>
                <w:sz w:val="22"/>
                <w:szCs w:val="22"/>
              </w:rPr>
              <w:t>On</w:t>
            </w:r>
            <w:r w:rsidRPr="00E20AAB">
              <w:rPr>
                <w:rFonts w:ascii="Calibri" w:hAnsi="Calibri" w:cs="Calibri"/>
                <w:sz w:val="22"/>
                <w:szCs w:val="22"/>
              </w:rPr>
              <w:noBreakHyphen/>
              <w:t>premise løsning</w:t>
            </w:r>
            <w:r w:rsidRPr="00C40BEB">
              <w:rPr>
                <w:rFonts w:ascii="Calibri" w:hAnsi="Calibri" w:cs="Calibri"/>
                <w:sz w:val="22"/>
                <w:szCs w:val="22"/>
              </w:rPr>
              <w:t>, der løsningen installeres og driftes i sin helhet i Kundens infrastruktur.</w:t>
            </w:r>
          </w:p>
          <w:p w14:paraId="7A208307" w14:textId="77777777" w:rsidR="0056664F" w:rsidRPr="00C40BEB" w:rsidRDefault="0056664F" w:rsidP="0056664F">
            <w:pPr>
              <w:rPr>
                <w:rFonts w:ascii="Calibri" w:hAnsi="Calibri" w:cs="Calibri"/>
                <w:sz w:val="22"/>
                <w:szCs w:val="22"/>
              </w:rPr>
            </w:pPr>
            <w:r w:rsidRPr="00C40BEB">
              <w:rPr>
                <w:rFonts w:ascii="Calibri" w:hAnsi="Calibri" w:cs="Calibri"/>
                <w:sz w:val="22"/>
                <w:szCs w:val="22"/>
              </w:rPr>
              <w:t>Formålet med opsjonen er å få belyst:</w:t>
            </w:r>
          </w:p>
          <w:p w14:paraId="4C4F9270" w14:textId="77777777" w:rsidR="0056664F" w:rsidRPr="00C40BEB" w:rsidRDefault="0056664F" w:rsidP="000B1B52">
            <w:pPr>
              <w:numPr>
                <w:ilvl w:val="0"/>
                <w:numId w:val="67"/>
              </w:numPr>
              <w:rPr>
                <w:rFonts w:ascii="Calibri" w:hAnsi="Calibri" w:cs="Calibri"/>
                <w:sz w:val="22"/>
                <w:szCs w:val="22"/>
              </w:rPr>
            </w:pPr>
            <w:r w:rsidRPr="00C40BEB">
              <w:rPr>
                <w:rFonts w:ascii="Calibri" w:hAnsi="Calibri" w:cs="Calibri"/>
                <w:sz w:val="22"/>
                <w:szCs w:val="22"/>
              </w:rPr>
              <w:t>arkitektoniske og tekniske muligheter og begrensninger</w:t>
            </w:r>
          </w:p>
          <w:p w14:paraId="23B1A5EF" w14:textId="77777777" w:rsidR="0056664F" w:rsidRPr="00C40BEB" w:rsidRDefault="0056664F" w:rsidP="000B1B52">
            <w:pPr>
              <w:numPr>
                <w:ilvl w:val="0"/>
                <w:numId w:val="67"/>
              </w:numPr>
              <w:rPr>
                <w:rFonts w:ascii="Calibri" w:hAnsi="Calibri" w:cs="Calibri"/>
                <w:sz w:val="22"/>
                <w:szCs w:val="22"/>
              </w:rPr>
            </w:pPr>
            <w:r w:rsidRPr="00C40BEB">
              <w:rPr>
                <w:rFonts w:ascii="Calibri" w:hAnsi="Calibri" w:cs="Calibri"/>
                <w:sz w:val="22"/>
                <w:szCs w:val="22"/>
              </w:rPr>
              <w:t>konsekvenser for ansvar, drift, forvaltning og sikkerhet</w:t>
            </w:r>
          </w:p>
          <w:p w14:paraId="71379418" w14:textId="77777777" w:rsidR="0056664F" w:rsidRPr="00C40BEB" w:rsidRDefault="0056664F" w:rsidP="000B1B52">
            <w:pPr>
              <w:numPr>
                <w:ilvl w:val="0"/>
                <w:numId w:val="67"/>
              </w:numPr>
              <w:rPr>
                <w:rFonts w:ascii="Calibri" w:hAnsi="Calibri" w:cs="Calibri"/>
                <w:sz w:val="22"/>
                <w:szCs w:val="22"/>
              </w:rPr>
            </w:pPr>
            <w:r w:rsidRPr="00C40BEB">
              <w:rPr>
                <w:rFonts w:ascii="Calibri" w:hAnsi="Calibri" w:cs="Calibri"/>
                <w:sz w:val="22"/>
                <w:szCs w:val="22"/>
              </w:rPr>
              <w:t>hvilke deler av løsningen som eventuelt egner seg for alternative modeller</w:t>
            </w:r>
          </w:p>
          <w:p w14:paraId="6CAEC60D" w14:textId="178B1DA9" w:rsidR="009618F9" w:rsidRPr="00C40BEB" w:rsidRDefault="0056664F">
            <w:pPr>
              <w:rPr>
                <w:rFonts w:ascii="Calibri" w:hAnsi="Calibri" w:cs="Calibri"/>
                <w:sz w:val="22"/>
                <w:szCs w:val="22"/>
              </w:rPr>
            </w:pPr>
            <w:r w:rsidRPr="00C40BEB">
              <w:rPr>
                <w:rFonts w:ascii="Calibri" w:hAnsi="Calibri" w:cs="Calibri"/>
                <w:sz w:val="22"/>
                <w:szCs w:val="22"/>
              </w:rPr>
              <w:t xml:space="preserve">Opsjonen er </w:t>
            </w:r>
            <w:r w:rsidRPr="00E20AAB">
              <w:rPr>
                <w:rFonts w:ascii="Calibri" w:hAnsi="Calibri" w:cs="Calibri"/>
                <w:sz w:val="22"/>
                <w:szCs w:val="22"/>
              </w:rPr>
              <w:t>ikke en del av hovedleveransen</w:t>
            </w:r>
            <w:r w:rsidRPr="00C40BEB">
              <w:rPr>
                <w:rFonts w:ascii="Calibri" w:hAnsi="Calibri" w:cs="Calibri"/>
                <w:sz w:val="22"/>
                <w:szCs w:val="22"/>
              </w:rPr>
              <w:t xml:space="preserve">, og er </w:t>
            </w:r>
            <w:r w:rsidRPr="00E20AAB">
              <w:rPr>
                <w:rFonts w:ascii="Calibri" w:hAnsi="Calibri" w:cs="Calibri"/>
                <w:sz w:val="22"/>
                <w:szCs w:val="22"/>
              </w:rPr>
              <w:t>ikke å anse som særskilt sikkerhetsløsning</w:t>
            </w:r>
            <w:r w:rsidRPr="00C40BEB">
              <w:rPr>
                <w:rFonts w:ascii="Calibri" w:hAnsi="Calibri" w:cs="Calibri"/>
                <w:sz w:val="22"/>
                <w:szCs w:val="22"/>
              </w:rPr>
              <w:t xml:space="preserve"> etter avtalens punkt 2.2.7. Leverandører som ikke kan tilby slike alternative leveransemodeller, vil ikke bli avvist på dette grunnlaget.</w:t>
            </w:r>
          </w:p>
        </w:tc>
        <w:tc>
          <w:tcPr>
            <w:tcW w:w="822" w:type="dxa"/>
          </w:tcPr>
          <w:p w14:paraId="07F0DC95" w14:textId="4C10F24F" w:rsidR="009618F9" w:rsidRDefault="009618F9">
            <w:pPr>
              <w:rPr>
                <w:rFonts w:ascii="Calibri" w:hAnsi="Calibri" w:cs="Calibri"/>
                <w:sz w:val="22"/>
                <w:szCs w:val="22"/>
              </w:rPr>
            </w:pPr>
            <w:r>
              <w:rPr>
                <w:rFonts w:ascii="Calibri" w:hAnsi="Calibri" w:cs="Calibri"/>
                <w:sz w:val="22"/>
                <w:szCs w:val="22"/>
              </w:rPr>
              <w:t>I</w:t>
            </w:r>
          </w:p>
        </w:tc>
        <w:tc>
          <w:tcPr>
            <w:tcW w:w="7051" w:type="dxa"/>
          </w:tcPr>
          <w:p w14:paraId="68225F44" w14:textId="77777777" w:rsidR="00203240" w:rsidRDefault="00203240" w:rsidP="00203240">
            <w:pPr>
              <w:rPr>
                <w:rFonts w:ascii="Calibri" w:hAnsi="Calibri" w:cs="Calibri"/>
                <w:sz w:val="22"/>
                <w:szCs w:val="22"/>
              </w:rPr>
            </w:pPr>
            <w:r w:rsidRPr="00203240">
              <w:rPr>
                <w:rFonts w:ascii="Calibri" w:hAnsi="Calibri" w:cs="Calibri"/>
                <w:sz w:val="22"/>
                <w:szCs w:val="22"/>
              </w:rPr>
              <w:t>Leverandøren bes, dersom relevant, kort beskrive:</w:t>
            </w:r>
          </w:p>
          <w:p w14:paraId="06D542FB" w14:textId="77777777" w:rsidR="00203240" w:rsidRPr="00203240" w:rsidRDefault="00203240" w:rsidP="00203240">
            <w:pPr>
              <w:rPr>
                <w:rFonts w:ascii="Calibri" w:hAnsi="Calibri" w:cs="Calibri"/>
                <w:sz w:val="22"/>
                <w:szCs w:val="22"/>
              </w:rPr>
            </w:pPr>
          </w:p>
          <w:p w14:paraId="09ADB0D6" w14:textId="77777777" w:rsidR="00203240" w:rsidRPr="00203240" w:rsidRDefault="00203240" w:rsidP="000B1B52">
            <w:pPr>
              <w:numPr>
                <w:ilvl w:val="0"/>
                <w:numId w:val="68"/>
              </w:numPr>
              <w:rPr>
                <w:rFonts w:ascii="Calibri" w:hAnsi="Calibri" w:cs="Calibri"/>
                <w:sz w:val="22"/>
                <w:szCs w:val="22"/>
              </w:rPr>
            </w:pPr>
            <w:r w:rsidRPr="00203240">
              <w:rPr>
                <w:rFonts w:ascii="Calibri" w:hAnsi="Calibri" w:cs="Calibri"/>
                <w:sz w:val="22"/>
                <w:szCs w:val="22"/>
              </w:rPr>
              <w:t>mulighet for hybrid</w:t>
            </w:r>
            <w:r w:rsidRPr="00203240">
              <w:rPr>
                <w:rFonts w:ascii="Calibri" w:hAnsi="Calibri" w:cs="Calibri"/>
                <w:sz w:val="22"/>
                <w:szCs w:val="22"/>
              </w:rPr>
              <w:noBreakHyphen/>
              <w:t xml:space="preserve"> og/eller on</w:t>
            </w:r>
            <w:r w:rsidRPr="00203240">
              <w:rPr>
                <w:rFonts w:ascii="Calibri" w:hAnsi="Calibri" w:cs="Calibri"/>
                <w:sz w:val="22"/>
                <w:szCs w:val="22"/>
              </w:rPr>
              <w:noBreakHyphen/>
              <w:t>premise</w:t>
            </w:r>
            <w:r w:rsidRPr="00203240">
              <w:rPr>
                <w:rFonts w:ascii="Calibri" w:hAnsi="Calibri" w:cs="Calibri"/>
                <w:sz w:val="22"/>
                <w:szCs w:val="22"/>
              </w:rPr>
              <w:noBreakHyphen/>
              <w:t>leveranse av hele eller deler av løsningen</w:t>
            </w:r>
          </w:p>
          <w:p w14:paraId="6765C241" w14:textId="77777777" w:rsidR="00203240" w:rsidRPr="00203240" w:rsidRDefault="00203240" w:rsidP="000B1B52">
            <w:pPr>
              <w:numPr>
                <w:ilvl w:val="0"/>
                <w:numId w:val="68"/>
              </w:numPr>
              <w:rPr>
                <w:rFonts w:ascii="Calibri" w:hAnsi="Calibri" w:cs="Calibri"/>
                <w:sz w:val="22"/>
                <w:szCs w:val="22"/>
              </w:rPr>
            </w:pPr>
            <w:r w:rsidRPr="00203240">
              <w:rPr>
                <w:rFonts w:ascii="Calibri" w:hAnsi="Calibri" w:cs="Calibri"/>
                <w:sz w:val="22"/>
                <w:szCs w:val="22"/>
              </w:rPr>
              <w:t>overordnede tekniske forutsetninger og arkitektur</w:t>
            </w:r>
          </w:p>
          <w:p w14:paraId="45DA2083" w14:textId="77777777" w:rsidR="00203240" w:rsidRPr="00203240" w:rsidRDefault="00203240" w:rsidP="000B1B52">
            <w:pPr>
              <w:numPr>
                <w:ilvl w:val="0"/>
                <w:numId w:val="68"/>
              </w:numPr>
              <w:rPr>
                <w:rFonts w:ascii="Calibri" w:hAnsi="Calibri" w:cs="Calibri"/>
                <w:sz w:val="22"/>
                <w:szCs w:val="22"/>
              </w:rPr>
            </w:pPr>
            <w:r w:rsidRPr="00203240">
              <w:rPr>
                <w:rFonts w:ascii="Calibri" w:hAnsi="Calibri" w:cs="Calibri"/>
                <w:sz w:val="22"/>
                <w:szCs w:val="22"/>
              </w:rPr>
              <w:t>prinsipiell ansvarsdeling mellom Kunde og Leverandør</w:t>
            </w:r>
          </w:p>
          <w:p w14:paraId="5C1E26D1" w14:textId="10DC6408" w:rsidR="00203240" w:rsidRPr="00203240" w:rsidRDefault="007F6A91" w:rsidP="000B1B52">
            <w:pPr>
              <w:numPr>
                <w:ilvl w:val="0"/>
                <w:numId w:val="68"/>
              </w:numPr>
              <w:rPr>
                <w:rFonts w:ascii="Calibri" w:hAnsi="Calibri" w:cs="Calibri"/>
                <w:sz w:val="22"/>
                <w:szCs w:val="22"/>
              </w:rPr>
            </w:pPr>
            <w:r w:rsidRPr="00203240">
              <w:rPr>
                <w:rFonts w:ascii="Calibri" w:hAnsi="Calibri" w:cs="Calibri"/>
                <w:sz w:val="22"/>
                <w:szCs w:val="22"/>
              </w:rPr>
              <w:t>hoved konsekvenser</w:t>
            </w:r>
            <w:r w:rsidR="00203240" w:rsidRPr="00203240">
              <w:rPr>
                <w:rFonts w:ascii="Calibri" w:hAnsi="Calibri" w:cs="Calibri"/>
                <w:sz w:val="22"/>
                <w:szCs w:val="22"/>
              </w:rPr>
              <w:t xml:space="preserve"> for drift, forvaltning og sikkerhet sammenlignet med SaaS</w:t>
            </w:r>
            <w:r w:rsidR="00203240" w:rsidRPr="00203240">
              <w:rPr>
                <w:rFonts w:ascii="Calibri" w:hAnsi="Calibri" w:cs="Calibri"/>
                <w:sz w:val="22"/>
                <w:szCs w:val="22"/>
              </w:rPr>
              <w:noBreakHyphen/>
              <w:t>leveranse</w:t>
            </w:r>
          </w:p>
          <w:p w14:paraId="6B9BD6F3" w14:textId="77777777" w:rsidR="00203240" w:rsidRDefault="00203240" w:rsidP="00203240">
            <w:pPr>
              <w:rPr>
                <w:rFonts w:ascii="Calibri" w:hAnsi="Calibri" w:cs="Calibri"/>
                <w:sz w:val="22"/>
                <w:szCs w:val="22"/>
              </w:rPr>
            </w:pPr>
          </w:p>
          <w:p w14:paraId="0BC408FB" w14:textId="31AA4ED5" w:rsidR="00203240" w:rsidRPr="00203240" w:rsidRDefault="00203240" w:rsidP="00203240">
            <w:pPr>
              <w:rPr>
                <w:rFonts w:ascii="Calibri" w:hAnsi="Calibri" w:cs="Calibri"/>
                <w:sz w:val="22"/>
                <w:szCs w:val="22"/>
              </w:rPr>
            </w:pPr>
            <w:r w:rsidRPr="00203240">
              <w:rPr>
                <w:rFonts w:ascii="Calibri" w:hAnsi="Calibri" w:cs="Calibri"/>
                <w:sz w:val="22"/>
                <w:szCs w:val="22"/>
              </w:rPr>
              <w:t>Beskrivelsen er informativ og inngår ikke i evalueringen.</w:t>
            </w:r>
          </w:p>
          <w:p w14:paraId="2D74A513" w14:textId="77777777" w:rsidR="009618F9" w:rsidRPr="00DC0E36" w:rsidRDefault="009618F9">
            <w:pPr>
              <w:rPr>
                <w:rFonts w:ascii="Calibri" w:hAnsi="Calibri" w:cs="Calibri"/>
                <w:sz w:val="22"/>
                <w:szCs w:val="22"/>
              </w:rPr>
            </w:pPr>
          </w:p>
        </w:tc>
      </w:tr>
    </w:tbl>
    <w:p w14:paraId="63AEF546" w14:textId="77777777" w:rsidR="0072324D" w:rsidRDefault="0072324D" w:rsidP="00454C93"/>
    <w:p w14:paraId="6DF188E9" w14:textId="77777777" w:rsidR="0072324D" w:rsidRDefault="0072324D" w:rsidP="00454C93"/>
    <w:p w14:paraId="0E91CF82" w14:textId="77777777" w:rsidR="00454C93" w:rsidRDefault="00454C93" w:rsidP="00454C93">
      <w:pPr>
        <w:pStyle w:val="Heading2"/>
      </w:pPr>
      <w:bookmarkStart w:id="21" w:name="_Toc230003536"/>
      <w:r>
        <w:t>Avtalens punkt 1.1.2 Skytjenester</w:t>
      </w:r>
      <w:bookmarkEnd w:id="21"/>
    </w:p>
    <w:p w14:paraId="0AD25D0F" w14:textId="64E1823E" w:rsidR="00454C93" w:rsidRPr="00E20AAB" w:rsidRDefault="00DB1F52" w:rsidP="00454C93">
      <w:pPr>
        <w:rPr>
          <w:rFonts w:asciiTheme="minorHAnsi" w:hAnsiTheme="minorHAnsi" w:cstheme="minorHAnsi"/>
          <w:sz w:val="22"/>
          <w:szCs w:val="22"/>
        </w:rPr>
      </w:pPr>
      <w:r w:rsidRPr="00E20AAB">
        <w:rPr>
          <w:rFonts w:asciiTheme="minorHAnsi" w:hAnsiTheme="minorHAnsi" w:cstheme="minorHAnsi"/>
          <w:sz w:val="22"/>
          <w:szCs w:val="22"/>
        </w:rPr>
        <w:t>H</w:t>
      </w:r>
      <w:r w:rsidR="00454C93" w:rsidRPr="00E20AAB">
        <w:rPr>
          <w:rFonts w:asciiTheme="minorHAnsi" w:hAnsiTheme="minorHAnsi" w:cstheme="minorHAnsi"/>
          <w:sz w:val="22"/>
          <w:szCs w:val="22"/>
        </w:rPr>
        <w:t xml:space="preserve">vis Kunden har behov og krav til Skytjenester som Leverandøren skal anbefale eller levere tilbud på, skal de fremgå her. </w:t>
      </w:r>
    </w:p>
    <w:p w14:paraId="4348D015" w14:textId="77777777" w:rsidR="00454C93" w:rsidRPr="00E20AAB" w:rsidRDefault="00454C93" w:rsidP="00454C93">
      <w:pPr>
        <w:rPr>
          <w:rFonts w:asciiTheme="minorHAnsi" w:hAnsiTheme="minorHAnsi" w:cstheme="minorHAnsi"/>
          <w:sz w:val="22"/>
          <w:szCs w:val="22"/>
        </w:rPr>
      </w:pPr>
    </w:p>
    <w:p w14:paraId="5B6381FB" w14:textId="7485C848" w:rsidR="00454C93" w:rsidRPr="00E20AAB" w:rsidRDefault="00454C93" w:rsidP="00454C93">
      <w:pPr>
        <w:rPr>
          <w:rFonts w:asciiTheme="minorHAnsi" w:hAnsiTheme="minorHAnsi" w:cstheme="minorHAnsi"/>
          <w:sz w:val="22"/>
          <w:szCs w:val="22"/>
        </w:rPr>
      </w:pPr>
      <w:r w:rsidRPr="00E20AAB">
        <w:rPr>
          <w:rFonts w:asciiTheme="minorHAnsi" w:hAnsiTheme="minorHAnsi" w:cstheme="minorHAnsi"/>
          <w:sz w:val="22"/>
          <w:szCs w:val="22"/>
        </w:rPr>
        <w:t xml:space="preserve">Leverandøren skal håndheve Standardvilkårene på vegne av Kunden når Kunden er part i avtale med Skytjenesteleverandøren. </w:t>
      </w:r>
    </w:p>
    <w:p w14:paraId="7F5BD557" w14:textId="77777777" w:rsidR="009E1B9E" w:rsidRPr="00E20AAB" w:rsidRDefault="009E1B9E" w:rsidP="00454C93">
      <w:pPr>
        <w:rPr>
          <w:rFonts w:asciiTheme="minorHAnsi" w:hAnsiTheme="minorHAnsi" w:cstheme="minorHAnsi"/>
          <w:sz w:val="22"/>
          <w:szCs w:val="22"/>
        </w:rPr>
      </w:pPr>
    </w:p>
    <w:p w14:paraId="0200FB7C" w14:textId="77777777" w:rsidR="009E1B9E" w:rsidRPr="00E20AAB" w:rsidRDefault="009E1B9E" w:rsidP="009E1B9E">
      <w:pPr>
        <w:rPr>
          <w:rFonts w:asciiTheme="minorHAnsi" w:hAnsiTheme="minorHAnsi" w:cstheme="minorHAnsi"/>
          <w:sz w:val="22"/>
          <w:szCs w:val="22"/>
        </w:rPr>
      </w:pPr>
      <w:r w:rsidRPr="00E20AAB">
        <w:rPr>
          <w:rFonts w:asciiTheme="minorHAnsi" w:hAnsiTheme="minorHAnsi" w:cstheme="minorHAnsi"/>
          <w:sz w:val="22"/>
          <w:szCs w:val="22"/>
        </w:rPr>
        <w:t>Skytjenesten skal leveres som SaaS, med høy tilgjengelighet, standardisert funksjonalitet og sikret kontinuerlig oppdatering. Løsningen skal være skalerbar og støtte endringer i volum og bruk uten vesentlige tekniske tilpasninger.</w:t>
      </w:r>
    </w:p>
    <w:p w14:paraId="743B7DDB" w14:textId="77777777" w:rsidR="00C414CC" w:rsidRDefault="00C414CC" w:rsidP="00454C93"/>
    <w:p w14:paraId="4309FCF3" w14:textId="77777777" w:rsidR="00556BFE" w:rsidRPr="008C01C8" w:rsidRDefault="00556BFE" w:rsidP="00556BFE">
      <w:pPr>
        <w:rPr>
          <w:rFonts w:ascii="Calibri" w:hAnsi="Calibri" w:cs="Calibri"/>
          <w:b/>
          <w:bCs/>
          <w:sz w:val="22"/>
          <w:szCs w:val="22"/>
        </w:rPr>
      </w:pPr>
      <w:r w:rsidRPr="008C01C8">
        <w:rPr>
          <w:rFonts w:ascii="Calibri" w:hAnsi="Calibri" w:cs="Calibri"/>
          <w:b/>
          <w:bCs/>
          <w:sz w:val="22"/>
          <w:szCs w:val="22"/>
        </w:rPr>
        <w:t>Behov 1 – Felles inngang.</w:t>
      </w:r>
    </w:p>
    <w:p w14:paraId="7139C852" w14:textId="77777777" w:rsidR="00556BFE" w:rsidRPr="008C01C8" w:rsidRDefault="00556BFE" w:rsidP="00556BFE">
      <w:pPr>
        <w:rPr>
          <w:rFonts w:ascii="Calibri" w:hAnsi="Calibri" w:cs="Calibri"/>
          <w:sz w:val="22"/>
          <w:szCs w:val="22"/>
        </w:rPr>
      </w:pPr>
      <w:r w:rsidRPr="008C01C8">
        <w:rPr>
          <w:rFonts w:ascii="Calibri" w:hAnsi="Calibri" w:cs="Calibri"/>
          <w:sz w:val="22"/>
          <w:szCs w:val="22"/>
        </w:rPr>
        <w:t>Formål</w:t>
      </w:r>
      <w:r>
        <w:rPr>
          <w:rFonts w:ascii="Calibri" w:hAnsi="Calibri" w:cs="Calibri"/>
          <w:sz w:val="22"/>
          <w:szCs w:val="22"/>
        </w:rPr>
        <w:t xml:space="preserve">: </w:t>
      </w:r>
      <w:r w:rsidRPr="008C01C8">
        <w:rPr>
          <w:rFonts w:ascii="Calibri" w:hAnsi="Calibri" w:cs="Calibri"/>
          <w:sz w:val="22"/>
          <w:szCs w:val="22"/>
        </w:rPr>
        <w:t xml:space="preserve">Etablere én felles inngang for alle henvendelser og bestillinger, uavhengig av kanal og organisering, slik at brukerne enkelt kan ta </w:t>
      </w:r>
      <w:r>
        <w:rPr>
          <w:rFonts w:ascii="Calibri" w:hAnsi="Calibri" w:cs="Calibri"/>
          <w:sz w:val="22"/>
          <w:szCs w:val="22"/>
        </w:rPr>
        <w:t>legge inn henvendelser</w:t>
      </w:r>
      <w:r w:rsidRPr="008C01C8">
        <w:rPr>
          <w:rFonts w:ascii="Calibri" w:hAnsi="Calibri" w:cs="Calibri"/>
          <w:sz w:val="22"/>
          <w:szCs w:val="22"/>
        </w:rPr>
        <w:t xml:space="preserve"> uten å kjenne intern struktur, og </w:t>
      </w:r>
      <w:r>
        <w:rPr>
          <w:rFonts w:ascii="Calibri" w:hAnsi="Calibri" w:cs="Calibri"/>
          <w:sz w:val="22"/>
          <w:szCs w:val="22"/>
        </w:rPr>
        <w:t>Stortinget</w:t>
      </w:r>
      <w:r w:rsidRPr="008C01C8">
        <w:rPr>
          <w:rFonts w:ascii="Calibri" w:hAnsi="Calibri" w:cs="Calibri"/>
          <w:sz w:val="22"/>
          <w:szCs w:val="22"/>
        </w:rPr>
        <w:t xml:space="preserve"> får enhetlig håndtering og bedre styring.</w:t>
      </w:r>
    </w:p>
    <w:p w14:paraId="50C6EE05" w14:textId="77777777" w:rsidR="00556BFE" w:rsidRDefault="00556BFE" w:rsidP="00556BFE">
      <w:pPr>
        <w:rPr>
          <w:rFonts w:ascii="Calibri" w:hAnsi="Calibri" w:cs="Calibri"/>
          <w:sz w:val="22"/>
          <w:szCs w:val="22"/>
        </w:rPr>
      </w:pPr>
    </w:p>
    <w:p w14:paraId="542CE5ED" w14:textId="55CA87AB" w:rsidR="00DB1F52" w:rsidRDefault="00556BFE" w:rsidP="00556BFE">
      <w:pPr>
        <w:rPr>
          <w:rFonts w:ascii="Calibri" w:hAnsi="Calibri" w:cs="Calibri"/>
          <w:sz w:val="22"/>
          <w:szCs w:val="22"/>
        </w:rPr>
      </w:pPr>
      <w:r>
        <w:rPr>
          <w:rFonts w:ascii="Calibri" w:hAnsi="Calibri" w:cs="Calibri"/>
          <w:sz w:val="22"/>
          <w:szCs w:val="22"/>
        </w:rPr>
        <w:t>R</w:t>
      </w:r>
      <w:r w:rsidRPr="008C01C8">
        <w:rPr>
          <w:rFonts w:ascii="Calibri" w:hAnsi="Calibri" w:cs="Calibri"/>
          <w:sz w:val="22"/>
          <w:szCs w:val="22"/>
        </w:rPr>
        <w:t>elaterte brukerhistorier:</w:t>
      </w:r>
      <w:r>
        <w:rPr>
          <w:rFonts w:ascii="Calibri" w:hAnsi="Calibri" w:cs="Calibri"/>
          <w:sz w:val="22"/>
          <w:szCs w:val="22"/>
        </w:rPr>
        <w:t xml:space="preserve"> </w:t>
      </w:r>
      <w:r w:rsidR="00AB26CA" w:rsidRPr="008C01C8">
        <w:rPr>
          <w:rFonts w:ascii="Calibri" w:hAnsi="Calibri" w:cs="Calibri"/>
          <w:sz w:val="22"/>
          <w:szCs w:val="22"/>
        </w:rPr>
        <w:t>S</w:t>
      </w:r>
      <w:r w:rsidR="00AB26CA" w:rsidRPr="008C01C8">
        <w:rPr>
          <w:rFonts w:ascii="Cambria Math" w:hAnsi="Cambria Math" w:cs="Cambria Math"/>
          <w:sz w:val="22"/>
          <w:szCs w:val="22"/>
        </w:rPr>
        <w:t>‑</w:t>
      </w:r>
      <w:r w:rsidR="00AB26CA" w:rsidRPr="008C01C8">
        <w:rPr>
          <w:rFonts w:ascii="Calibri" w:hAnsi="Calibri" w:cs="Calibri"/>
          <w:sz w:val="22"/>
          <w:szCs w:val="22"/>
        </w:rPr>
        <w:t>01, ST</w:t>
      </w:r>
      <w:r w:rsidR="00AB26CA" w:rsidRPr="008C01C8">
        <w:rPr>
          <w:rFonts w:ascii="Cambria Math" w:hAnsi="Cambria Math" w:cs="Cambria Math"/>
          <w:sz w:val="22"/>
          <w:szCs w:val="22"/>
        </w:rPr>
        <w:t>‑</w:t>
      </w:r>
      <w:r w:rsidR="00AB26CA" w:rsidRPr="008C01C8">
        <w:rPr>
          <w:rFonts w:ascii="Calibri" w:hAnsi="Calibri" w:cs="Calibri"/>
          <w:sz w:val="22"/>
          <w:szCs w:val="22"/>
        </w:rPr>
        <w:t>01, ITL</w:t>
      </w:r>
      <w:r w:rsidR="00AB26CA" w:rsidRPr="008C01C8">
        <w:rPr>
          <w:rFonts w:ascii="Cambria Math" w:hAnsi="Cambria Math" w:cs="Cambria Math"/>
          <w:sz w:val="22"/>
          <w:szCs w:val="22"/>
        </w:rPr>
        <w:t>‑</w:t>
      </w:r>
      <w:r w:rsidR="00AB26CA" w:rsidRPr="008C01C8">
        <w:rPr>
          <w:rFonts w:ascii="Calibri" w:hAnsi="Calibri" w:cs="Calibri"/>
          <w:sz w:val="22"/>
          <w:szCs w:val="22"/>
        </w:rPr>
        <w:t>01, ITL</w:t>
      </w:r>
      <w:r w:rsidR="00AB26CA" w:rsidRPr="008C01C8">
        <w:rPr>
          <w:rFonts w:ascii="Cambria Math" w:hAnsi="Cambria Math" w:cs="Cambria Math"/>
          <w:sz w:val="22"/>
          <w:szCs w:val="22"/>
        </w:rPr>
        <w:t>‑</w:t>
      </w:r>
      <w:r w:rsidR="00AB26CA" w:rsidRPr="008C01C8">
        <w:rPr>
          <w:rFonts w:ascii="Calibri" w:hAnsi="Calibri" w:cs="Calibri"/>
          <w:sz w:val="22"/>
          <w:szCs w:val="22"/>
        </w:rPr>
        <w:t>02, SBA</w:t>
      </w:r>
      <w:r w:rsidR="00AB26CA" w:rsidRPr="008C01C8">
        <w:rPr>
          <w:rFonts w:ascii="Cambria Math" w:hAnsi="Cambria Math" w:cs="Cambria Math"/>
          <w:sz w:val="22"/>
          <w:szCs w:val="22"/>
        </w:rPr>
        <w:t>‑</w:t>
      </w:r>
      <w:r w:rsidR="00AB26CA" w:rsidRPr="008C01C8">
        <w:rPr>
          <w:rFonts w:ascii="Calibri" w:hAnsi="Calibri" w:cs="Calibri"/>
          <w:sz w:val="22"/>
          <w:szCs w:val="22"/>
        </w:rPr>
        <w:t>01, SBA</w:t>
      </w:r>
      <w:r w:rsidR="00AB26CA" w:rsidRPr="008C01C8">
        <w:rPr>
          <w:rFonts w:ascii="Cambria Math" w:hAnsi="Cambria Math" w:cs="Cambria Math"/>
          <w:sz w:val="22"/>
          <w:szCs w:val="22"/>
        </w:rPr>
        <w:t>‑</w:t>
      </w:r>
      <w:r w:rsidR="00AB26CA" w:rsidRPr="008C01C8">
        <w:rPr>
          <w:rFonts w:ascii="Calibri" w:hAnsi="Calibri" w:cs="Calibri"/>
          <w:sz w:val="22"/>
          <w:szCs w:val="22"/>
        </w:rPr>
        <w:t>16, SBA</w:t>
      </w:r>
      <w:r w:rsidR="00AB26CA" w:rsidRPr="008C01C8">
        <w:rPr>
          <w:rFonts w:ascii="Cambria Math" w:hAnsi="Cambria Math" w:cs="Cambria Math"/>
          <w:sz w:val="22"/>
          <w:szCs w:val="22"/>
        </w:rPr>
        <w:t>‑</w:t>
      </w:r>
      <w:r w:rsidR="00AB26CA" w:rsidRPr="008C01C8">
        <w:rPr>
          <w:rFonts w:ascii="Calibri" w:hAnsi="Calibri" w:cs="Calibri"/>
          <w:sz w:val="22"/>
          <w:szCs w:val="22"/>
        </w:rPr>
        <w:t>26, SSS</w:t>
      </w:r>
      <w:r w:rsidR="00AB26CA" w:rsidRPr="008C01C8">
        <w:rPr>
          <w:rFonts w:ascii="Cambria Math" w:hAnsi="Cambria Math" w:cs="Cambria Math"/>
          <w:sz w:val="22"/>
          <w:szCs w:val="22"/>
        </w:rPr>
        <w:t>‑</w:t>
      </w:r>
      <w:r w:rsidRPr="008C01C8" w:rsidDel="00685774">
        <w:rPr>
          <w:rFonts w:ascii="Calibri" w:hAnsi="Calibri" w:cs="Calibri"/>
          <w:sz w:val="22"/>
          <w:szCs w:val="22"/>
        </w:rPr>
        <w:t>01</w:t>
      </w:r>
      <w:r w:rsidDel="00685774">
        <w:rPr>
          <w:rFonts w:ascii="Calibri" w:hAnsi="Calibri" w:cs="Calibri"/>
          <w:sz w:val="22"/>
          <w:szCs w:val="22"/>
        </w:rPr>
        <w:t xml:space="preserve"> </w:t>
      </w:r>
      <w:r>
        <w:rPr>
          <w:rFonts w:ascii="Calibri" w:hAnsi="Calibri" w:cs="Calibri"/>
          <w:sz w:val="22"/>
          <w:szCs w:val="22"/>
        </w:rPr>
        <w:t xml:space="preserve">– se </w:t>
      </w:r>
      <w:r w:rsidRPr="005B2073">
        <w:rPr>
          <w:rFonts w:ascii="Calibri" w:hAnsi="Calibri" w:cs="Calibri"/>
          <w:sz w:val="22"/>
          <w:szCs w:val="22"/>
        </w:rPr>
        <w:t>Bilag 1 vedlegg</w:t>
      </w:r>
      <w:r w:rsidR="00B33381" w:rsidRPr="005B2073">
        <w:rPr>
          <w:rFonts w:ascii="Calibri" w:hAnsi="Calibri" w:cs="Calibri"/>
          <w:sz w:val="22"/>
          <w:szCs w:val="22"/>
        </w:rPr>
        <w:t xml:space="preserve"> </w:t>
      </w:r>
      <w:r w:rsidR="005B2073" w:rsidRPr="00E560D4">
        <w:rPr>
          <w:rFonts w:ascii="Calibri" w:hAnsi="Calibri" w:cs="Calibri"/>
          <w:sz w:val="22"/>
          <w:szCs w:val="22"/>
        </w:rPr>
        <w:t>1</w:t>
      </w:r>
      <w:r w:rsidR="00B33381" w:rsidRPr="005B2073">
        <w:rPr>
          <w:rFonts w:ascii="Calibri" w:hAnsi="Calibri" w:cs="Calibri"/>
          <w:sz w:val="22"/>
          <w:szCs w:val="22"/>
        </w:rPr>
        <w:t xml:space="preserve"> Brukerhistorier</w:t>
      </w:r>
      <w:r w:rsidR="00FB621E" w:rsidRPr="005B2073">
        <w:rPr>
          <w:rFonts w:ascii="Calibri" w:hAnsi="Calibri" w:cs="Calibri"/>
          <w:sz w:val="22"/>
          <w:szCs w:val="22"/>
        </w:rPr>
        <w:t>.</w:t>
      </w:r>
    </w:p>
    <w:p w14:paraId="53880C2C" w14:textId="77777777" w:rsidR="00DB1F52" w:rsidRDefault="00DB1F52" w:rsidP="00454C93"/>
    <w:tbl>
      <w:tblPr>
        <w:tblStyle w:val="TableGrid"/>
        <w:tblW w:w="13997" w:type="dxa"/>
        <w:tblInd w:w="-5" w:type="dxa"/>
        <w:tblLook w:val="04A0" w:firstRow="1" w:lastRow="0" w:firstColumn="1" w:lastColumn="0" w:noHBand="0" w:noVBand="1"/>
      </w:tblPr>
      <w:tblGrid>
        <w:gridCol w:w="851"/>
        <w:gridCol w:w="5245"/>
        <w:gridCol w:w="850"/>
        <w:gridCol w:w="7051"/>
      </w:tblGrid>
      <w:tr w:rsidR="006C74AD" w:rsidRPr="005C53E1" w14:paraId="716ED339" w14:textId="77777777" w:rsidTr="00F9462F">
        <w:tc>
          <w:tcPr>
            <w:tcW w:w="851" w:type="dxa"/>
            <w:shd w:val="clear" w:color="auto" w:fill="C00000"/>
          </w:tcPr>
          <w:p w14:paraId="30F13FA6" w14:textId="39626D01" w:rsidR="00A601D0" w:rsidRPr="005C53E1" w:rsidRDefault="00A601D0">
            <w:pPr>
              <w:rPr>
                <w:rFonts w:ascii="Calibri" w:hAnsi="Calibri" w:cs="Calibri"/>
                <w:b/>
                <w:bCs/>
                <w:color w:val="FFFFFF" w:themeColor="background1"/>
              </w:rPr>
            </w:pPr>
            <w:r>
              <w:rPr>
                <w:rFonts w:ascii="Calibri" w:hAnsi="Calibri" w:cs="Calibri"/>
                <w:b/>
                <w:bCs/>
                <w:color w:val="FFFFFF" w:themeColor="background1"/>
              </w:rPr>
              <w:t>Nr</w:t>
            </w:r>
          </w:p>
        </w:tc>
        <w:tc>
          <w:tcPr>
            <w:tcW w:w="5245" w:type="dxa"/>
            <w:shd w:val="clear" w:color="auto" w:fill="C00000"/>
          </w:tcPr>
          <w:p w14:paraId="77A5D79B" w14:textId="77777777" w:rsidR="00A601D0" w:rsidRPr="005C53E1" w:rsidRDefault="00A601D0">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67CE134E" w14:textId="0375697B" w:rsidR="00A601D0" w:rsidRPr="005C53E1" w:rsidRDefault="00A601D0">
            <w:pPr>
              <w:rPr>
                <w:rFonts w:ascii="Calibri" w:hAnsi="Calibri" w:cs="Calibri"/>
                <w:b/>
                <w:bCs/>
                <w:color w:val="FFFFFF" w:themeColor="background1"/>
              </w:rPr>
            </w:pPr>
            <w:r>
              <w:rPr>
                <w:rFonts w:ascii="Calibri" w:hAnsi="Calibri" w:cs="Calibri"/>
                <w:b/>
                <w:bCs/>
                <w:color w:val="FFFFFF" w:themeColor="background1"/>
              </w:rPr>
              <w:t>Type krav</w:t>
            </w:r>
          </w:p>
        </w:tc>
        <w:tc>
          <w:tcPr>
            <w:tcW w:w="7051" w:type="dxa"/>
            <w:shd w:val="clear" w:color="auto" w:fill="C00000"/>
          </w:tcPr>
          <w:p w14:paraId="304D5882" w14:textId="6D5EC590" w:rsidR="00A601D0" w:rsidRDefault="00A601D0">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22494F2A" w14:textId="77777777" w:rsidR="00A601D0" w:rsidRPr="005C53E1" w:rsidRDefault="00A601D0">
            <w:pPr>
              <w:rPr>
                <w:rFonts w:ascii="Calibri" w:hAnsi="Calibri" w:cs="Calibri"/>
                <w:b/>
                <w:bCs/>
                <w:color w:val="FFFFFF" w:themeColor="background1"/>
              </w:rPr>
            </w:pPr>
          </w:p>
        </w:tc>
      </w:tr>
      <w:tr w:rsidR="006C74AD" w:rsidRPr="008C01C8" w14:paraId="0294FD94" w14:textId="77777777" w:rsidTr="00A928C9">
        <w:tc>
          <w:tcPr>
            <w:tcW w:w="851" w:type="dxa"/>
          </w:tcPr>
          <w:p w14:paraId="180790D9" w14:textId="0C4FDFB5" w:rsidR="00A601D0" w:rsidRPr="00565848" w:rsidRDefault="00A601D0">
            <w:pPr>
              <w:rPr>
                <w:rFonts w:ascii="Calibri" w:hAnsi="Calibri" w:cs="Calibri"/>
                <w:sz w:val="22"/>
                <w:szCs w:val="22"/>
              </w:rPr>
            </w:pPr>
            <w:r>
              <w:rPr>
                <w:rFonts w:ascii="Calibri" w:hAnsi="Calibri" w:cs="Calibri"/>
                <w:sz w:val="22"/>
                <w:szCs w:val="22"/>
              </w:rPr>
              <w:t>B-1</w:t>
            </w:r>
          </w:p>
        </w:tc>
        <w:tc>
          <w:tcPr>
            <w:tcW w:w="5245" w:type="dxa"/>
          </w:tcPr>
          <w:p w14:paraId="43AA3129" w14:textId="109FBC90" w:rsidR="00A601D0" w:rsidRDefault="00A601D0">
            <w:pPr>
              <w:rPr>
                <w:rFonts w:ascii="Calibri" w:hAnsi="Calibri" w:cs="Calibri"/>
                <w:sz w:val="22"/>
                <w:szCs w:val="22"/>
              </w:rPr>
            </w:pPr>
            <w:r w:rsidRPr="00565848">
              <w:rPr>
                <w:rFonts w:ascii="Calibri" w:hAnsi="Calibri" w:cs="Calibri"/>
                <w:sz w:val="22"/>
                <w:szCs w:val="22"/>
              </w:rPr>
              <w:t>Stortinget har behov for å samle henvendelser fra ulike kanaler, som e</w:t>
            </w:r>
            <w:r w:rsidRPr="00565848">
              <w:rPr>
                <w:rFonts w:ascii="Calibri" w:hAnsi="Calibri" w:cs="Calibri"/>
                <w:sz w:val="22"/>
                <w:szCs w:val="22"/>
              </w:rPr>
              <w:noBreakHyphen/>
              <w:t>post, telefon, skranke og eksterne systemer, i ett felles system. Dette skal gi full oversikt, redusere manuelt arbeid og hindre at saker går tapt mellom kanaler. Løsningen skal støtte automatisk og semiautomatisk registrering, slik at saker behandles likt uavhengig av hvordan de kommer inn.</w:t>
            </w:r>
            <w:r w:rsidR="00DB1D8B">
              <w:rPr>
                <w:rFonts w:ascii="Calibri" w:hAnsi="Calibri" w:cs="Calibri"/>
                <w:sz w:val="22"/>
                <w:szCs w:val="22"/>
              </w:rPr>
              <w:t xml:space="preserve"> </w:t>
            </w:r>
            <w:r w:rsidRPr="00EF06BD">
              <w:rPr>
                <w:rFonts w:ascii="Calibri" w:hAnsi="Calibri" w:cs="Calibri"/>
                <w:sz w:val="22"/>
                <w:szCs w:val="22"/>
              </w:rPr>
              <w:t>Målet er å redusere fragmentering, sikre korrekt mottak og behandling, og få et felles datagrunnlag for oppfølging, rapportering og forbedring.</w:t>
            </w:r>
            <w:r>
              <w:rPr>
                <w:rFonts w:ascii="Calibri" w:hAnsi="Calibri" w:cs="Calibri"/>
                <w:sz w:val="22"/>
                <w:szCs w:val="22"/>
              </w:rPr>
              <w:t xml:space="preserve"> </w:t>
            </w:r>
          </w:p>
          <w:p w14:paraId="18687EC8" w14:textId="383DF348" w:rsidR="00A601D0" w:rsidRPr="008C01C8" w:rsidRDefault="00A601D0">
            <w:pPr>
              <w:rPr>
                <w:rFonts w:ascii="Calibri" w:hAnsi="Calibri" w:cs="Calibri"/>
                <w:sz w:val="22"/>
                <w:szCs w:val="22"/>
              </w:rPr>
            </w:pPr>
            <w:r w:rsidRPr="008C01C8">
              <w:rPr>
                <w:rFonts w:ascii="Calibri" w:hAnsi="Calibri" w:cs="Calibri"/>
                <w:sz w:val="22"/>
                <w:szCs w:val="22"/>
              </w:rPr>
              <w:t>Løsningen skal støtte både ordinære og sikkerhets</w:t>
            </w:r>
            <w:r w:rsidRPr="008C01C8">
              <w:rPr>
                <w:rFonts w:ascii="Calibri" w:hAnsi="Calibri" w:cs="Calibri"/>
                <w:sz w:val="22"/>
                <w:szCs w:val="22"/>
              </w:rPr>
              <w:noBreakHyphen/>
              <w:t>/beredskapsrelaterte henvendelser og kunne tilpasses endringer over tid.</w:t>
            </w:r>
          </w:p>
        </w:tc>
        <w:tc>
          <w:tcPr>
            <w:tcW w:w="850" w:type="dxa"/>
          </w:tcPr>
          <w:p w14:paraId="588C9CDF" w14:textId="0CA5330B" w:rsidR="00A601D0" w:rsidRPr="008C01C8" w:rsidRDefault="01A9ECA8">
            <w:pPr>
              <w:rPr>
                <w:rFonts w:ascii="Calibri" w:hAnsi="Calibri" w:cs="Calibri"/>
                <w:sz w:val="22"/>
                <w:szCs w:val="22"/>
              </w:rPr>
            </w:pPr>
            <w:r w:rsidRPr="7C7F987D">
              <w:rPr>
                <w:rFonts w:ascii="Calibri" w:hAnsi="Calibri" w:cs="Calibri"/>
                <w:sz w:val="22"/>
                <w:szCs w:val="22"/>
              </w:rPr>
              <w:t>E+</w:t>
            </w:r>
            <w:r w:rsidR="31B633AC" w:rsidRPr="7C7F987D">
              <w:rPr>
                <w:rFonts w:ascii="Calibri" w:hAnsi="Calibri" w:cs="Calibri"/>
                <w:sz w:val="22"/>
                <w:szCs w:val="22"/>
              </w:rPr>
              <w:t>D</w:t>
            </w:r>
          </w:p>
        </w:tc>
        <w:tc>
          <w:tcPr>
            <w:tcW w:w="7051" w:type="dxa"/>
          </w:tcPr>
          <w:p w14:paraId="7F9DD96C" w14:textId="355AE6A9" w:rsidR="1441C40C" w:rsidRDefault="3C92B334" w:rsidP="4EC7C323">
            <w:pPr>
              <w:spacing w:line="259" w:lineRule="auto"/>
              <w:rPr>
                <w:rFonts w:ascii="Calibri" w:hAnsi="Calibri" w:cs="Calibri"/>
                <w:sz w:val="22"/>
                <w:szCs w:val="22"/>
              </w:rPr>
            </w:pPr>
            <w:r w:rsidRPr="4EC7C323">
              <w:rPr>
                <w:rFonts w:ascii="Calibri" w:hAnsi="Calibri" w:cs="Calibri"/>
                <w:sz w:val="22"/>
                <w:szCs w:val="22"/>
              </w:rPr>
              <w:t xml:space="preserve"> Evalueringskrav, besvares med kort beskrivelse og vurderes kvalitativt. I tillegg vil kravet evalueres gjennom demonstrasjon i tilbudsfasen.</w:t>
            </w:r>
          </w:p>
          <w:p w14:paraId="63D46E9E" w14:textId="77777777" w:rsidR="00243FE3" w:rsidRPr="008C01C8" w:rsidRDefault="00243FE3">
            <w:pPr>
              <w:rPr>
                <w:rFonts w:ascii="Calibri" w:hAnsi="Calibri" w:cs="Calibri"/>
                <w:sz w:val="22"/>
                <w:szCs w:val="22"/>
              </w:rPr>
            </w:pPr>
          </w:p>
          <w:p w14:paraId="22FFB36F" w14:textId="6E7E5072" w:rsidR="00A601D0" w:rsidRDefault="00A601D0">
            <w:pPr>
              <w:rPr>
                <w:rFonts w:ascii="Calibri" w:hAnsi="Calibri" w:cs="Calibri"/>
                <w:sz w:val="22"/>
                <w:szCs w:val="22"/>
              </w:rPr>
            </w:pPr>
            <w:r w:rsidRPr="008C01C8">
              <w:rPr>
                <w:rFonts w:ascii="Calibri" w:hAnsi="Calibri" w:cs="Calibri"/>
                <w:sz w:val="22"/>
                <w:szCs w:val="22"/>
              </w:rPr>
              <w:t>Hvordan felles inngang er løst</w:t>
            </w:r>
            <w:r>
              <w:rPr>
                <w:rFonts w:ascii="Calibri" w:hAnsi="Calibri" w:cs="Calibri"/>
                <w:sz w:val="22"/>
                <w:szCs w:val="22"/>
              </w:rPr>
              <w:t>:</w:t>
            </w:r>
          </w:p>
          <w:p w14:paraId="4693802B" w14:textId="54468C96" w:rsidR="00A601D0" w:rsidRPr="008C01C8" w:rsidRDefault="00A601D0" w:rsidP="000B1B52">
            <w:pPr>
              <w:pStyle w:val="ListParagraph"/>
              <w:numPr>
                <w:ilvl w:val="0"/>
                <w:numId w:val="24"/>
              </w:numPr>
              <w:rPr>
                <w:rFonts w:ascii="Calibri" w:hAnsi="Calibri" w:cs="Calibri"/>
                <w:sz w:val="22"/>
                <w:szCs w:val="22"/>
              </w:rPr>
            </w:pPr>
            <w:r w:rsidRPr="008C01C8">
              <w:rPr>
                <w:rFonts w:ascii="Calibri" w:hAnsi="Calibri" w:cs="Calibri"/>
                <w:sz w:val="22"/>
                <w:szCs w:val="22"/>
              </w:rPr>
              <w:t>funksjonalitet, hovedprinsipper og arkitektur.</w:t>
            </w:r>
          </w:p>
          <w:p w14:paraId="23A8B91B" w14:textId="6C99A25B" w:rsidR="00A601D0" w:rsidRPr="008C01C8" w:rsidRDefault="00A601D0">
            <w:pPr>
              <w:rPr>
                <w:rFonts w:ascii="Calibri" w:hAnsi="Calibri" w:cs="Calibri"/>
                <w:sz w:val="22"/>
                <w:szCs w:val="22"/>
              </w:rPr>
            </w:pPr>
            <w:r w:rsidRPr="008C01C8">
              <w:rPr>
                <w:rFonts w:ascii="Calibri" w:hAnsi="Calibri" w:cs="Calibri"/>
                <w:sz w:val="22"/>
                <w:szCs w:val="22"/>
              </w:rPr>
              <w:t>Brukerflyt og veiledning</w:t>
            </w:r>
          </w:p>
          <w:p w14:paraId="1AD1FF3A" w14:textId="74B7E189" w:rsidR="00A601D0" w:rsidRPr="008C01C8" w:rsidRDefault="00A601D0" w:rsidP="000B1B52">
            <w:pPr>
              <w:pStyle w:val="ListParagraph"/>
              <w:numPr>
                <w:ilvl w:val="0"/>
                <w:numId w:val="24"/>
              </w:numPr>
              <w:rPr>
                <w:rFonts w:ascii="Calibri" w:hAnsi="Calibri" w:cs="Calibri"/>
                <w:sz w:val="22"/>
                <w:szCs w:val="22"/>
              </w:rPr>
            </w:pPr>
            <w:r w:rsidRPr="008C01C8">
              <w:rPr>
                <w:rFonts w:ascii="Calibri" w:hAnsi="Calibri" w:cs="Calibri"/>
                <w:sz w:val="22"/>
                <w:szCs w:val="22"/>
              </w:rPr>
              <w:t>hvordan brukeren ledes til riktig type henvendelse.</w:t>
            </w:r>
          </w:p>
          <w:p w14:paraId="05391350" w14:textId="33C48357" w:rsidR="00A601D0" w:rsidRPr="008C01C8" w:rsidRDefault="00A601D0">
            <w:pPr>
              <w:rPr>
                <w:rFonts w:ascii="Calibri" w:hAnsi="Calibri" w:cs="Calibri"/>
                <w:sz w:val="22"/>
                <w:szCs w:val="22"/>
              </w:rPr>
            </w:pPr>
            <w:r w:rsidRPr="008C01C8">
              <w:rPr>
                <w:rFonts w:ascii="Calibri" w:hAnsi="Calibri" w:cs="Calibri"/>
                <w:sz w:val="22"/>
                <w:szCs w:val="22"/>
              </w:rPr>
              <w:t>Kanalstøtte</w:t>
            </w:r>
          </w:p>
          <w:p w14:paraId="79A6A339" w14:textId="43614BC4" w:rsidR="00A601D0" w:rsidRPr="008C01C8" w:rsidRDefault="00A601D0" w:rsidP="000B1B52">
            <w:pPr>
              <w:pStyle w:val="ListParagraph"/>
              <w:numPr>
                <w:ilvl w:val="0"/>
                <w:numId w:val="24"/>
              </w:numPr>
              <w:rPr>
                <w:rFonts w:ascii="Calibri" w:hAnsi="Calibri" w:cs="Calibri"/>
                <w:sz w:val="22"/>
                <w:szCs w:val="22"/>
              </w:rPr>
            </w:pPr>
            <w:r w:rsidRPr="008C01C8">
              <w:rPr>
                <w:rFonts w:ascii="Calibri" w:hAnsi="Calibri" w:cs="Calibri"/>
                <w:sz w:val="22"/>
                <w:szCs w:val="22"/>
              </w:rPr>
              <w:t>hvilke innganger som støttes og hvordan disse samles.</w:t>
            </w:r>
          </w:p>
          <w:p w14:paraId="3E16A0AB" w14:textId="024B6586" w:rsidR="00A601D0" w:rsidRPr="00C45E10" w:rsidRDefault="00A601D0" w:rsidP="00EF7CF8">
            <w:pPr>
              <w:rPr>
                <w:rFonts w:ascii="Calibri" w:hAnsi="Calibri" w:cs="Calibri"/>
                <w:sz w:val="22"/>
                <w:szCs w:val="22"/>
              </w:rPr>
            </w:pPr>
            <w:r w:rsidRPr="00C45E10">
              <w:rPr>
                <w:rFonts w:ascii="Calibri" w:hAnsi="Calibri" w:cs="Calibri"/>
                <w:sz w:val="22"/>
                <w:szCs w:val="22"/>
              </w:rPr>
              <w:t>Forvaltning og videreutvikling</w:t>
            </w:r>
          </w:p>
          <w:p w14:paraId="051E9DB6" w14:textId="52353B32" w:rsidR="00A601D0" w:rsidRPr="008C01C8" w:rsidRDefault="00A601D0" w:rsidP="000B1B52">
            <w:pPr>
              <w:pStyle w:val="ListParagraph"/>
              <w:numPr>
                <w:ilvl w:val="0"/>
                <w:numId w:val="24"/>
              </w:numPr>
              <w:rPr>
                <w:rFonts w:ascii="Calibri" w:hAnsi="Calibri" w:cs="Calibri"/>
                <w:sz w:val="22"/>
                <w:szCs w:val="22"/>
              </w:rPr>
            </w:pPr>
            <w:r w:rsidRPr="1A591146">
              <w:rPr>
                <w:rFonts w:ascii="Calibri" w:hAnsi="Calibri" w:cs="Calibri"/>
                <w:sz w:val="22"/>
                <w:szCs w:val="22"/>
              </w:rPr>
              <w:t>konfigurasjonsmuligheter</w:t>
            </w:r>
            <w:r>
              <w:rPr>
                <w:rFonts w:ascii="Calibri" w:hAnsi="Calibri" w:cs="Calibri"/>
                <w:sz w:val="22"/>
                <w:szCs w:val="22"/>
              </w:rPr>
              <w:t xml:space="preserve">, </w:t>
            </w:r>
            <w:r w:rsidRPr="1A591146">
              <w:rPr>
                <w:rFonts w:ascii="Calibri" w:hAnsi="Calibri" w:cs="Calibri"/>
                <w:sz w:val="22"/>
                <w:szCs w:val="22"/>
              </w:rPr>
              <w:t xml:space="preserve">tilpasning </w:t>
            </w:r>
            <w:r>
              <w:rPr>
                <w:rFonts w:ascii="Calibri" w:hAnsi="Calibri" w:cs="Calibri"/>
                <w:sz w:val="22"/>
                <w:szCs w:val="22"/>
              </w:rPr>
              <w:t>og redusert</w:t>
            </w:r>
            <w:r w:rsidRPr="1A591146">
              <w:rPr>
                <w:rFonts w:ascii="Calibri" w:hAnsi="Calibri" w:cs="Calibri"/>
                <w:sz w:val="22"/>
                <w:szCs w:val="22"/>
              </w:rPr>
              <w:t xml:space="preserve"> leverandøravhengighet.</w:t>
            </w:r>
          </w:p>
        </w:tc>
      </w:tr>
    </w:tbl>
    <w:p w14:paraId="6A20B7E6" w14:textId="77777777" w:rsidR="00FB621E" w:rsidRDefault="00FB621E" w:rsidP="00454C93"/>
    <w:p w14:paraId="14B9F632" w14:textId="77777777" w:rsidR="00BA6EB0" w:rsidRDefault="00BA6EB0" w:rsidP="008162D0">
      <w:pPr>
        <w:rPr>
          <w:rFonts w:ascii="Calibri" w:hAnsi="Calibri" w:cs="Calibri"/>
          <w:b/>
          <w:bCs/>
          <w:sz w:val="22"/>
          <w:szCs w:val="22"/>
        </w:rPr>
      </w:pPr>
    </w:p>
    <w:p w14:paraId="7CB20706" w14:textId="77777777" w:rsidR="007F6A91" w:rsidRDefault="007F6A91" w:rsidP="008162D0">
      <w:pPr>
        <w:rPr>
          <w:rFonts w:ascii="Calibri" w:hAnsi="Calibri" w:cs="Calibri"/>
          <w:b/>
          <w:bCs/>
          <w:sz w:val="22"/>
          <w:szCs w:val="22"/>
        </w:rPr>
      </w:pPr>
    </w:p>
    <w:p w14:paraId="0457BAF2" w14:textId="77777777" w:rsidR="008162D0" w:rsidRPr="0061713D" w:rsidRDefault="008162D0" w:rsidP="008162D0">
      <w:pPr>
        <w:rPr>
          <w:rFonts w:ascii="Calibri" w:hAnsi="Calibri" w:cs="Calibri"/>
          <w:b/>
          <w:bCs/>
          <w:sz w:val="22"/>
          <w:szCs w:val="22"/>
        </w:rPr>
      </w:pPr>
      <w:r w:rsidRPr="0061713D">
        <w:rPr>
          <w:rFonts w:ascii="Calibri" w:hAnsi="Calibri" w:cs="Calibri"/>
          <w:b/>
          <w:bCs/>
          <w:sz w:val="22"/>
          <w:szCs w:val="22"/>
        </w:rPr>
        <w:t>Behov 2 – Brukervennlig og responsivt grensesnitt</w:t>
      </w:r>
    </w:p>
    <w:p w14:paraId="34AB9797" w14:textId="16F6F395" w:rsidR="008162D0" w:rsidRDefault="008162D0" w:rsidP="008162D0">
      <w:pPr>
        <w:rPr>
          <w:rFonts w:ascii="Calibri" w:hAnsi="Calibri" w:cs="Calibri"/>
          <w:sz w:val="22"/>
          <w:szCs w:val="22"/>
        </w:rPr>
      </w:pPr>
      <w:r w:rsidRPr="0061713D">
        <w:rPr>
          <w:rFonts w:ascii="Calibri" w:hAnsi="Calibri" w:cs="Calibri"/>
          <w:sz w:val="22"/>
          <w:szCs w:val="22"/>
        </w:rPr>
        <w:t>Formål</w:t>
      </w:r>
      <w:r>
        <w:rPr>
          <w:rFonts w:ascii="Calibri" w:hAnsi="Calibri" w:cs="Calibri"/>
          <w:sz w:val="22"/>
          <w:szCs w:val="22"/>
        </w:rPr>
        <w:t xml:space="preserve">: </w:t>
      </w:r>
      <w:r w:rsidRPr="0061713D">
        <w:rPr>
          <w:rFonts w:ascii="Calibri" w:hAnsi="Calibri" w:cs="Calibri"/>
          <w:sz w:val="22"/>
          <w:szCs w:val="22"/>
        </w:rPr>
        <w:t xml:space="preserve">Sikre et intuitivt, raskt og tilgjengelig brukergrensesnitt som gir god brukeropplevelse på alle flater (PC, nettbrett og mobil), og som støtter effektiv bruk for </w:t>
      </w:r>
      <w:r w:rsidR="00C12AA9">
        <w:rPr>
          <w:rFonts w:ascii="Calibri" w:hAnsi="Calibri" w:cs="Calibri"/>
          <w:sz w:val="22"/>
          <w:szCs w:val="22"/>
        </w:rPr>
        <w:t>rep</w:t>
      </w:r>
      <w:r w:rsidR="00A77D6E">
        <w:rPr>
          <w:rFonts w:ascii="Calibri" w:hAnsi="Calibri" w:cs="Calibri"/>
          <w:sz w:val="22"/>
          <w:szCs w:val="22"/>
        </w:rPr>
        <w:t xml:space="preserve">resentanter, </w:t>
      </w:r>
      <w:r w:rsidRPr="0061713D">
        <w:rPr>
          <w:rFonts w:ascii="Calibri" w:hAnsi="Calibri" w:cs="Calibri"/>
          <w:sz w:val="22"/>
          <w:szCs w:val="22"/>
        </w:rPr>
        <w:t>sluttbrukere og saksbehandlere.</w:t>
      </w:r>
    </w:p>
    <w:p w14:paraId="35E34A7E" w14:textId="77777777" w:rsidR="008162D0" w:rsidRPr="0061713D" w:rsidRDefault="008162D0" w:rsidP="008162D0">
      <w:pPr>
        <w:rPr>
          <w:rFonts w:ascii="Calibri" w:hAnsi="Calibri" w:cs="Calibri"/>
          <w:sz w:val="22"/>
          <w:szCs w:val="22"/>
        </w:rPr>
      </w:pPr>
    </w:p>
    <w:p w14:paraId="4FB6A2DE" w14:textId="441159D4" w:rsidR="008162D0" w:rsidRPr="00F14588" w:rsidRDefault="008162D0" w:rsidP="008162D0">
      <w:r w:rsidRPr="00F14588">
        <w:rPr>
          <w:rFonts w:ascii="Calibri" w:hAnsi="Calibri" w:cs="Calibri"/>
          <w:sz w:val="22"/>
          <w:szCs w:val="22"/>
        </w:rPr>
        <w:t>Relaterte brukerhistorier:</w:t>
      </w:r>
      <w:r w:rsidRPr="00E20AAB">
        <w:rPr>
          <w:rFonts w:ascii="Calibri" w:hAnsi="Calibri" w:cs="Calibri"/>
          <w:sz w:val="22"/>
          <w:szCs w:val="22"/>
        </w:rPr>
        <w:t xml:space="preserve"> </w:t>
      </w:r>
      <w:r w:rsidR="004377D2" w:rsidRPr="00D366F6">
        <w:rPr>
          <w:rFonts w:ascii="Calibri" w:hAnsi="Calibri" w:cs="Calibri"/>
          <w:sz w:val="22"/>
          <w:szCs w:val="22"/>
        </w:rPr>
        <w:t>S</w:t>
      </w:r>
      <w:r w:rsidR="004377D2" w:rsidRPr="00D366F6">
        <w:rPr>
          <w:rFonts w:ascii="Cambria Math" w:hAnsi="Cambria Math" w:cs="Cambria Math"/>
          <w:sz w:val="22"/>
          <w:szCs w:val="22"/>
        </w:rPr>
        <w:t>‑</w:t>
      </w:r>
      <w:r w:rsidR="004377D2" w:rsidRPr="00D366F6">
        <w:rPr>
          <w:rFonts w:ascii="Calibri" w:hAnsi="Calibri" w:cs="Calibri"/>
          <w:sz w:val="22"/>
          <w:szCs w:val="22"/>
        </w:rPr>
        <w:t>02, SB</w:t>
      </w:r>
      <w:r w:rsidR="004377D2" w:rsidRPr="00D366F6">
        <w:rPr>
          <w:rFonts w:ascii="Cambria Math" w:hAnsi="Cambria Math" w:cs="Cambria Math"/>
          <w:sz w:val="22"/>
          <w:szCs w:val="22"/>
        </w:rPr>
        <w:t>‑</w:t>
      </w:r>
      <w:r w:rsidR="004377D2" w:rsidRPr="00D366F6">
        <w:rPr>
          <w:rFonts w:ascii="Calibri" w:hAnsi="Calibri" w:cs="Calibri"/>
          <w:sz w:val="22"/>
          <w:szCs w:val="22"/>
        </w:rPr>
        <w:t>01, ITA</w:t>
      </w:r>
      <w:r w:rsidR="004377D2" w:rsidRPr="00D366F6">
        <w:rPr>
          <w:rFonts w:ascii="Cambria Math" w:hAnsi="Cambria Math" w:cs="Cambria Math"/>
          <w:sz w:val="22"/>
          <w:szCs w:val="22"/>
        </w:rPr>
        <w:t>‑</w:t>
      </w:r>
      <w:r w:rsidR="004377D2" w:rsidRPr="00D366F6">
        <w:rPr>
          <w:rFonts w:ascii="Calibri" w:hAnsi="Calibri" w:cs="Calibri"/>
          <w:sz w:val="22"/>
          <w:szCs w:val="22"/>
        </w:rPr>
        <w:t>01, ITB</w:t>
      </w:r>
      <w:r w:rsidR="004377D2" w:rsidRPr="00D366F6">
        <w:rPr>
          <w:rFonts w:ascii="Cambria Math" w:hAnsi="Cambria Math" w:cs="Cambria Math"/>
          <w:sz w:val="22"/>
          <w:szCs w:val="22"/>
        </w:rPr>
        <w:t>‑</w:t>
      </w:r>
      <w:r w:rsidR="004377D2" w:rsidRPr="00D366F6">
        <w:rPr>
          <w:rFonts w:ascii="Calibri" w:hAnsi="Calibri" w:cs="Calibri"/>
          <w:sz w:val="22"/>
          <w:szCs w:val="22"/>
        </w:rPr>
        <w:t>01, S</w:t>
      </w:r>
      <w:r w:rsidR="004377D2" w:rsidRPr="00D366F6">
        <w:rPr>
          <w:rFonts w:ascii="Cambria Math" w:hAnsi="Cambria Math" w:cs="Cambria Math"/>
          <w:sz w:val="22"/>
          <w:szCs w:val="22"/>
        </w:rPr>
        <w:t>‑</w:t>
      </w:r>
      <w:r w:rsidR="004377D2" w:rsidRPr="00D366F6">
        <w:rPr>
          <w:rFonts w:ascii="Calibri" w:hAnsi="Calibri" w:cs="Calibri"/>
          <w:sz w:val="22"/>
          <w:szCs w:val="22"/>
        </w:rPr>
        <w:t>03, ITVS</w:t>
      </w:r>
      <w:r w:rsidR="004377D2" w:rsidRPr="00D366F6">
        <w:rPr>
          <w:rFonts w:ascii="Cambria Math" w:hAnsi="Cambria Math" w:cs="Cambria Math"/>
          <w:sz w:val="22"/>
          <w:szCs w:val="22"/>
        </w:rPr>
        <w:t>‑</w:t>
      </w:r>
      <w:r w:rsidR="004377D2" w:rsidRPr="00D366F6">
        <w:rPr>
          <w:rFonts w:ascii="Calibri" w:hAnsi="Calibri" w:cs="Calibri"/>
          <w:sz w:val="22"/>
          <w:szCs w:val="22"/>
        </w:rPr>
        <w:t>01, ITVS</w:t>
      </w:r>
      <w:r w:rsidR="004377D2" w:rsidRPr="00D366F6">
        <w:rPr>
          <w:rFonts w:ascii="Cambria Math" w:hAnsi="Cambria Math" w:cs="Cambria Math"/>
          <w:sz w:val="22"/>
          <w:szCs w:val="22"/>
        </w:rPr>
        <w:t>‑</w:t>
      </w:r>
      <w:r w:rsidR="004377D2" w:rsidRPr="00D366F6">
        <w:rPr>
          <w:rFonts w:ascii="Calibri" w:hAnsi="Calibri" w:cs="Calibri"/>
          <w:sz w:val="22"/>
          <w:szCs w:val="22"/>
        </w:rPr>
        <w:t>08, ITVS</w:t>
      </w:r>
      <w:r w:rsidR="004377D2" w:rsidRPr="00D366F6">
        <w:rPr>
          <w:rFonts w:ascii="Cambria Math" w:hAnsi="Cambria Math" w:cs="Cambria Math"/>
          <w:sz w:val="22"/>
          <w:szCs w:val="22"/>
        </w:rPr>
        <w:t>‑</w:t>
      </w:r>
      <w:r w:rsidR="004377D2" w:rsidRPr="00D366F6">
        <w:rPr>
          <w:rFonts w:ascii="Calibri" w:hAnsi="Calibri" w:cs="Calibri"/>
          <w:sz w:val="22"/>
          <w:szCs w:val="22"/>
        </w:rPr>
        <w:t xml:space="preserve">02, </w:t>
      </w:r>
      <w:r w:rsidR="004377D2" w:rsidRPr="00EF242E">
        <w:rPr>
          <w:rFonts w:ascii="Calibri" w:hAnsi="Calibri" w:cs="Calibri"/>
          <w:sz w:val="22"/>
          <w:szCs w:val="22"/>
        </w:rPr>
        <w:t>ITB</w:t>
      </w:r>
      <w:r w:rsidR="004377D2" w:rsidRPr="00EF242E">
        <w:rPr>
          <w:rFonts w:ascii="Cambria Math" w:hAnsi="Cambria Math" w:cs="Cambria Math"/>
          <w:sz w:val="22"/>
          <w:szCs w:val="22"/>
        </w:rPr>
        <w:t>‑</w:t>
      </w:r>
      <w:r w:rsidR="004377D2" w:rsidRPr="00EF242E">
        <w:rPr>
          <w:rFonts w:ascii="Calibri" w:hAnsi="Calibri" w:cs="Calibri"/>
          <w:sz w:val="22"/>
          <w:szCs w:val="22"/>
        </w:rPr>
        <w:t>08, ITB</w:t>
      </w:r>
      <w:r w:rsidR="004377D2" w:rsidRPr="00EF242E">
        <w:rPr>
          <w:rFonts w:ascii="Cambria Math" w:hAnsi="Cambria Math" w:cs="Cambria Math"/>
          <w:sz w:val="22"/>
          <w:szCs w:val="22"/>
        </w:rPr>
        <w:t>‑</w:t>
      </w:r>
      <w:r w:rsidR="004377D2" w:rsidRPr="00EF242E">
        <w:rPr>
          <w:rFonts w:ascii="Calibri" w:hAnsi="Calibri" w:cs="Calibri"/>
          <w:sz w:val="22"/>
          <w:szCs w:val="22"/>
        </w:rPr>
        <w:t>22, SBA</w:t>
      </w:r>
      <w:r w:rsidR="004377D2" w:rsidRPr="00EF242E">
        <w:rPr>
          <w:rFonts w:ascii="Cambria Math" w:hAnsi="Cambria Math" w:cs="Cambria Math"/>
          <w:sz w:val="22"/>
          <w:szCs w:val="22"/>
        </w:rPr>
        <w:t>‑</w:t>
      </w:r>
      <w:r w:rsidR="004377D2" w:rsidRPr="00EF242E">
        <w:rPr>
          <w:rFonts w:ascii="Calibri" w:hAnsi="Calibri" w:cs="Calibri"/>
          <w:sz w:val="22"/>
          <w:szCs w:val="22"/>
        </w:rPr>
        <w:t>20, SBA</w:t>
      </w:r>
      <w:r w:rsidR="004377D2" w:rsidRPr="00EF242E">
        <w:rPr>
          <w:rFonts w:ascii="Cambria Math" w:hAnsi="Cambria Math" w:cs="Cambria Math"/>
          <w:sz w:val="22"/>
          <w:szCs w:val="22"/>
        </w:rPr>
        <w:t>‑</w:t>
      </w:r>
      <w:r w:rsidR="004377D2" w:rsidRPr="00EF242E">
        <w:rPr>
          <w:rFonts w:ascii="Calibri" w:hAnsi="Calibri" w:cs="Calibri"/>
          <w:sz w:val="22"/>
          <w:szCs w:val="22"/>
        </w:rPr>
        <w:t>24, SBA</w:t>
      </w:r>
      <w:r w:rsidR="004377D2" w:rsidRPr="00EF242E">
        <w:rPr>
          <w:rFonts w:ascii="Cambria Math" w:hAnsi="Cambria Math" w:cs="Cambria Math"/>
          <w:sz w:val="22"/>
          <w:szCs w:val="22"/>
        </w:rPr>
        <w:t>‑</w:t>
      </w:r>
      <w:r w:rsidRPr="00F14588" w:rsidDel="008D2179">
        <w:rPr>
          <w:rFonts w:ascii="Calibri" w:hAnsi="Calibri" w:cs="Calibri"/>
          <w:sz w:val="22"/>
          <w:szCs w:val="22"/>
        </w:rPr>
        <w:t>37</w:t>
      </w:r>
      <w:r w:rsidR="00F14588">
        <w:rPr>
          <w:rFonts w:ascii="Calibri" w:hAnsi="Calibri" w:cs="Calibri"/>
          <w:sz w:val="22"/>
          <w:szCs w:val="22"/>
        </w:rPr>
        <w:t xml:space="preserve"> – se </w:t>
      </w:r>
      <w:r w:rsidR="00F14588" w:rsidRPr="00E20AAB">
        <w:rPr>
          <w:rFonts w:ascii="Calibri" w:hAnsi="Calibri" w:cs="Calibri"/>
          <w:sz w:val="22"/>
          <w:szCs w:val="22"/>
        </w:rPr>
        <w:t xml:space="preserve">Bilag 1 vedlegg </w:t>
      </w:r>
      <w:r w:rsidR="005B2073" w:rsidRPr="00E20AAB">
        <w:rPr>
          <w:rFonts w:ascii="Calibri" w:hAnsi="Calibri" w:cs="Calibri"/>
          <w:sz w:val="22"/>
          <w:szCs w:val="22"/>
        </w:rPr>
        <w:t>1</w:t>
      </w:r>
      <w:r w:rsidR="00F14588" w:rsidRPr="00E20AAB">
        <w:rPr>
          <w:rFonts w:ascii="Calibri" w:hAnsi="Calibri" w:cs="Calibri"/>
          <w:sz w:val="22"/>
          <w:szCs w:val="22"/>
        </w:rPr>
        <w:t xml:space="preserve"> Brukerhistorier. </w:t>
      </w:r>
    </w:p>
    <w:p w14:paraId="64F30150" w14:textId="77777777" w:rsidR="008162D0" w:rsidRDefault="008162D0" w:rsidP="00454C93"/>
    <w:tbl>
      <w:tblPr>
        <w:tblStyle w:val="TableGrid"/>
        <w:tblW w:w="13992" w:type="dxa"/>
        <w:tblLook w:val="04A0" w:firstRow="1" w:lastRow="0" w:firstColumn="1" w:lastColumn="0" w:noHBand="0" w:noVBand="1"/>
      </w:tblPr>
      <w:tblGrid>
        <w:gridCol w:w="846"/>
        <w:gridCol w:w="5245"/>
        <w:gridCol w:w="850"/>
        <w:gridCol w:w="7051"/>
      </w:tblGrid>
      <w:tr w:rsidR="00855D59" w:rsidRPr="005C53E1" w14:paraId="4DA74C4B" w14:textId="77777777" w:rsidTr="00F9462F">
        <w:tc>
          <w:tcPr>
            <w:tcW w:w="846" w:type="dxa"/>
            <w:shd w:val="clear" w:color="auto" w:fill="C00000"/>
          </w:tcPr>
          <w:p w14:paraId="725788B4" w14:textId="0316A987" w:rsidR="007A4B9D" w:rsidRPr="005C53E1" w:rsidRDefault="007A4B9D">
            <w:pPr>
              <w:rPr>
                <w:rFonts w:ascii="Calibri" w:hAnsi="Calibri" w:cs="Calibri"/>
                <w:b/>
                <w:bCs/>
                <w:color w:val="FFFFFF" w:themeColor="background1"/>
              </w:rPr>
            </w:pPr>
            <w:r>
              <w:rPr>
                <w:rFonts w:ascii="Calibri" w:hAnsi="Calibri" w:cs="Calibri"/>
                <w:b/>
                <w:bCs/>
                <w:color w:val="FFFFFF" w:themeColor="background1"/>
              </w:rPr>
              <w:t>Nr</w:t>
            </w:r>
          </w:p>
        </w:tc>
        <w:tc>
          <w:tcPr>
            <w:tcW w:w="5245" w:type="dxa"/>
            <w:shd w:val="clear" w:color="auto" w:fill="C00000"/>
          </w:tcPr>
          <w:p w14:paraId="259B2600" w14:textId="205B8705" w:rsidR="007A4B9D" w:rsidRPr="005C53E1" w:rsidRDefault="007A4B9D">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08E53E20" w14:textId="18446171" w:rsidR="007A4B9D" w:rsidRPr="005C53E1" w:rsidRDefault="007A4B9D">
            <w:pPr>
              <w:rPr>
                <w:rFonts w:ascii="Calibri" w:hAnsi="Calibri" w:cs="Calibri"/>
                <w:b/>
                <w:bCs/>
                <w:color w:val="FFFFFF" w:themeColor="background1"/>
              </w:rPr>
            </w:pPr>
            <w:r>
              <w:rPr>
                <w:rFonts w:ascii="Calibri" w:hAnsi="Calibri" w:cs="Calibri"/>
                <w:b/>
                <w:bCs/>
                <w:color w:val="FFFFFF" w:themeColor="background1"/>
              </w:rPr>
              <w:t>Type</w:t>
            </w:r>
            <w:r w:rsidR="005B618B">
              <w:rPr>
                <w:rFonts w:ascii="Calibri" w:hAnsi="Calibri" w:cs="Calibri"/>
                <w:b/>
                <w:bCs/>
                <w:color w:val="FFFFFF" w:themeColor="background1"/>
              </w:rPr>
              <w:t xml:space="preserve"> krav</w:t>
            </w:r>
          </w:p>
        </w:tc>
        <w:tc>
          <w:tcPr>
            <w:tcW w:w="7051" w:type="dxa"/>
            <w:shd w:val="clear" w:color="auto" w:fill="C00000"/>
          </w:tcPr>
          <w:p w14:paraId="4C0D8945" w14:textId="77777777" w:rsidR="007A4B9D" w:rsidRDefault="007A4B9D">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3E57E98B" w14:textId="77777777" w:rsidR="007A4B9D" w:rsidRPr="005C53E1" w:rsidRDefault="007A4B9D">
            <w:pPr>
              <w:rPr>
                <w:rFonts w:ascii="Calibri" w:hAnsi="Calibri" w:cs="Calibri"/>
                <w:b/>
                <w:bCs/>
                <w:color w:val="FFFFFF" w:themeColor="background1"/>
              </w:rPr>
            </w:pPr>
          </w:p>
        </w:tc>
      </w:tr>
      <w:tr w:rsidR="007A4B9D" w:rsidRPr="0048276F" w14:paraId="21A81973" w14:textId="77777777" w:rsidTr="00A928C9">
        <w:tc>
          <w:tcPr>
            <w:tcW w:w="846" w:type="dxa"/>
          </w:tcPr>
          <w:p w14:paraId="2C0DF11C" w14:textId="6B504F14" w:rsidR="007A4B9D" w:rsidRDefault="007A4B9D">
            <w:pPr>
              <w:rPr>
                <w:rFonts w:ascii="Calibri" w:hAnsi="Calibri" w:cs="Calibri"/>
                <w:sz w:val="22"/>
                <w:szCs w:val="22"/>
              </w:rPr>
            </w:pPr>
            <w:r>
              <w:rPr>
                <w:rFonts w:ascii="Calibri" w:hAnsi="Calibri" w:cs="Calibri"/>
                <w:sz w:val="22"/>
                <w:szCs w:val="22"/>
              </w:rPr>
              <w:t>B-2</w:t>
            </w:r>
          </w:p>
        </w:tc>
        <w:tc>
          <w:tcPr>
            <w:tcW w:w="5245" w:type="dxa"/>
          </w:tcPr>
          <w:p w14:paraId="2626A813" w14:textId="52D0B71F" w:rsidR="007A4B9D" w:rsidRPr="00B36540" w:rsidRDefault="007A4B9D">
            <w:pPr>
              <w:rPr>
                <w:rFonts w:ascii="Calibri" w:hAnsi="Calibri" w:cs="Calibri"/>
                <w:sz w:val="22"/>
                <w:szCs w:val="22"/>
              </w:rPr>
            </w:pPr>
            <w:r>
              <w:rPr>
                <w:rFonts w:ascii="Calibri" w:hAnsi="Calibri" w:cs="Calibri"/>
                <w:sz w:val="22"/>
                <w:szCs w:val="22"/>
              </w:rPr>
              <w:t>Stortinget</w:t>
            </w:r>
            <w:r w:rsidRPr="00B36540">
              <w:rPr>
                <w:rFonts w:ascii="Calibri" w:hAnsi="Calibri" w:cs="Calibri"/>
                <w:sz w:val="22"/>
                <w:szCs w:val="22"/>
              </w:rPr>
              <w:t xml:space="preserve"> har behov for et moderne og konsistent </w:t>
            </w:r>
            <w:r>
              <w:rPr>
                <w:rFonts w:ascii="Calibri" w:hAnsi="Calibri" w:cs="Calibri"/>
                <w:sz w:val="22"/>
                <w:szCs w:val="22"/>
              </w:rPr>
              <w:t>bruker</w:t>
            </w:r>
            <w:r w:rsidRPr="00B36540">
              <w:rPr>
                <w:rFonts w:ascii="Calibri" w:hAnsi="Calibri" w:cs="Calibri"/>
                <w:sz w:val="22"/>
                <w:szCs w:val="22"/>
              </w:rPr>
              <w:t>grensesnitt som er enkelt å forstå, raskt å bruke og tilpasset ulike brukerroller og arbeidssituasjoner. Løsningen skal redusere tidsbruk, frustrasjon og feil, og fungere likt uavhengig av enhet, skjermstørrelse og bruksscenario. God ytelse og tilgjengelighet er avgjørende for effektiv saksbehandling og høy brukertilfredshet.</w:t>
            </w:r>
          </w:p>
          <w:p w14:paraId="340A97AD" w14:textId="77777777" w:rsidR="007A4B9D" w:rsidRPr="00B36540" w:rsidRDefault="007A4B9D">
            <w:pPr>
              <w:rPr>
                <w:rFonts w:ascii="Calibri" w:hAnsi="Calibri" w:cs="Calibri"/>
                <w:sz w:val="22"/>
                <w:szCs w:val="22"/>
              </w:rPr>
            </w:pPr>
          </w:p>
        </w:tc>
        <w:tc>
          <w:tcPr>
            <w:tcW w:w="850" w:type="dxa"/>
          </w:tcPr>
          <w:p w14:paraId="0BB2FA25" w14:textId="497584E3" w:rsidR="007A4B9D" w:rsidRPr="0048276F" w:rsidRDefault="00222C67">
            <w:pPr>
              <w:rPr>
                <w:rFonts w:ascii="Calibri" w:hAnsi="Calibri" w:cs="Calibri"/>
                <w:sz w:val="22"/>
                <w:szCs w:val="22"/>
              </w:rPr>
            </w:pPr>
            <w:r>
              <w:rPr>
                <w:rFonts w:ascii="Calibri" w:hAnsi="Calibri" w:cs="Calibri"/>
                <w:sz w:val="22"/>
                <w:szCs w:val="22"/>
              </w:rPr>
              <w:t>E</w:t>
            </w:r>
            <w:r w:rsidR="120D987C" w:rsidRPr="7E96C399">
              <w:rPr>
                <w:rFonts w:ascii="Calibri" w:hAnsi="Calibri" w:cs="Calibri"/>
                <w:sz w:val="22"/>
                <w:szCs w:val="22"/>
              </w:rPr>
              <w:t>+D</w:t>
            </w:r>
          </w:p>
        </w:tc>
        <w:tc>
          <w:tcPr>
            <w:tcW w:w="7051" w:type="dxa"/>
          </w:tcPr>
          <w:p w14:paraId="2AD83783" w14:textId="5845F547" w:rsidR="4E2A9280" w:rsidRDefault="626BFCAE" w:rsidP="2CDBFED8">
            <w:pPr>
              <w:spacing w:line="259" w:lineRule="auto"/>
              <w:rPr>
                <w:rFonts w:ascii="Calibri" w:hAnsi="Calibri" w:cs="Calibri"/>
                <w:sz w:val="22"/>
                <w:szCs w:val="22"/>
              </w:rPr>
            </w:pPr>
            <w:r w:rsidRPr="2CDBFED8">
              <w:rPr>
                <w:rFonts w:ascii="Calibri" w:hAnsi="Calibri" w:cs="Calibri"/>
                <w:sz w:val="22"/>
                <w:szCs w:val="22"/>
              </w:rPr>
              <w:t xml:space="preserve"> Evalueringskrav, besvares med kort beskrivelse og vurderes kvalitativt. I tillegg vil kravet evalueres gjennom demonstrasjon i tilbudsfasen.</w:t>
            </w:r>
          </w:p>
          <w:p w14:paraId="40BAB6DB" w14:textId="20D7A347" w:rsidR="2CDBFED8" w:rsidRDefault="2CDBFED8" w:rsidP="2CDBFED8">
            <w:pPr>
              <w:rPr>
                <w:rFonts w:ascii="Calibri" w:hAnsi="Calibri" w:cs="Calibri"/>
                <w:sz w:val="22"/>
                <w:szCs w:val="22"/>
              </w:rPr>
            </w:pPr>
          </w:p>
          <w:p w14:paraId="0F27DD3A" w14:textId="77777777" w:rsidR="007A4B9D" w:rsidRPr="0048276F" w:rsidRDefault="007A4B9D">
            <w:pPr>
              <w:rPr>
                <w:rFonts w:ascii="Calibri" w:hAnsi="Calibri" w:cs="Calibri"/>
                <w:sz w:val="22"/>
                <w:szCs w:val="22"/>
              </w:rPr>
            </w:pPr>
            <w:r w:rsidRPr="0048276F">
              <w:rPr>
                <w:rFonts w:ascii="Calibri" w:hAnsi="Calibri" w:cs="Calibri"/>
                <w:sz w:val="22"/>
                <w:szCs w:val="22"/>
              </w:rPr>
              <w:t>Brukergrensesnitt og designprinsipper</w:t>
            </w:r>
          </w:p>
          <w:p w14:paraId="075EB26C" w14:textId="77777777" w:rsidR="007A4B9D" w:rsidRPr="0048276F" w:rsidRDefault="007A4B9D" w:rsidP="000B1B52">
            <w:pPr>
              <w:pStyle w:val="ListParagraph"/>
              <w:numPr>
                <w:ilvl w:val="0"/>
                <w:numId w:val="24"/>
              </w:numPr>
              <w:rPr>
                <w:rFonts w:ascii="Calibri" w:hAnsi="Calibri" w:cs="Calibri"/>
                <w:sz w:val="22"/>
                <w:szCs w:val="22"/>
              </w:rPr>
            </w:pPr>
            <w:r w:rsidRPr="6D3ADC81">
              <w:rPr>
                <w:rFonts w:ascii="Calibri" w:hAnsi="Calibri" w:cs="Calibri"/>
                <w:sz w:val="22"/>
                <w:szCs w:val="22"/>
              </w:rPr>
              <w:t xml:space="preserve">hvordan løsningen </w:t>
            </w:r>
            <w:r>
              <w:rPr>
                <w:rFonts w:ascii="Calibri" w:hAnsi="Calibri" w:cs="Calibri"/>
                <w:sz w:val="22"/>
                <w:szCs w:val="22"/>
              </w:rPr>
              <w:t>støtter</w:t>
            </w:r>
            <w:r w:rsidRPr="6D3ADC81">
              <w:rPr>
                <w:rFonts w:ascii="Calibri" w:hAnsi="Calibri" w:cs="Calibri"/>
                <w:sz w:val="22"/>
                <w:szCs w:val="22"/>
              </w:rPr>
              <w:t xml:space="preserve"> enkel</w:t>
            </w:r>
            <w:r>
              <w:rPr>
                <w:rFonts w:ascii="Calibri" w:hAnsi="Calibri" w:cs="Calibri"/>
                <w:sz w:val="22"/>
                <w:szCs w:val="22"/>
              </w:rPr>
              <w:t xml:space="preserve"> og </w:t>
            </w:r>
            <w:r w:rsidRPr="6D3ADC81">
              <w:rPr>
                <w:rFonts w:ascii="Calibri" w:hAnsi="Calibri" w:cs="Calibri"/>
                <w:sz w:val="22"/>
                <w:szCs w:val="22"/>
              </w:rPr>
              <w:t>konsisten</w:t>
            </w:r>
            <w:r>
              <w:rPr>
                <w:rFonts w:ascii="Calibri" w:hAnsi="Calibri" w:cs="Calibri"/>
                <w:sz w:val="22"/>
                <w:szCs w:val="22"/>
              </w:rPr>
              <w:t>t</w:t>
            </w:r>
            <w:r w:rsidRPr="6D3ADC81">
              <w:rPr>
                <w:rFonts w:ascii="Calibri" w:hAnsi="Calibri" w:cs="Calibri"/>
                <w:sz w:val="22"/>
                <w:szCs w:val="22"/>
              </w:rPr>
              <w:t xml:space="preserve"> bruk.</w:t>
            </w:r>
          </w:p>
          <w:p w14:paraId="56EF7D20" w14:textId="77777777" w:rsidR="007A4B9D" w:rsidRPr="0048276F" w:rsidRDefault="007A4B9D">
            <w:pPr>
              <w:rPr>
                <w:rFonts w:ascii="Calibri" w:hAnsi="Calibri" w:cs="Calibri"/>
                <w:sz w:val="22"/>
                <w:szCs w:val="22"/>
              </w:rPr>
            </w:pPr>
            <w:r w:rsidRPr="0048276F">
              <w:rPr>
                <w:rFonts w:ascii="Calibri" w:hAnsi="Calibri" w:cs="Calibri"/>
                <w:sz w:val="22"/>
                <w:szCs w:val="22"/>
              </w:rPr>
              <w:t>Responsivitet og enhetsstøtte</w:t>
            </w:r>
          </w:p>
          <w:p w14:paraId="3CA00EB0" w14:textId="77777777" w:rsidR="007A4B9D" w:rsidRPr="0048276F" w:rsidRDefault="007A4B9D" w:rsidP="000B1B52">
            <w:pPr>
              <w:pStyle w:val="ListParagraph"/>
              <w:numPr>
                <w:ilvl w:val="0"/>
                <w:numId w:val="24"/>
              </w:numPr>
              <w:rPr>
                <w:rFonts w:ascii="Calibri" w:hAnsi="Calibri" w:cs="Calibri"/>
                <w:sz w:val="22"/>
                <w:szCs w:val="22"/>
              </w:rPr>
            </w:pPr>
            <w:r w:rsidRPr="0048276F">
              <w:rPr>
                <w:rFonts w:ascii="Calibri" w:hAnsi="Calibri" w:cs="Calibri"/>
                <w:sz w:val="22"/>
                <w:szCs w:val="22"/>
              </w:rPr>
              <w:t>hvordan grensesnittet tilpasser seg ulike flater og skjermstørrelser.</w:t>
            </w:r>
          </w:p>
          <w:p w14:paraId="63605C83" w14:textId="77777777" w:rsidR="007A4B9D" w:rsidRPr="0048276F" w:rsidRDefault="007A4B9D">
            <w:pPr>
              <w:rPr>
                <w:rFonts w:ascii="Calibri" w:hAnsi="Calibri" w:cs="Calibri"/>
                <w:sz w:val="22"/>
                <w:szCs w:val="22"/>
              </w:rPr>
            </w:pPr>
            <w:r w:rsidRPr="0048276F">
              <w:rPr>
                <w:rFonts w:ascii="Calibri" w:hAnsi="Calibri" w:cs="Calibri"/>
                <w:sz w:val="22"/>
                <w:szCs w:val="22"/>
              </w:rPr>
              <w:t>Ytelse og opplevd responstid</w:t>
            </w:r>
          </w:p>
          <w:p w14:paraId="02CA00FC" w14:textId="77777777" w:rsidR="007A4B9D" w:rsidRPr="0048276F" w:rsidRDefault="007A4B9D" w:rsidP="000B1B52">
            <w:pPr>
              <w:pStyle w:val="ListParagraph"/>
              <w:numPr>
                <w:ilvl w:val="0"/>
                <w:numId w:val="24"/>
              </w:numPr>
              <w:rPr>
                <w:rFonts w:ascii="Calibri" w:hAnsi="Calibri" w:cs="Calibri"/>
                <w:sz w:val="22"/>
                <w:szCs w:val="22"/>
              </w:rPr>
            </w:pPr>
            <w:r w:rsidRPr="0048276F">
              <w:rPr>
                <w:rFonts w:ascii="Calibri" w:hAnsi="Calibri" w:cs="Calibri"/>
                <w:sz w:val="22"/>
                <w:szCs w:val="22"/>
              </w:rPr>
              <w:t>tiltak som sikrer rask respons og stabil bruk, også ved høy belastning.</w:t>
            </w:r>
          </w:p>
          <w:p w14:paraId="1A946C89" w14:textId="77777777" w:rsidR="007A4B9D" w:rsidRPr="0048276F" w:rsidRDefault="007A4B9D">
            <w:pPr>
              <w:rPr>
                <w:rFonts w:ascii="Calibri" w:hAnsi="Calibri" w:cs="Calibri"/>
                <w:b/>
                <w:sz w:val="22"/>
                <w:szCs w:val="22"/>
              </w:rPr>
            </w:pPr>
            <w:r w:rsidRPr="0048276F">
              <w:rPr>
                <w:rFonts w:ascii="Calibri" w:hAnsi="Calibri" w:cs="Calibri"/>
                <w:sz w:val="22"/>
                <w:szCs w:val="22"/>
              </w:rPr>
              <w:t>Tilgjengelighet og universell utforming</w:t>
            </w:r>
          </w:p>
          <w:p w14:paraId="4B1484F6" w14:textId="77777777" w:rsidR="007A4B9D" w:rsidRPr="0048276F" w:rsidRDefault="007A4B9D" w:rsidP="000B1B52">
            <w:pPr>
              <w:pStyle w:val="ListParagraph"/>
              <w:numPr>
                <w:ilvl w:val="0"/>
                <w:numId w:val="24"/>
              </w:numPr>
              <w:rPr>
                <w:rFonts w:ascii="Calibri" w:hAnsi="Calibri" w:cs="Calibri"/>
                <w:sz w:val="22"/>
                <w:szCs w:val="22"/>
              </w:rPr>
            </w:pPr>
            <w:r w:rsidRPr="0048276F">
              <w:rPr>
                <w:rFonts w:ascii="Calibri" w:hAnsi="Calibri" w:cs="Calibri"/>
                <w:sz w:val="22"/>
                <w:szCs w:val="22"/>
              </w:rPr>
              <w:t>hvordan krav til tilgjengelighet og bruk for ulike brukergrupper ivaretas.</w:t>
            </w:r>
          </w:p>
          <w:p w14:paraId="6D3D9CE4" w14:textId="77777777" w:rsidR="007A4B9D" w:rsidRPr="0048276F" w:rsidRDefault="007A4B9D">
            <w:pPr>
              <w:rPr>
                <w:rFonts w:ascii="Calibri" w:hAnsi="Calibri" w:cs="Calibri"/>
                <w:sz w:val="22"/>
                <w:szCs w:val="22"/>
              </w:rPr>
            </w:pPr>
            <w:r w:rsidRPr="0048276F">
              <w:rPr>
                <w:rFonts w:ascii="Calibri" w:hAnsi="Calibri" w:cs="Calibri"/>
                <w:sz w:val="22"/>
                <w:szCs w:val="22"/>
              </w:rPr>
              <w:t>Tilpasning per rolle</w:t>
            </w:r>
          </w:p>
          <w:p w14:paraId="6FB8DAA0" w14:textId="77777777" w:rsidR="007A4B9D" w:rsidRPr="0048276F" w:rsidRDefault="007A4B9D" w:rsidP="000B1B52">
            <w:pPr>
              <w:pStyle w:val="ListParagraph"/>
              <w:numPr>
                <w:ilvl w:val="0"/>
                <w:numId w:val="24"/>
              </w:numPr>
              <w:rPr>
                <w:rFonts w:ascii="Calibri" w:hAnsi="Calibri" w:cs="Calibri"/>
                <w:sz w:val="22"/>
                <w:szCs w:val="22"/>
              </w:rPr>
            </w:pPr>
            <w:r w:rsidRPr="0048276F">
              <w:rPr>
                <w:rFonts w:ascii="Calibri" w:hAnsi="Calibri" w:cs="Calibri"/>
                <w:sz w:val="22"/>
                <w:szCs w:val="22"/>
              </w:rPr>
              <w:t>hvordan grensesnittet kan forenkles eller tilpasses ulike roller uten kompleks konfigurasjon.</w:t>
            </w:r>
          </w:p>
        </w:tc>
      </w:tr>
    </w:tbl>
    <w:p w14:paraId="2E953E96" w14:textId="77777777" w:rsidR="00F14588" w:rsidRDefault="00F14588" w:rsidP="00454C93"/>
    <w:p w14:paraId="63D018AF" w14:textId="77777777" w:rsidR="00B50681" w:rsidRDefault="00B50681" w:rsidP="00454C93"/>
    <w:p w14:paraId="71DFC7E0" w14:textId="77777777" w:rsidR="000B6610" w:rsidRPr="00B9388F" w:rsidRDefault="000B6610" w:rsidP="000B6610">
      <w:pPr>
        <w:rPr>
          <w:rFonts w:ascii="Calibri" w:hAnsi="Calibri" w:cs="Calibri"/>
          <w:b/>
          <w:bCs/>
          <w:sz w:val="22"/>
          <w:szCs w:val="22"/>
        </w:rPr>
      </w:pPr>
      <w:r w:rsidRPr="00B9388F">
        <w:rPr>
          <w:rFonts w:ascii="Calibri" w:hAnsi="Calibri" w:cs="Calibri"/>
          <w:b/>
          <w:bCs/>
          <w:sz w:val="22"/>
          <w:szCs w:val="22"/>
        </w:rPr>
        <w:t>Behov 3 – Innmelding, veiledning og selvbetjening</w:t>
      </w:r>
    </w:p>
    <w:p w14:paraId="3103DB61" w14:textId="77777777" w:rsidR="000B6610" w:rsidRPr="00B9388F" w:rsidRDefault="000B6610" w:rsidP="000B6610">
      <w:pPr>
        <w:rPr>
          <w:rFonts w:ascii="Calibri" w:hAnsi="Calibri" w:cs="Calibri"/>
          <w:sz w:val="22"/>
          <w:szCs w:val="22"/>
        </w:rPr>
      </w:pPr>
      <w:r w:rsidRPr="00B9388F">
        <w:rPr>
          <w:rFonts w:ascii="Calibri" w:hAnsi="Calibri" w:cs="Calibri"/>
          <w:sz w:val="22"/>
          <w:szCs w:val="22"/>
        </w:rPr>
        <w:t>Formål</w:t>
      </w:r>
      <w:r>
        <w:rPr>
          <w:rFonts w:ascii="Calibri" w:hAnsi="Calibri" w:cs="Calibri"/>
          <w:sz w:val="22"/>
          <w:szCs w:val="22"/>
        </w:rPr>
        <w:t xml:space="preserve">: </w:t>
      </w:r>
      <w:r w:rsidRPr="00B9388F">
        <w:rPr>
          <w:rFonts w:ascii="Calibri" w:hAnsi="Calibri" w:cs="Calibri"/>
          <w:sz w:val="22"/>
          <w:szCs w:val="22"/>
        </w:rPr>
        <w:t>Senke terskelen for korrekt innmelding av henvendelser og redusere unødvendige saker gjennom god veiledning, selvbetjeningsløsninger og tilgjengelig kunnskap.</w:t>
      </w:r>
    </w:p>
    <w:p w14:paraId="7C03ED94" w14:textId="77777777" w:rsidR="000B6610" w:rsidRDefault="000B6610" w:rsidP="000B6610">
      <w:pPr>
        <w:rPr>
          <w:rFonts w:ascii="Calibri" w:hAnsi="Calibri" w:cs="Calibri"/>
          <w:sz w:val="22"/>
          <w:szCs w:val="22"/>
        </w:rPr>
      </w:pPr>
    </w:p>
    <w:p w14:paraId="0839875C" w14:textId="0466EDBD" w:rsidR="008B008F" w:rsidRPr="00F14588" w:rsidRDefault="000B6610" w:rsidP="000B6610">
      <w:r w:rsidRPr="00E20AAB">
        <w:rPr>
          <w:rFonts w:ascii="Calibri" w:hAnsi="Calibri" w:cs="Calibri"/>
          <w:sz w:val="22"/>
          <w:szCs w:val="22"/>
        </w:rPr>
        <w:t xml:space="preserve">Relaterte brukerhistorier: </w:t>
      </w:r>
      <w:r w:rsidR="004953EB" w:rsidRPr="00E560D4">
        <w:rPr>
          <w:rFonts w:ascii="Calibri" w:hAnsi="Calibri" w:cs="Calibri"/>
          <w:sz w:val="22"/>
          <w:szCs w:val="22"/>
        </w:rPr>
        <w:t>S</w:t>
      </w:r>
      <w:r w:rsidR="004953EB" w:rsidRPr="00E560D4">
        <w:rPr>
          <w:rFonts w:ascii="Cambria Math" w:hAnsi="Cambria Math" w:cs="Cambria Math"/>
          <w:sz w:val="22"/>
          <w:szCs w:val="22"/>
        </w:rPr>
        <w:t>‑</w:t>
      </w:r>
      <w:r w:rsidR="004953EB" w:rsidRPr="00E560D4">
        <w:rPr>
          <w:rFonts w:ascii="Calibri" w:hAnsi="Calibri" w:cs="Calibri"/>
          <w:sz w:val="22"/>
          <w:szCs w:val="22"/>
        </w:rPr>
        <w:t>05, S</w:t>
      </w:r>
      <w:r w:rsidR="004953EB" w:rsidRPr="00E560D4">
        <w:rPr>
          <w:rFonts w:ascii="Cambria Math" w:hAnsi="Cambria Math" w:cs="Cambria Math"/>
          <w:sz w:val="22"/>
          <w:szCs w:val="22"/>
        </w:rPr>
        <w:t>‑</w:t>
      </w:r>
      <w:r w:rsidR="004953EB" w:rsidRPr="00E560D4">
        <w:rPr>
          <w:rFonts w:ascii="Calibri" w:hAnsi="Calibri" w:cs="Calibri"/>
          <w:sz w:val="22"/>
          <w:szCs w:val="22"/>
        </w:rPr>
        <w:t>15, SB</w:t>
      </w:r>
      <w:r w:rsidR="004953EB" w:rsidRPr="00E560D4">
        <w:rPr>
          <w:rFonts w:ascii="Cambria Math" w:hAnsi="Cambria Math" w:cs="Cambria Math"/>
          <w:sz w:val="22"/>
          <w:szCs w:val="22"/>
        </w:rPr>
        <w:t>‑</w:t>
      </w:r>
      <w:r w:rsidR="004953EB" w:rsidRPr="00E560D4">
        <w:rPr>
          <w:rFonts w:ascii="Calibri" w:hAnsi="Calibri" w:cs="Calibri"/>
          <w:sz w:val="22"/>
          <w:szCs w:val="22"/>
        </w:rPr>
        <w:t>06, ITA</w:t>
      </w:r>
      <w:r w:rsidR="004953EB" w:rsidRPr="00E560D4">
        <w:rPr>
          <w:rFonts w:ascii="Cambria Math" w:hAnsi="Cambria Math" w:cs="Cambria Math"/>
          <w:sz w:val="22"/>
          <w:szCs w:val="22"/>
        </w:rPr>
        <w:t>‑</w:t>
      </w:r>
      <w:r w:rsidR="004953EB" w:rsidRPr="00E560D4">
        <w:rPr>
          <w:rFonts w:ascii="Calibri" w:hAnsi="Calibri" w:cs="Calibri"/>
          <w:sz w:val="22"/>
          <w:szCs w:val="22"/>
        </w:rPr>
        <w:t>12, ITA</w:t>
      </w:r>
      <w:r w:rsidR="004953EB" w:rsidRPr="00E560D4">
        <w:rPr>
          <w:rFonts w:ascii="Cambria Math" w:hAnsi="Cambria Math" w:cs="Cambria Math"/>
          <w:sz w:val="22"/>
          <w:szCs w:val="22"/>
        </w:rPr>
        <w:t>‑</w:t>
      </w:r>
      <w:r w:rsidR="004953EB" w:rsidRPr="00E560D4">
        <w:rPr>
          <w:rFonts w:ascii="Calibri" w:hAnsi="Calibri" w:cs="Calibri"/>
          <w:sz w:val="22"/>
          <w:szCs w:val="22"/>
        </w:rPr>
        <w:t>13, ITB</w:t>
      </w:r>
      <w:r w:rsidR="004953EB" w:rsidRPr="00E560D4">
        <w:rPr>
          <w:rFonts w:ascii="Cambria Math" w:hAnsi="Cambria Math" w:cs="Cambria Math"/>
          <w:sz w:val="22"/>
          <w:szCs w:val="22"/>
        </w:rPr>
        <w:t>‑</w:t>
      </w:r>
      <w:r w:rsidR="004953EB" w:rsidRPr="00E560D4">
        <w:rPr>
          <w:rFonts w:ascii="Calibri" w:hAnsi="Calibri" w:cs="Calibri"/>
          <w:sz w:val="22"/>
          <w:szCs w:val="22"/>
        </w:rPr>
        <w:t>12, ITB</w:t>
      </w:r>
      <w:r w:rsidR="004953EB" w:rsidRPr="00E560D4">
        <w:rPr>
          <w:rFonts w:ascii="Cambria Math" w:hAnsi="Cambria Math" w:cs="Cambria Math"/>
          <w:sz w:val="22"/>
          <w:szCs w:val="22"/>
        </w:rPr>
        <w:t>‑</w:t>
      </w:r>
      <w:r w:rsidR="004953EB" w:rsidRPr="00E560D4">
        <w:rPr>
          <w:rFonts w:ascii="Calibri" w:hAnsi="Calibri" w:cs="Calibri"/>
          <w:sz w:val="22"/>
          <w:szCs w:val="22"/>
        </w:rPr>
        <w:t>13, L</w:t>
      </w:r>
      <w:r w:rsidR="004953EB" w:rsidRPr="00E560D4">
        <w:rPr>
          <w:rFonts w:ascii="Cambria Math" w:hAnsi="Cambria Math" w:cs="Cambria Math"/>
          <w:sz w:val="22"/>
          <w:szCs w:val="22"/>
        </w:rPr>
        <w:t>‑</w:t>
      </w:r>
      <w:r w:rsidRPr="00E560D4" w:rsidDel="00D3380B">
        <w:rPr>
          <w:rFonts w:ascii="Calibri" w:hAnsi="Calibri" w:cs="Calibri"/>
          <w:sz w:val="22"/>
          <w:szCs w:val="22"/>
        </w:rPr>
        <w:t>11</w:t>
      </w:r>
      <w:r>
        <w:rPr>
          <w:rFonts w:ascii="Calibri" w:hAnsi="Calibri" w:cs="Calibri"/>
          <w:sz w:val="22"/>
          <w:szCs w:val="22"/>
        </w:rPr>
        <w:t xml:space="preserve">– se </w:t>
      </w:r>
      <w:r w:rsidRPr="00E20AAB">
        <w:rPr>
          <w:rFonts w:ascii="Calibri" w:hAnsi="Calibri" w:cs="Calibri"/>
          <w:sz w:val="22"/>
          <w:szCs w:val="22"/>
        </w:rPr>
        <w:t xml:space="preserve">Bilag 1 vedlegg </w:t>
      </w:r>
      <w:r w:rsidR="005B2073" w:rsidRPr="00E20AAB">
        <w:rPr>
          <w:rFonts w:ascii="Calibri" w:hAnsi="Calibri" w:cs="Calibri"/>
          <w:sz w:val="22"/>
          <w:szCs w:val="22"/>
        </w:rPr>
        <w:t>1</w:t>
      </w:r>
      <w:r w:rsidRPr="00E20AAB">
        <w:rPr>
          <w:rFonts w:ascii="Calibri" w:hAnsi="Calibri" w:cs="Calibri"/>
          <w:sz w:val="22"/>
          <w:szCs w:val="22"/>
        </w:rPr>
        <w:t xml:space="preserve"> Brukerhistorier.</w:t>
      </w:r>
      <w:r w:rsidRPr="00A44B33">
        <w:rPr>
          <w:rFonts w:ascii="Calibri" w:hAnsi="Calibri" w:cs="Calibri"/>
          <w:sz w:val="22"/>
          <w:szCs w:val="22"/>
        </w:rPr>
        <w:t xml:space="preserve"> </w:t>
      </w:r>
    </w:p>
    <w:tbl>
      <w:tblPr>
        <w:tblStyle w:val="TableGrid"/>
        <w:tblW w:w="13995" w:type="dxa"/>
        <w:tblLook w:val="04A0" w:firstRow="1" w:lastRow="0" w:firstColumn="1" w:lastColumn="0" w:noHBand="0" w:noVBand="1"/>
      </w:tblPr>
      <w:tblGrid>
        <w:gridCol w:w="821"/>
        <w:gridCol w:w="5270"/>
        <w:gridCol w:w="850"/>
        <w:gridCol w:w="7054"/>
      </w:tblGrid>
      <w:tr w:rsidR="002B04AE" w:rsidRPr="005C53E1" w14:paraId="28C61B89" w14:textId="77777777" w:rsidTr="00A928C9">
        <w:tc>
          <w:tcPr>
            <w:tcW w:w="821" w:type="dxa"/>
            <w:shd w:val="clear" w:color="auto" w:fill="C00000"/>
          </w:tcPr>
          <w:p w14:paraId="3AF274A0" w14:textId="6BA37272" w:rsidR="002B04AE" w:rsidRPr="005C53E1" w:rsidRDefault="0082552E">
            <w:pPr>
              <w:rPr>
                <w:rFonts w:ascii="Calibri" w:hAnsi="Calibri" w:cs="Calibri"/>
                <w:b/>
                <w:bCs/>
                <w:color w:val="FFFFFF" w:themeColor="background1"/>
              </w:rPr>
            </w:pPr>
            <w:r>
              <w:rPr>
                <w:rFonts w:ascii="Calibri" w:hAnsi="Calibri" w:cs="Calibri"/>
                <w:b/>
                <w:bCs/>
                <w:color w:val="FFFFFF" w:themeColor="background1"/>
              </w:rPr>
              <w:t>Nr</w:t>
            </w:r>
          </w:p>
        </w:tc>
        <w:tc>
          <w:tcPr>
            <w:tcW w:w="5270" w:type="dxa"/>
            <w:shd w:val="clear" w:color="auto" w:fill="C00000"/>
          </w:tcPr>
          <w:p w14:paraId="0A9481A6" w14:textId="6D824DE0" w:rsidR="002B04AE" w:rsidRPr="005C53E1" w:rsidRDefault="002B04AE">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62994C7A" w14:textId="77BDC155" w:rsidR="5D2FD52D" w:rsidRPr="5806F99B" w:rsidRDefault="5D2FD52D" w:rsidP="5806F99B">
            <w:pPr>
              <w:rPr>
                <w:rFonts w:ascii="Calibri" w:hAnsi="Calibri" w:cs="Calibri"/>
                <w:b/>
                <w:bCs/>
                <w:color w:val="FFFFFF" w:themeColor="background1"/>
              </w:rPr>
            </w:pPr>
            <w:r w:rsidRPr="5806F99B">
              <w:rPr>
                <w:rFonts w:ascii="Calibri" w:hAnsi="Calibri" w:cs="Calibri"/>
                <w:b/>
                <w:bCs/>
                <w:color w:val="FFFFFF" w:themeColor="background1"/>
              </w:rPr>
              <w:t>Type krav</w:t>
            </w:r>
          </w:p>
        </w:tc>
        <w:tc>
          <w:tcPr>
            <w:tcW w:w="7054" w:type="dxa"/>
            <w:shd w:val="clear" w:color="auto" w:fill="C00000"/>
          </w:tcPr>
          <w:p w14:paraId="7E3E7ECA" w14:textId="77777777" w:rsidR="002B04AE" w:rsidRDefault="002B04AE">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3E930225" w14:textId="77777777" w:rsidR="002B04AE" w:rsidRPr="005C53E1" w:rsidRDefault="002B04AE">
            <w:pPr>
              <w:rPr>
                <w:rFonts w:ascii="Calibri" w:hAnsi="Calibri" w:cs="Calibri"/>
                <w:b/>
                <w:bCs/>
                <w:color w:val="FFFFFF" w:themeColor="background1"/>
              </w:rPr>
            </w:pPr>
          </w:p>
        </w:tc>
      </w:tr>
      <w:tr w:rsidR="002B04AE" w:rsidRPr="000A065D" w14:paraId="742C550E" w14:textId="77777777" w:rsidTr="00A928C9">
        <w:tc>
          <w:tcPr>
            <w:tcW w:w="821" w:type="dxa"/>
          </w:tcPr>
          <w:p w14:paraId="431B35D2" w14:textId="389C29FE" w:rsidR="002B04AE" w:rsidRPr="00451E2A" w:rsidRDefault="0082552E">
            <w:pPr>
              <w:rPr>
                <w:rFonts w:ascii="Calibri" w:hAnsi="Calibri" w:cs="Calibri"/>
                <w:sz w:val="22"/>
                <w:szCs w:val="22"/>
              </w:rPr>
            </w:pPr>
            <w:r>
              <w:rPr>
                <w:rFonts w:ascii="Calibri" w:hAnsi="Calibri" w:cs="Calibri"/>
                <w:sz w:val="22"/>
                <w:szCs w:val="22"/>
              </w:rPr>
              <w:t>B-3</w:t>
            </w:r>
          </w:p>
        </w:tc>
        <w:tc>
          <w:tcPr>
            <w:tcW w:w="5270" w:type="dxa"/>
          </w:tcPr>
          <w:p w14:paraId="531B254B" w14:textId="375E98DD" w:rsidR="002B04AE" w:rsidRPr="00B36540" w:rsidRDefault="002B04AE">
            <w:pPr>
              <w:rPr>
                <w:rFonts w:ascii="Calibri" w:hAnsi="Calibri" w:cs="Calibri"/>
                <w:sz w:val="22"/>
                <w:szCs w:val="22"/>
              </w:rPr>
            </w:pPr>
            <w:r w:rsidRPr="00451E2A">
              <w:rPr>
                <w:rFonts w:ascii="Calibri" w:hAnsi="Calibri" w:cs="Calibri"/>
                <w:sz w:val="22"/>
                <w:szCs w:val="22"/>
              </w:rPr>
              <w:t>Stortinget har behov for løsning som gjør det enklere for brukere å finne svar og registrere saker korrekt første gang. Formålet er å redusere feilregistreringer, dobbeltarbeid og belastning på saksbehandlere, samt øke løsningsgrad uten manuell behandling. Løsningen skal gi relevant veiledning og tilgang til kunnskapsinnhold før og under innmelding.</w:t>
            </w:r>
          </w:p>
        </w:tc>
        <w:tc>
          <w:tcPr>
            <w:tcW w:w="850" w:type="dxa"/>
          </w:tcPr>
          <w:p w14:paraId="419A1AF6" w14:textId="598F6E79" w:rsidR="1C45C321" w:rsidRPr="27C4B167" w:rsidRDefault="1C45C321" w:rsidP="5806F99B">
            <w:pPr>
              <w:rPr>
                <w:rFonts w:ascii="Calibri" w:hAnsi="Calibri" w:cs="Calibri"/>
                <w:sz w:val="22"/>
                <w:szCs w:val="22"/>
              </w:rPr>
            </w:pPr>
            <w:r w:rsidRPr="27C4B167">
              <w:rPr>
                <w:rFonts w:ascii="Calibri" w:hAnsi="Calibri" w:cs="Calibri"/>
                <w:sz w:val="22"/>
                <w:szCs w:val="22"/>
              </w:rPr>
              <w:t>E</w:t>
            </w:r>
          </w:p>
        </w:tc>
        <w:tc>
          <w:tcPr>
            <w:tcW w:w="7054" w:type="dxa"/>
          </w:tcPr>
          <w:p w14:paraId="537295DF" w14:textId="77777777" w:rsidR="002B04AE" w:rsidRPr="00D41B78" w:rsidRDefault="002B04AE">
            <w:pPr>
              <w:rPr>
                <w:rFonts w:ascii="Calibri" w:hAnsi="Calibri" w:cs="Calibri"/>
                <w:sz w:val="22"/>
                <w:szCs w:val="22"/>
              </w:rPr>
            </w:pPr>
            <w:r w:rsidRPr="00D41B78">
              <w:rPr>
                <w:rFonts w:ascii="Calibri" w:hAnsi="Calibri" w:cs="Calibri"/>
                <w:sz w:val="22"/>
                <w:szCs w:val="22"/>
              </w:rPr>
              <w:t xml:space="preserve">Leverandør </w:t>
            </w:r>
            <w:r>
              <w:rPr>
                <w:rFonts w:ascii="Calibri" w:hAnsi="Calibri" w:cs="Calibri"/>
                <w:sz w:val="22"/>
                <w:szCs w:val="22"/>
              </w:rPr>
              <w:t>bes</w:t>
            </w:r>
            <w:r w:rsidRPr="00D41B78">
              <w:rPr>
                <w:rFonts w:ascii="Calibri" w:hAnsi="Calibri" w:cs="Calibri"/>
                <w:sz w:val="22"/>
                <w:szCs w:val="22"/>
              </w:rPr>
              <w:t xml:space="preserve"> beskrive:</w:t>
            </w:r>
          </w:p>
          <w:p w14:paraId="6DEC6DDE" w14:textId="77777777" w:rsidR="002B04AE" w:rsidRPr="00D41B78" w:rsidRDefault="002B04AE">
            <w:pPr>
              <w:rPr>
                <w:rFonts w:ascii="Calibri" w:hAnsi="Calibri" w:cs="Calibri"/>
                <w:sz w:val="22"/>
                <w:szCs w:val="22"/>
              </w:rPr>
            </w:pPr>
            <w:r w:rsidRPr="6D3ADC81">
              <w:rPr>
                <w:rFonts w:ascii="Calibri" w:hAnsi="Calibri" w:cs="Calibri"/>
                <w:sz w:val="22"/>
                <w:szCs w:val="22"/>
              </w:rPr>
              <w:t>Veiledning ved innmelding</w:t>
            </w:r>
          </w:p>
          <w:p w14:paraId="223FC008" w14:textId="77777777" w:rsidR="002B04AE" w:rsidRPr="000A065D" w:rsidRDefault="002B04AE" w:rsidP="000B1B52">
            <w:pPr>
              <w:pStyle w:val="ListParagraph"/>
              <w:numPr>
                <w:ilvl w:val="0"/>
                <w:numId w:val="24"/>
              </w:numPr>
              <w:rPr>
                <w:rFonts w:ascii="Calibri" w:hAnsi="Calibri" w:cs="Calibri"/>
                <w:sz w:val="22"/>
                <w:szCs w:val="22"/>
              </w:rPr>
            </w:pPr>
            <w:r w:rsidRPr="0079663A">
              <w:rPr>
                <w:rFonts w:ascii="Calibri" w:hAnsi="Calibri" w:cs="Calibri"/>
                <w:sz w:val="22"/>
                <w:szCs w:val="22"/>
              </w:rPr>
              <w:t>hvordan brukere veiledes til riktig type henvendelse ved innmelding</w:t>
            </w:r>
            <w:r>
              <w:rPr>
                <w:rFonts w:ascii="Calibri" w:hAnsi="Calibri" w:cs="Calibri"/>
                <w:sz w:val="22"/>
                <w:szCs w:val="22"/>
              </w:rPr>
              <w:t>.</w:t>
            </w:r>
          </w:p>
          <w:p w14:paraId="02B6B96B" w14:textId="4875284C" w:rsidR="002B04AE" w:rsidRPr="00D41B78" w:rsidRDefault="002B04AE">
            <w:pPr>
              <w:rPr>
                <w:rFonts w:ascii="Calibri" w:hAnsi="Calibri" w:cs="Calibri"/>
                <w:sz w:val="22"/>
                <w:szCs w:val="22"/>
              </w:rPr>
            </w:pPr>
            <w:r w:rsidRPr="00D41B78">
              <w:rPr>
                <w:rFonts w:ascii="Calibri" w:hAnsi="Calibri" w:cs="Calibri"/>
                <w:sz w:val="22"/>
                <w:szCs w:val="22"/>
              </w:rPr>
              <w:t>Kunnskapsbase og FAQ</w:t>
            </w:r>
          </w:p>
          <w:p w14:paraId="36F3EE6D" w14:textId="77777777" w:rsidR="002B04AE" w:rsidRPr="000A065D" w:rsidRDefault="002B04AE" w:rsidP="000B1B52">
            <w:pPr>
              <w:pStyle w:val="ListParagraph"/>
              <w:numPr>
                <w:ilvl w:val="0"/>
                <w:numId w:val="24"/>
              </w:numPr>
              <w:rPr>
                <w:rFonts w:ascii="Calibri" w:hAnsi="Calibri" w:cs="Calibri"/>
                <w:sz w:val="22"/>
                <w:szCs w:val="22"/>
              </w:rPr>
            </w:pPr>
            <w:r w:rsidRPr="000A065D">
              <w:rPr>
                <w:rFonts w:ascii="Calibri" w:hAnsi="Calibri" w:cs="Calibri"/>
                <w:sz w:val="22"/>
                <w:szCs w:val="22"/>
              </w:rPr>
              <w:t>hvordan løsningen støtter søk, visning og bruk av kunnskapsartikler.</w:t>
            </w:r>
          </w:p>
          <w:p w14:paraId="470E9A0D" w14:textId="77777777" w:rsidR="002B04AE" w:rsidRPr="00D41B78" w:rsidRDefault="002B04AE">
            <w:pPr>
              <w:rPr>
                <w:rFonts w:ascii="Calibri" w:hAnsi="Calibri" w:cs="Calibri"/>
                <w:sz w:val="22"/>
                <w:szCs w:val="22"/>
              </w:rPr>
            </w:pPr>
            <w:r w:rsidRPr="00D41B78">
              <w:rPr>
                <w:rFonts w:ascii="Calibri" w:hAnsi="Calibri" w:cs="Calibri"/>
                <w:sz w:val="22"/>
                <w:szCs w:val="22"/>
              </w:rPr>
              <w:t>Selvbetjening og forebygging</w:t>
            </w:r>
          </w:p>
          <w:p w14:paraId="1638B606" w14:textId="77777777" w:rsidR="002B04AE" w:rsidRPr="000A065D" w:rsidRDefault="002B04AE" w:rsidP="000B1B52">
            <w:pPr>
              <w:pStyle w:val="ListParagraph"/>
              <w:numPr>
                <w:ilvl w:val="0"/>
                <w:numId w:val="24"/>
              </w:numPr>
              <w:rPr>
                <w:rFonts w:ascii="Calibri" w:hAnsi="Calibri" w:cs="Calibri"/>
                <w:sz w:val="22"/>
                <w:szCs w:val="22"/>
              </w:rPr>
            </w:pPr>
            <w:r w:rsidRPr="000A065D">
              <w:rPr>
                <w:rFonts w:ascii="Calibri" w:hAnsi="Calibri" w:cs="Calibri"/>
                <w:sz w:val="22"/>
                <w:szCs w:val="22"/>
              </w:rPr>
              <w:t>hvordan løsningen bidrar til at saker kan løses uten ny henvendelse.</w:t>
            </w:r>
          </w:p>
          <w:p w14:paraId="18ABBABB" w14:textId="77777777" w:rsidR="002B04AE" w:rsidRPr="00D41B78" w:rsidRDefault="002B04AE">
            <w:pPr>
              <w:rPr>
                <w:rFonts w:ascii="Calibri" w:hAnsi="Calibri" w:cs="Calibri"/>
                <w:sz w:val="22"/>
                <w:szCs w:val="22"/>
              </w:rPr>
            </w:pPr>
            <w:r w:rsidRPr="00D41B78">
              <w:rPr>
                <w:rFonts w:ascii="Calibri" w:hAnsi="Calibri" w:cs="Calibri"/>
                <w:sz w:val="22"/>
                <w:szCs w:val="22"/>
              </w:rPr>
              <w:t>Gjenbruk og vedlikehold av innhold</w:t>
            </w:r>
          </w:p>
          <w:p w14:paraId="0F275467" w14:textId="77777777" w:rsidR="002B04AE" w:rsidRDefault="002B04AE" w:rsidP="000B1B52">
            <w:pPr>
              <w:pStyle w:val="ListParagraph"/>
              <w:numPr>
                <w:ilvl w:val="0"/>
                <w:numId w:val="24"/>
              </w:numPr>
              <w:rPr>
                <w:rFonts w:ascii="Calibri" w:hAnsi="Calibri" w:cs="Calibri"/>
                <w:sz w:val="22"/>
                <w:szCs w:val="22"/>
              </w:rPr>
            </w:pPr>
            <w:r w:rsidRPr="000A065D">
              <w:rPr>
                <w:rFonts w:ascii="Calibri" w:hAnsi="Calibri" w:cs="Calibri"/>
                <w:sz w:val="22"/>
                <w:szCs w:val="22"/>
              </w:rPr>
              <w:t>hvordan kunnskapsinnhold kan forvaltes, oppdateres og forbedres over tid.</w:t>
            </w:r>
          </w:p>
          <w:p w14:paraId="2A91F2F7" w14:textId="4FC4A04E" w:rsidR="0090466A" w:rsidRPr="000A065D" w:rsidRDefault="0090466A" w:rsidP="000B1B52">
            <w:pPr>
              <w:pStyle w:val="ListParagraph"/>
              <w:numPr>
                <w:ilvl w:val="0"/>
                <w:numId w:val="24"/>
              </w:numPr>
              <w:rPr>
                <w:rFonts w:ascii="Calibri" w:hAnsi="Calibri" w:cs="Calibri"/>
                <w:sz w:val="22"/>
                <w:szCs w:val="22"/>
              </w:rPr>
            </w:pPr>
            <w:r w:rsidRPr="0090466A">
              <w:rPr>
                <w:rFonts w:ascii="Calibri" w:hAnsi="Calibri" w:cs="Calibri"/>
                <w:sz w:val="22"/>
                <w:szCs w:val="22"/>
              </w:rPr>
              <w:t>Hvordan løsningen automatisk kan foreslå kunnskapsartikler basert på tidligere besvarte henvendelser</w:t>
            </w:r>
          </w:p>
          <w:p w14:paraId="72DDBD4B" w14:textId="77777777" w:rsidR="002B04AE" w:rsidRPr="00D41B78" w:rsidRDefault="002B04AE">
            <w:pPr>
              <w:rPr>
                <w:rFonts w:ascii="Calibri" w:hAnsi="Calibri" w:cs="Calibri"/>
                <w:sz w:val="22"/>
                <w:szCs w:val="22"/>
              </w:rPr>
            </w:pPr>
            <w:r w:rsidRPr="00D41B78">
              <w:rPr>
                <w:rFonts w:ascii="Calibri" w:hAnsi="Calibri" w:cs="Calibri"/>
                <w:sz w:val="22"/>
                <w:szCs w:val="22"/>
              </w:rPr>
              <w:t>Styringsinformasjon</w:t>
            </w:r>
          </w:p>
          <w:p w14:paraId="3FB3EA32" w14:textId="77777777" w:rsidR="002B04AE" w:rsidRPr="000A065D" w:rsidRDefault="002B04AE" w:rsidP="000B1B52">
            <w:pPr>
              <w:pStyle w:val="ListParagraph"/>
              <w:numPr>
                <w:ilvl w:val="0"/>
                <w:numId w:val="24"/>
              </w:numPr>
              <w:rPr>
                <w:rFonts w:ascii="Calibri" w:hAnsi="Calibri" w:cs="Calibri"/>
                <w:sz w:val="22"/>
                <w:szCs w:val="22"/>
              </w:rPr>
            </w:pPr>
            <w:r w:rsidRPr="000A065D">
              <w:rPr>
                <w:rFonts w:ascii="Calibri" w:hAnsi="Calibri" w:cs="Calibri"/>
                <w:sz w:val="22"/>
                <w:szCs w:val="22"/>
              </w:rPr>
              <w:t>hvordan bruk og effekt av veiledning og selvbetjening kan følges opp.</w:t>
            </w:r>
          </w:p>
        </w:tc>
      </w:tr>
    </w:tbl>
    <w:p w14:paraId="0C3E1C5E" w14:textId="77777777" w:rsidR="008162D0" w:rsidRDefault="008162D0" w:rsidP="00454C93"/>
    <w:p w14:paraId="42B9341D" w14:textId="77777777" w:rsidR="0008285F" w:rsidRPr="00400167" w:rsidRDefault="0008285F" w:rsidP="0008285F">
      <w:pPr>
        <w:rPr>
          <w:rFonts w:ascii="Calibri" w:hAnsi="Calibri" w:cs="Calibri"/>
          <w:b/>
          <w:bCs/>
          <w:sz w:val="22"/>
          <w:szCs w:val="22"/>
        </w:rPr>
      </w:pPr>
      <w:r w:rsidRPr="00400167">
        <w:rPr>
          <w:rFonts w:ascii="Calibri" w:hAnsi="Calibri" w:cs="Calibri"/>
          <w:b/>
          <w:bCs/>
          <w:sz w:val="22"/>
          <w:szCs w:val="22"/>
        </w:rPr>
        <w:t>Behov 4 – Varslinger, frister og kvitteringer</w:t>
      </w:r>
    </w:p>
    <w:p w14:paraId="680758E2" w14:textId="569CD201" w:rsidR="0008285F" w:rsidRPr="00D32B9A" w:rsidRDefault="0008285F" w:rsidP="0008285F">
      <w:pPr>
        <w:rPr>
          <w:rFonts w:ascii="Calibri" w:hAnsi="Calibri" w:cs="Calibri"/>
          <w:sz w:val="22"/>
          <w:szCs w:val="22"/>
        </w:rPr>
      </w:pPr>
      <w:r w:rsidRPr="00400167">
        <w:rPr>
          <w:rFonts w:ascii="Calibri" w:hAnsi="Calibri" w:cs="Calibri"/>
          <w:sz w:val="22"/>
          <w:szCs w:val="22"/>
        </w:rPr>
        <w:t>Formål</w:t>
      </w:r>
      <w:r>
        <w:rPr>
          <w:rFonts w:ascii="Calibri" w:hAnsi="Calibri" w:cs="Calibri"/>
          <w:sz w:val="22"/>
          <w:szCs w:val="22"/>
        </w:rPr>
        <w:t xml:space="preserve">: </w:t>
      </w:r>
      <w:r w:rsidRPr="00400167">
        <w:rPr>
          <w:rFonts w:ascii="Calibri" w:hAnsi="Calibri" w:cs="Calibri"/>
          <w:sz w:val="22"/>
          <w:szCs w:val="22"/>
        </w:rPr>
        <w:t>Sikre forutsigbar fremdrift og god kontroll for bruker, saksbehandler og leder gjennom tydelige kvitteringer, relevante varslinger og synlige frister.</w:t>
      </w:r>
    </w:p>
    <w:p w14:paraId="56769F2E" w14:textId="77777777" w:rsidR="008A3159" w:rsidRDefault="008A3159" w:rsidP="0008285F">
      <w:pPr>
        <w:rPr>
          <w:rFonts w:ascii="Calibri" w:hAnsi="Calibri" w:cs="Calibri"/>
          <w:sz w:val="22"/>
          <w:szCs w:val="22"/>
        </w:rPr>
      </w:pPr>
    </w:p>
    <w:p w14:paraId="108AC5DC" w14:textId="3740DECA" w:rsidR="00A91DCE" w:rsidRDefault="0008285F" w:rsidP="0008285F">
      <w:pPr>
        <w:rPr>
          <w:rFonts w:ascii="Calibri" w:hAnsi="Calibri" w:cs="Calibri"/>
          <w:sz w:val="22"/>
          <w:szCs w:val="22"/>
        </w:rPr>
      </w:pPr>
      <w:r w:rsidRPr="00E20AAB">
        <w:rPr>
          <w:rFonts w:ascii="Calibri" w:hAnsi="Calibri" w:cs="Calibri"/>
          <w:sz w:val="22"/>
          <w:szCs w:val="22"/>
        </w:rPr>
        <w:t xml:space="preserve">Relaterte brukerhistorier: </w:t>
      </w:r>
      <w:r w:rsidR="00567BAE" w:rsidRPr="00400167">
        <w:rPr>
          <w:rFonts w:ascii="Calibri" w:hAnsi="Calibri" w:cs="Calibri"/>
          <w:sz w:val="22"/>
          <w:szCs w:val="22"/>
          <w:lang w:val="en-US"/>
        </w:rPr>
        <w:t>S</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06, ST</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30, S</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07, ST</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28, ITB</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20, S</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08, AS</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10, AS</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17, SB</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10, SB</w:t>
      </w:r>
      <w:r w:rsidR="00567BAE" w:rsidRPr="00400167">
        <w:rPr>
          <w:rFonts w:ascii="Cambria Math" w:hAnsi="Cambria Math" w:cs="Cambria Math"/>
          <w:sz w:val="22"/>
          <w:szCs w:val="22"/>
          <w:lang w:val="en-US"/>
        </w:rPr>
        <w:t>‑</w:t>
      </w:r>
      <w:r w:rsidR="00567BAE" w:rsidRPr="00400167">
        <w:rPr>
          <w:rFonts w:ascii="Calibri" w:hAnsi="Calibri" w:cs="Calibri"/>
          <w:sz w:val="22"/>
          <w:szCs w:val="22"/>
          <w:lang w:val="en-US"/>
        </w:rPr>
        <w:t>26</w:t>
      </w:r>
      <w:r w:rsidR="00937186">
        <w:rPr>
          <w:rFonts w:ascii="Calibri" w:hAnsi="Calibri" w:cs="Calibri"/>
          <w:sz w:val="22"/>
          <w:szCs w:val="22"/>
        </w:rPr>
        <w:t xml:space="preserve">– se </w:t>
      </w:r>
      <w:r w:rsidR="00937186" w:rsidRPr="00E20AAB">
        <w:rPr>
          <w:rFonts w:ascii="Calibri" w:hAnsi="Calibri" w:cs="Calibri"/>
          <w:sz w:val="22"/>
          <w:szCs w:val="22"/>
        </w:rPr>
        <w:t xml:space="preserve">Bilag 1 vedlegg </w:t>
      </w:r>
      <w:r w:rsidR="005B2073" w:rsidRPr="00E20AAB">
        <w:rPr>
          <w:rFonts w:ascii="Calibri" w:hAnsi="Calibri" w:cs="Calibri"/>
          <w:sz w:val="22"/>
          <w:szCs w:val="22"/>
        </w:rPr>
        <w:t>1</w:t>
      </w:r>
      <w:r w:rsidR="00937186" w:rsidRPr="00E20AAB">
        <w:rPr>
          <w:rFonts w:ascii="Calibri" w:hAnsi="Calibri" w:cs="Calibri"/>
          <w:sz w:val="22"/>
          <w:szCs w:val="22"/>
        </w:rPr>
        <w:t xml:space="preserve"> Brukerhistorier.</w:t>
      </w:r>
    </w:p>
    <w:p w14:paraId="503F38C6" w14:textId="77777777" w:rsidR="00937186" w:rsidRDefault="00937186" w:rsidP="0008285F">
      <w:pPr>
        <w:rPr>
          <w:rFonts w:ascii="Calibri" w:hAnsi="Calibri" w:cs="Calibri"/>
          <w:sz w:val="22"/>
          <w:szCs w:val="22"/>
        </w:rPr>
      </w:pPr>
    </w:p>
    <w:tbl>
      <w:tblPr>
        <w:tblStyle w:val="TableGrid"/>
        <w:tblW w:w="13995" w:type="dxa"/>
        <w:tblLook w:val="04A0" w:firstRow="1" w:lastRow="0" w:firstColumn="1" w:lastColumn="0" w:noHBand="0" w:noVBand="1"/>
      </w:tblPr>
      <w:tblGrid>
        <w:gridCol w:w="822"/>
        <w:gridCol w:w="5269"/>
        <w:gridCol w:w="850"/>
        <w:gridCol w:w="7054"/>
      </w:tblGrid>
      <w:tr w:rsidR="002B04AE" w:rsidRPr="005C53E1" w14:paraId="3D7F73BD" w14:textId="77777777" w:rsidTr="00A928C9">
        <w:tc>
          <w:tcPr>
            <w:tcW w:w="822" w:type="dxa"/>
            <w:shd w:val="clear" w:color="auto" w:fill="C00000"/>
          </w:tcPr>
          <w:p w14:paraId="47769E10" w14:textId="4C677041" w:rsidR="002B04AE" w:rsidRPr="005C53E1" w:rsidRDefault="0082552E">
            <w:pPr>
              <w:rPr>
                <w:rFonts w:ascii="Calibri" w:hAnsi="Calibri" w:cs="Calibri"/>
                <w:b/>
                <w:bCs/>
                <w:color w:val="FFFFFF" w:themeColor="background1"/>
              </w:rPr>
            </w:pPr>
            <w:r>
              <w:rPr>
                <w:rFonts w:ascii="Calibri" w:hAnsi="Calibri" w:cs="Calibri"/>
                <w:b/>
                <w:bCs/>
                <w:color w:val="FFFFFF" w:themeColor="background1"/>
              </w:rPr>
              <w:t>Nr</w:t>
            </w:r>
          </w:p>
        </w:tc>
        <w:tc>
          <w:tcPr>
            <w:tcW w:w="5269" w:type="dxa"/>
            <w:shd w:val="clear" w:color="auto" w:fill="C00000"/>
          </w:tcPr>
          <w:p w14:paraId="70219101" w14:textId="40B6FF8D" w:rsidR="002B04AE" w:rsidRPr="005C53E1" w:rsidRDefault="002B04AE">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445A6537" w14:textId="2FFD77BD" w:rsidR="1C2FD70B" w:rsidRPr="27C4B167" w:rsidRDefault="1C2FD70B" w:rsidP="27C4B167">
            <w:pPr>
              <w:rPr>
                <w:rFonts w:ascii="Calibri" w:hAnsi="Calibri" w:cs="Calibri"/>
                <w:b/>
                <w:bCs/>
                <w:color w:val="FFFFFF" w:themeColor="background1"/>
              </w:rPr>
            </w:pPr>
            <w:r w:rsidRPr="27C4B167">
              <w:rPr>
                <w:rFonts w:ascii="Calibri" w:hAnsi="Calibri" w:cs="Calibri"/>
                <w:b/>
                <w:bCs/>
                <w:color w:val="FFFFFF" w:themeColor="background1"/>
              </w:rPr>
              <w:t>Type krav</w:t>
            </w:r>
          </w:p>
        </w:tc>
        <w:tc>
          <w:tcPr>
            <w:tcW w:w="7054" w:type="dxa"/>
            <w:shd w:val="clear" w:color="auto" w:fill="C00000"/>
          </w:tcPr>
          <w:p w14:paraId="52C4C255" w14:textId="77777777" w:rsidR="002B04AE" w:rsidRDefault="002B04AE">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6160112A" w14:textId="77777777" w:rsidR="002B04AE" w:rsidRPr="005C53E1" w:rsidRDefault="002B04AE">
            <w:pPr>
              <w:rPr>
                <w:rFonts w:ascii="Calibri" w:hAnsi="Calibri" w:cs="Calibri"/>
                <w:b/>
                <w:bCs/>
                <w:color w:val="FFFFFF" w:themeColor="background1"/>
              </w:rPr>
            </w:pPr>
          </w:p>
        </w:tc>
      </w:tr>
      <w:tr w:rsidR="002B04AE" w:rsidRPr="00E65649" w14:paraId="74A3D5F1" w14:textId="77777777" w:rsidTr="00B761CD">
        <w:trPr>
          <w:trHeight w:val="2189"/>
        </w:trPr>
        <w:tc>
          <w:tcPr>
            <w:tcW w:w="822" w:type="dxa"/>
          </w:tcPr>
          <w:p w14:paraId="7BC3C9C2" w14:textId="7D0C43C0" w:rsidR="002B04AE" w:rsidRDefault="0082552E">
            <w:pPr>
              <w:rPr>
                <w:rFonts w:ascii="Calibri" w:hAnsi="Calibri" w:cs="Calibri"/>
                <w:sz w:val="22"/>
                <w:szCs w:val="22"/>
              </w:rPr>
            </w:pPr>
            <w:r>
              <w:rPr>
                <w:rFonts w:ascii="Calibri" w:hAnsi="Calibri" w:cs="Calibri"/>
                <w:sz w:val="22"/>
                <w:szCs w:val="22"/>
              </w:rPr>
              <w:t>B-4</w:t>
            </w:r>
          </w:p>
        </w:tc>
        <w:tc>
          <w:tcPr>
            <w:tcW w:w="5269" w:type="dxa"/>
          </w:tcPr>
          <w:p w14:paraId="458F3069" w14:textId="6E2AD1E9" w:rsidR="002B04AE" w:rsidRPr="00F91FC9" w:rsidRDefault="002B04AE">
            <w:pPr>
              <w:rPr>
                <w:rFonts w:ascii="Calibri" w:hAnsi="Calibri" w:cs="Calibri"/>
                <w:sz w:val="22"/>
                <w:szCs w:val="22"/>
              </w:rPr>
            </w:pPr>
            <w:r>
              <w:rPr>
                <w:rFonts w:ascii="Calibri" w:hAnsi="Calibri" w:cs="Calibri"/>
                <w:sz w:val="22"/>
                <w:szCs w:val="22"/>
              </w:rPr>
              <w:t>Stortinget</w:t>
            </w:r>
            <w:r w:rsidRPr="00F91FC9">
              <w:rPr>
                <w:rFonts w:ascii="Calibri" w:hAnsi="Calibri" w:cs="Calibri"/>
                <w:sz w:val="22"/>
                <w:szCs w:val="22"/>
              </w:rPr>
              <w:t xml:space="preserve"> har behov for at alle involverte parter får rett informasjon til rett tid gjennom hele sakens livsløp. Brukere skal få bekreftelse på at henvendelser er mottatt og informasjon om statusendringer. Saksbehandlere og ledere skal ha støtte for å følge opp frister, prioriteringer og uavklarte saker. Varslinger skal være relevante, konfigurerbare og bidra til effektiv oppfølging uten unødvendig støy.</w:t>
            </w:r>
          </w:p>
        </w:tc>
        <w:tc>
          <w:tcPr>
            <w:tcW w:w="850" w:type="dxa"/>
          </w:tcPr>
          <w:p w14:paraId="301D0AFF" w14:textId="7F4CEC06" w:rsidR="560D1477" w:rsidRPr="27C4B167" w:rsidRDefault="00BA6B45" w:rsidP="27C4B167">
            <w:pPr>
              <w:rPr>
                <w:rFonts w:ascii="Calibri" w:hAnsi="Calibri" w:cs="Calibri"/>
                <w:sz w:val="22"/>
                <w:szCs w:val="22"/>
              </w:rPr>
            </w:pPr>
            <w:r>
              <w:rPr>
                <w:rFonts w:ascii="Calibri" w:hAnsi="Calibri" w:cs="Calibri"/>
                <w:sz w:val="22"/>
                <w:szCs w:val="22"/>
              </w:rPr>
              <w:t>A</w:t>
            </w:r>
          </w:p>
        </w:tc>
        <w:tc>
          <w:tcPr>
            <w:tcW w:w="7054" w:type="dxa"/>
          </w:tcPr>
          <w:p w14:paraId="06E6BF5A" w14:textId="77777777" w:rsidR="00710958" w:rsidRDefault="00710958" w:rsidP="00710958">
            <w:pPr>
              <w:rPr>
                <w:rFonts w:ascii="Calibri" w:hAnsi="Calibri" w:cs="Calibri"/>
                <w:sz w:val="22"/>
                <w:szCs w:val="22"/>
              </w:rPr>
            </w:pPr>
            <w:r w:rsidRPr="39F9C2A3">
              <w:rPr>
                <w:rFonts w:ascii="Calibri" w:hAnsi="Calibri" w:cs="Calibri"/>
                <w:sz w:val="22"/>
                <w:szCs w:val="22"/>
              </w:rPr>
              <w:t>Leverandør bes bekrefte ja/nei.</w:t>
            </w:r>
          </w:p>
          <w:p w14:paraId="4F330DC3" w14:textId="34C76C5F" w:rsidR="002B04AE" w:rsidRPr="00E65649" w:rsidRDefault="002B04AE" w:rsidP="00E20AAB"/>
        </w:tc>
      </w:tr>
    </w:tbl>
    <w:p w14:paraId="49F2BEE0" w14:textId="77777777" w:rsidR="00F9462F" w:rsidRDefault="00F9462F" w:rsidP="00AD25B7">
      <w:pPr>
        <w:rPr>
          <w:rFonts w:ascii="Calibri" w:hAnsi="Calibri" w:cs="Calibri"/>
          <w:b/>
          <w:bCs/>
          <w:sz w:val="22"/>
          <w:szCs w:val="22"/>
        </w:rPr>
      </w:pPr>
    </w:p>
    <w:p w14:paraId="2E507F1B" w14:textId="77777777" w:rsidR="00AD25B7" w:rsidRDefault="00AD25B7" w:rsidP="00AD25B7">
      <w:pPr>
        <w:rPr>
          <w:rFonts w:ascii="Calibri" w:hAnsi="Calibri" w:cs="Calibri"/>
          <w:sz w:val="22"/>
          <w:szCs w:val="22"/>
        </w:rPr>
      </w:pPr>
      <w:r w:rsidRPr="00B85E55">
        <w:rPr>
          <w:rFonts w:ascii="Calibri" w:hAnsi="Calibri" w:cs="Calibri"/>
          <w:b/>
          <w:bCs/>
          <w:sz w:val="22"/>
          <w:szCs w:val="22"/>
        </w:rPr>
        <w:t>Behov 5 – Saksgang, status og sporbarhet.</w:t>
      </w:r>
      <w:r w:rsidRPr="00B85E55">
        <w:rPr>
          <w:rFonts w:ascii="Calibri" w:hAnsi="Calibri" w:cs="Calibri"/>
          <w:sz w:val="22"/>
          <w:szCs w:val="22"/>
        </w:rPr>
        <w:t xml:space="preserve"> </w:t>
      </w:r>
    </w:p>
    <w:p w14:paraId="6128E91A" w14:textId="77777777" w:rsidR="00AD25B7" w:rsidRPr="00B85E55" w:rsidRDefault="00AD25B7" w:rsidP="00AD25B7">
      <w:pPr>
        <w:rPr>
          <w:rFonts w:ascii="Calibri" w:hAnsi="Calibri" w:cs="Calibri"/>
          <w:sz w:val="22"/>
          <w:szCs w:val="22"/>
        </w:rPr>
      </w:pPr>
      <w:r w:rsidRPr="00B85E55">
        <w:rPr>
          <w:rFonts w:ascii="Calibri" w:hAnsi="Calibri" w:cs="Calibri"/>
          <w:sz w:val="22"/>
          <w:szCs w:val="22"/>
        </w:rPr>
        <w:t>Formål: Full oversikt over livsløp, historikk og</w:t>
      </w:r>
      <w:r>
        <w:rPr>
          <w:rFonts w:ascii="Calibri" w:hAnsi="Calibri" w:cs="Calibri"/>
          <w:sz w:val="22"/>
          <w:szCs w:val="22"/>
        </w:rPr>
        <w:t xml:space="preserve"> </w:t>
      </w:r>
      <w:r w:rsidRPr="00B85E55">
        <w:rPr>
          <w:rFonts w:ascii="Calibri" w:hAnsi="Calibri" w:cs="Calibri"/>
          <w:sz w:val="22"/>
          <w:szCs w:val="22"/>
        </w:rPr>
        <w:t>ansvar i saken.</w:t>
      </w:r>
    </w:p>
    <w:p w14:paraId="7983706B" w14:textId="77777777" w:rsidR="00AD25B7" w:rsidRDefault="00AD25B7" w:rsidP="00AD25B7">
      <w:pPr>
        <w:rPr>
          <w:rFonts w:ascii="Calibri" w:hAnsi="Calibri" w:cs="Calibri"/>
          <w:sz w:val="22"/>
          <w:szCs w:val="22"/>
        </w:rPr>
      </w:pPr>
    </w:p>
    <w:p w14:paraId="13275024" w14:textId="72ED2A91" w:rsidR="00E96134" w:rsidRPr="00E96134" w:rsidRDefault="00AD25B7" w:rsidP="00AD25B7">
      <w:r w:rsidRPr="00361E10">
        <w:rPr>
          <w:rFonts w:ascii="Calibri" w:hAnsi="Calibri" w:cs="Calibri"/>
          <w:sz w:val="22"/>
          <w:szCs w:val="22"/>
        </w:rPr>
        <w:t>Relaterte brukerhi</w:t>
      </w:r>
      <w:r>
        <w:rPr>
          <w:rFonts w:ascii="Calibri" w:hAnsi="Calibri" w:cs="Calibri"/>
          <w:sz w:val="22"/>
          <w:szCs w:val="22"/>
        </w:rPr>
        <w:t xml:space="preserve">storier: </w:t>
      </w:r>
      <w:r w:rsidR="00B44D7C" w:rsidRPr="00361E10">
        <w:rPr>
          <w:rFonts w:ascii="Calibri" w:hAnsi="Calibri" w:cs="Calibri"/>
          <w:sz w:val="22"/>
          <w:szCs w:val="22"/>
        </w:rPr>
        <w:t xml:space="preserve">SB 07, SB 15, ITB 15, ST 33, SBA 35, SSS 10, UA 10, UA </w:t>
      </w:r>
      <w:r w:rsidRPr="00361E10" w:rsidDel="002A430B">
        <w:rPr>
          <w:rFonts w:ascii="Calibri" w:hAnsi="Calibri" w:cs="Calibri"/>
          <w:sz w:val="22"/>
          <w:szCs w:val="22"/>
        </w:rPr>
        <w:t>24</w:t>
      </w:r>
      <w:r w:rsidR="004769A7">
        <w:rPr>
          <w:rFonts w:ascii="Calibri" w:hAnsi="Calibri" w:cs="Calibri"/>
          <w:sz w:val="22"/>
          <w:szCs w:val="22"/>
        </w:rPr>
        <w:t xml:space="preserve">– se </w:t>
      </w:r>
      <w:r w:rsidR="004769A7" w:rsidRPr="00E20AAB">
        <w:rPr>
          <w:rFonts w:ascii="Calibri" w:hAnsi="Calibri" w:cs="Calibri"/>
          <w:sz w:val="22"/>
          <w:szCs w:val="22"/>
        </w:rPr>
        <w:t xml:space="preserve">Bilag 1 vedlegg </w:t>
      </w:r>
      <w:r w:rsidR="005B2073">
        <w:rPr>
          <w:rFonts w:ascii="Calibri" w:hAnsi="Calibri" w:cs="Calibri"/>
          <w:sz w:val="22"/>
          <w:szCs w:val="22"/>
        </w:rPr>
        <w:t>1</w:t>
      </w:r>
      <w:r w:rsidR="004769A7" w:rsidRPr="00E20AAB">
        <w:rPr>
          <w:rFonts w:ascii="Calibri" w:hAnsi="Calibri" w:cs="Calibri"/>
          <w:sz w:val="22"/>
          <w:szCs w:val="22"/>
        </w:rPr>
        <w:t xml:space="preserve"> Brukerhistorier.</w:t>
      </w:r>
    </w:p>
    <w:p w14:paraId="7502456F" w14:textId="77777777" w:rsidR="008162D0" w:rsidRPr="00E96134" w:rsidRDefault="008162D0" w:rsidP="00454C93"/>
    <w:tbl>
      <w:tblPr>
        <w:tblStyle w:val="TableGrid"/>
        <w:tblW w:w="13995" w:type="dxa"/>
        <w:tblLook w:val="04A0" w:firstRow="1" w:lastRow="0" w:firstColumn="1" w:lastColumn="0" w:noHBand="0" w:noVBand="1"/>
      </w:tblPr>
      <w:tblGrid>
        <w:gridCol w:w="821"/>
        <w:gridCol w:w="5270"/>
        <w:gridCol w:w="850"/>
        <w:gridCol w:w="7054"/>
      </w:tblGrid>
      <w:tr w:rsidR="0082552E" w:rsidRPr="005C53E1" w14:paraId="2C664F11" w14:textId="77777777" w:rsidTr="00A928C9">
        <w:tc>
          <w:tcPr>
            <w:tcW w:w="821" w:type="dxa"/>
            <w:shd w:val="clear" w:color="auto" w:fill="C00000"/>
          </w:tcPr>
          <w:p w14:paraId="18AFEE83" w14:textId="10B59C13" w:rsidR="0082552E" w:rsidRPr="005C53E1" w:rsidRDefault="0082552E">
            <w:pPr>
              <w:rPr>
                <w:rFonts w:ascii="Calibri" w:hAnsi="Calibri" w:cs="Calibri"/>
                <w:b/>
                <w:bCs/>
                <w:color w:val="FFFFFF" w:themeColor="background1"/>
              </w:rPr>
            </w:pPr>
            <w:r>
              <w:rPr>
                <w:rFonts w:ascii="Calibri" w:hAnsi="Calibri" w:cs="Calibri"/>
                <w:b/>
                <w:bCs/>
                <w:color w:val="FFFFFF" w:themeColor="background1"/>
              </w:rPr>
              <w:t>Nr</w:t>
            </w:r>
          </w:p>
        </w:tc>
        <w:tc>
          <w:tcPr>
            <w:tcW w:w="5270" w:type="dxa"/>
            <w:shd w:val="clear" w:color="auto" w:fill="C00000"/>
          </w:tcPr>
          <w:p w14:paraId="448BAFCD" w14:textId="77777777" w:rsidR="0082552E" w:rsidRPr="005C53E1" w:rsidRDefault="0082552E">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4FD9478A" w14:textId="253E89F2" w:rsidR="6569467C" w:rsidRPr="27C4B167" w:rsidRDefault="6569467C" w:rsidP="27C4B167">
            <w:pPr>
              <w:rPr>
                <w:rFonts w:ascii="Calibri" w:hAnsi="Calibri" w:cs="Calibri"/>
                <w:b/>
                <w:bCs/>
                <w:color w:val="FFFFFF" w:themeColor="background1"/>
              </w:rPr>
            </w:pPr>
            <w:r w:rsidRPr="27C4B167">
              <w:rPr>
                <w:rFonts w:ascii="Calibri" w:hAnsi="Calibri" w:cs="Calibri"/>
                <w:b/>
                <w:bCs/>
                <w:color w:val="FFFFFF" w:themeColor="background1"/>
              </w:rPr>
              <w:t>Type krav</w:t>
            </w:r>
          </w:p>
        </w:tc>
        <w:tc>
          <w:tcPr>
            <w:tcW w:w="7054" w:type="dxa"/>
            <w:shd w:val="clear" w:color="auto" w:fill="C00000"/>
          </w:tcPr>
          <w:p w14:paraId="3DE42BE8" w14:textId="77777777" w:rsidR="0082552E" w:rsidRDefault="0082552E">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7575345A" w14:textId="77777777" w:rsidR="0082552E" w:rsidRPr="005C53E1" w:rsidRDefault="0082552E">
            <w:pPr>
              <w:rPr>
                <w:rFonts w:ascii="Calibri" w:hAnsi="Calibri" w:cs="Calibri"/>
                <w:b/>
                <w:bCs/>
                <w:color w:val="FFFFFF" w:themeColor="background1"/>
              </w:rPr>
            </w:pPr>
          </w:p>
        </w:tc>
      </w:tr>
      <w:tr w:rsidR="0082552E" w:rsidRPr="0040495B" w14:paraId="5B5065FE" w14:textId="77777777" w:rsidTr="00A928C9">
        <w:tc>
          <w:tcPr>
            <w:tcW w:w="821" w:type="dxa"/>
          </w:tcPr>
          <w:p w14:paraId="670B6D33" w14:textId="0890C5B7" w:rsidR="0082552E" w:rsidRPr="001F7AC7" w:rsidRDefault="00E07EFA">
            <w:pPr>
              <w:rPr>
                <w:rFonts w:ascii="Calibri" w:hAnsi="Calibri" w:cs="Calibri"/>
                <w:sz w:val="22"/>
                <w:szCs w:val="22"/>
              </w:rPr>
            </w:pPr>
            <w:r>
              <w:rPr>
                <w:rFonts w:ascii="Calibri" w:hAnsi="Calibri" w:cs="Calibri"/>
                <w:sz w:val="22"/>
                <w:szCs w:val="22"/>
              </w:rPr>
              <w:t>B-5</w:t>
            </w:r>
          </w:p>
        </w:tc>
        <w:tc>
          <w:tcPr>
            <w:tcW w:w="5270" w:type="dxa"/>
          </w:tcPr>
          <w:p w14:paraId="6BF40814" w14:textId="32D0A278" w:rsidR="0082552E" w:rsidRPr="00A44B33" w:rsidRDefault="0082552E">
            <w:pPr>
              <w:rPr>
                <w:rFonts w:ascii="Calibri" w:eastAsiaTheme="minorHAnsi" w:hAnsi="Calibri" w:cs="Calibri"/>
                <w:sz w:val="22"/>
                <w:szCs w:val="22"/>
              </w:rPr>
            </w:pPr>
            <w:r w:rsidRPr="001F7AC7">
              <w:rPr>
                <w:rFonts w:ascii="Calibri" w:eastAsiaTheme="minorHAnsi" w:hAnsi="Calibri" w:cs="Calibri"/>
                <w:sz w:val="22"/>
                <w:szCs w:val="22"/>
              </w:rPr>
              <w:t xml:space="preserve">Stortinget har behov for helhetlig støtte for saksflyt fra mottak til avslutning. Alle endringer, beslutninger og handlinger skal være sporbare og tilgjengelige for autoriserte roller. </w:t>
            </w:r>
          </w:p>
          <w:p w14:paraId="32C6A9BA" w14:textId="26D75467" w:rsidR="0082552E" w:rsidRPr="00361E10" w:rsidRDefault="0082552E">
            <w:pPr>
              <w:rPr>
                <w:rFonts w:ascii="Calibri" w:hAnsi="Calibri" w:cs="Calibri"/>
                <w:sz w:val="22"/>
                <w:szCs w:val="22"/>
              </w:rPr>
            </w:pPr>
            <w:r w:rsidRPr="001F7AC7">
              <w:rPr>
                <w:rFonts w:ascii="Calibri" w:eastAsiaTheme="minorHAnsi" w:hAnsi="Calibri" w:cs="Calibri"/>
                <w:sz w:val="22"/>
                <w:szCs w:val="22"/>
              </w:rPr>
              <w:t>Løsningen skal vise status, ansvar og historikk per sak, og støtte etterprøvbarhet, læring og effektiv oppfølging.</w:t>
            </w:r>
          </w:p>
        </w:tc>
        <w:tc>
          <w:tcPr>
            <w:tcW w:w="850" w:type="dxa"/>
          </w:tcPr>
          <w:p w14:paraId="29FB7E35" w14:textId="747EE1FF" w:rsidR="18145F0E" w:rsidRPr="27C4B167" w:rsidRDefault="18145F0E" w:rsidP="27C4B167">
            <w:pPr>
              <w:rPr>
                <w:rFonts w:ascii="Calibri" w:hAnsi="Calibri" w:cs="Calibri"/>
                <w:sz w:val="22"/>
                <w:szCs w:val="22"/>
              </w:rPr>
            </w:pPr>
            <w:r w:rsidRPr="27C4B167">
              <w:rPr>
                <w:rFonts w:ascii="Calibri" w:hAnsi="Calibri" w:cs="Calibri"/>
                <w:sz w:val="22"/>
                <w:szCs w:val="22"/>
              </w:rPr>
              <w:t>E</w:t>
            </w:r>
          </w:p>
        </w:tc>
        <w:tc>
          <w:tcPr>
            <w:tcW w:w="7054" w:type="dxa"/>
          </w:tcPr>
          <w:p w14:paraId="0A6A0ADB" w14:textId="77777777" w:rsidR="0082552E" w:rsidRPr="00035B01" w:rsidRDefault="0082552E">
            <w:pPr>
              <w:rPr>
                <w:rFonts w:ascii="Calibri" w:hAnsi="Calibri" w:cs="Calibri"/>
                <w:sz w:val="22"/>
                <w:szCs w:val="22"/>
              </w:rPr>
            </w:pPr>
            <w:r w:rsidRPr="00035B01">
              <w:rPr>
                <w:rFonts w:ascii="Calibri" w:hAnsi="Calibri" w:cs="Calibri"/>
                <w:sz w:val="22"/>
                <w:szCs w:val="22"/>
              </w:rPr>
              <w:t xml:space="preserve">Leverandør </w:t>
            </w:r>
            <w:r>
              <w:rPr>
                <w:rFonts w:ascii="Calibri" w:hAnsi="Calibri" w:cs="Calibri"/>
                <w:sz w:val="22"/>
                <w:szCs w:val="22"/>
              </w:rPr>
              <w:t>bes</w:t>
            </w:r>
            <w:r w:rsidRPr="00035B01">
              <w:rPr>
                <w:rFonts w:ascii="Calibri" w:hAnsi="Calibri" w:cs="Calibri"/>
                <w:sz w:val="22"/>
                <w:szCs w:val="22"/>
              </w:rPr>
              <w:t xml:space="preserve"> beskrive:</w:t>
            </w:r>
          </w:p>
          <w:p w14:paraId="212F3593" w14:textId="77777777" w:rsidR="0082552E" w:rsidRPr="00035B01" w:rsidRDefault="0082552E">
            <w:pPr>
              <w:rPr>
                <w:rFonts w:ascii="Calibri" w:hAnsi="Calibri" w:cs="Calibri"/>
                <w:sz w:val="22"/>
                <w:szCs w:val="22"/>
              </w:rPr>
            </w:pPr>
            <w:r w:rsidRPr="00035B01">
              <w:rPr>
                <w:rFonts w:ascii="Calibri" w:hAnsi="Calibri" w:cs="Calibri"/>
                <w:sz w:val="22"/>
                <w:szCs w:val="22"/>
              </w:rPr>
              <w:t>Saksgang og statusvisning</w:t>
            </w:r>
          </w:p>
          <w:p w14:paraId="2B26FCDB" w14:textId="77777777" w:rsidR="0082552E" w:rsidRPr="00035B01" w:rsidRDefault="0082552E" w:rsidP="000B1B52">
            <w:pPr>
              <w:pStyle w:val="ListParagraph"/>
              <w:numPr>
                <w:ilvl w:val="0"/>
                <w:numId w:val="24"/>
              </w:numPr>
              <w:rPr>
                <w:rFonts w:ascii="Calibri" w:hAnsi="Calibri" w:cs="Calibri"/>
                <w:sz w:val="22"/>
                <w:szCs w:val="22"/>
              </w:rPr>
            </w:pPr>
            <w:r w:rsidRPr="00035B01">
              <w:rPr>
                <w:rFonts w:ascii="Calibri" w:hAnsi="Calibri" w:cs="Calibri"/>
                <w:sz w:val="22"/>
                <w:szCs w:val="22"/>
              </w:rPr>
              <w:t>hvordan sakens livsløp, status og ansvar vises og oppdateres.</w:t>
            </w:r>
          </w:p>
          <w:p w14:paraId="11BF16BB" w14:textId="77777777" w:rsidR="0082552E" w:rsidRPr="00035B01" w:rsidRDefault="0082552E">
            <w:pPr>
              <w:rPr>
                <w:rFonts w:ascii="Calibri" w:hAnsi="Calibri" w:cs="Calibri"/>
                <w:sz w:val="22"/>
                <w:szCs w:val="22"/>
              </w:rPr>
            </w:pPr>
            <w:r w:rsidRPr="00035B01">
              <w:rPr>
                <w:rFonts w:ascii="Calibri" w:hAnsi="Calibri" w:cs="Calibri"/>
                <w:sz w:val="22"/>
                <w:szCs w:val="22"/>
              </w:rPr>
              <w:t>Historikk og endringslogg</w:t>
            </w:r>
          </w:p>
          <w:p w14:paraId="6AD7CE1C" w14:textId="77777777" w:rsidR="0082552E" w:rsidRPr="0040495B" w:rsidRDefault="0082552E" w:rsidP="000B1B52">
            <w:pPr>
              <w:pStyle w:val="ListParagraph"/>
              <w:numPr>
                <w:ilvl w:val="0"/>
                <w:numId w:val="24"/>
              </w:numPr>
              <w:rPr>
                <w:rFonts w:ascii="Calibri" w:hAnsi="Calibri" w:cs="Calibri"/>
                <w:sz w:val="22"/>
                <w:szCs w:val="22"/>
              </w:rPr>
            </w:pPr>
            <w:r w:rsidRPr="0040495B">
              <w:rPr>
                <w:rFonts w:ascii="Calibri" w:hAnsi="Calibri" w:cs="Calibri"/>
                <w:sz w:val="22"/>
                <w:szCs w:val="22"/>
              </w:rPr>
              <w:t>hvordan alle relevante hendelser, endringer og beslutninger loggføres og gjenfinnes.</w:t>
            </w:r>
          </w:p>
          <w:p w14:paraId="740B01A1" w14:textId="77777777" w:rsidR="0082552E" w:rsidRPr="00035B01" w:rsidRDefault="0082552E">
            <w:pPr>
              <w:rPr>
                <w:rFonts w:ascii="Calibri" w:hAnsi="Calibri" w:cs="Calibri"/>
                <w:sz w:val="22"/>
                <w:szCs w:val="22"/>
              </w:rPr>
            </w:pPr>
            <w:r w:rsidRPr="00035B01">
              <w:rPr>
                <w:rFonts w:ascii="Calibri" w:hAnsi="Calibri" w:cs="Calibri"/>
                <w:sz w:val="22"/>
                <w:szCs w:val="22"/>
              </w:rPr>
              <w:t>Sporbarhet og etterprøvbarhet</w:t>
            </w:r>
          </w:p>
          <w:p w14:paraId="654A6842" w14:textId="77777777" w:rsidR="0082552E" w:rsidRPr="0040495B" w:rsidRDefault="0082552E" w:rsidP="000B1B52">
            <w:pPr>
              <w:pStyle w:val="ListParagraph"/>
              <w:numPr>
                <w:ilvl w:val="0"/>
                <w:numId w:val="24"/>
              </w:numPr>
              <w:rPr>
                <w:rFonts w:ascii="Calibri" w:hAnsi="Calibri" w:cs="Calibri"/>
                <w:sz w:val="22"/>
                <w:szCs w:val="22"/>
              </w:rPr>
            </w:pPr>
            <w:r w:rsidRPr="6D3ADC81">
              <w:rPr>
                <w:rFonts w:ascii="Calibri" w:hAnsi="Calibri" w:cs="Calibri"/>
                <w:sz w:val="22"/>
                <w:szCs w:val="22"/>
              </w:rPr>
              <w:t>hvordan løsningen støtter sporbarhet, revisjon og internkontroll.</w:t>
            </w:r>
          </w:p>
          <w:p w14:paraId="728EA608" w14:textId="77777777" w:rsidR="0082552E" w:rsidRPr="00035B01" w:rsidRDefault="0082552E">
            <w:pPr>
              <w:rPr>
                <w:rFonts w:ascii="Calibri" w:hAnsi="Calibri" w:cs="Calibri"/>
                <w:sz w:val="22"/>
                <w:szCs w:val="22"/>
              </w:rPr>
            </w:pPr>
            <w:r w:rsidRPr="00035B01">
              <w:rPr>
                <w:rFonts w:ascii="Calibri" w:hAnsi="Calibri" w:cs="Calibri"/>
                <w:sz w:val="22"/>
                <w:szCs w:val="22"/>
              </w:rPr>
              <w:t>Tilgang og innsyn</w:t>
            </w:r>
          </w:p>
          <w:p w14:paraId="65847CFC" w14:textId="77777777" w:rsidR="0082552E" w:rsidRPr="0040495B" w:rsidRDefault="0082552E" w:rsidP="000B1B52">
            <w:pPr>
              <w:pStyle w:val="ListParagraph"/>
              <w:numPr>
                <w:ilvl w:val="0"/>
                <w:numId w:val="24"/>
              </w:numPr>
              <w:rPr>
                <w:rFonts w:ascii="Calibri" w:hAnsi="Calibri" w:cs="Calibri"/>
                <w:sz w:val="22"/>
                <w:szCs w:val="22"/>
              </w:rPr>
            </w:pPr>
            <w:r w:rsidRPr="6D3ADC81">
              <w:rPr>
                <w:rFonts w:ascii="Calibri" w:hAnsi="Calibri" w:cs="Calibri"/>
                <w:sz w:val="22"/>
                <w:szCs w:val="22"/>
              </w:rPr>
              <w:t xml:space="preserve">hvordan historikk og status vises </w:t>
            </w:r>
            <w:r>
              <w:rPr>
                <w:rFonts w:ascii="Calibri" w:hAnsi="Calibri" w:cs="Calibri"/>
                <w:sz w:val="22"/>
                <w:szCs w:val="22"/>
              </w:rPr>
              <w:t>ulikt avhengig av</w:t>
            </w:r>
            <w:r w:rsidRPr="6D3ADC81">
              <w:rPr>
                <w:rFonts w:ascii="Calibri" w:hAnsi="Calibri" w:cs="Calibri"/>
                <w:sz w:val="22"/>
                <w:szCs w:val="22"/>
              </w:rPr>
              <w:t xml:space="preserve"> rolle og tilgangsnivå.</w:t>
            </w:r>
          </w:p>
          <w:p w14:paraId="26BBC7F5" w14:textId="77777777" w:rsidR="0082552E" w:rsidRPr="00035B01" w:rsidRDefault="0082552E">
            <w:pPr>
              <w:rPr>
                <w:rFonts w:ascii="Calibri" w:hAnsi="Calibri" w:cs="Calibri"/>
                <w:sz w:val="22"/>
                <w:szCs w:val="22"/>
              </w:rPr>
            </w:pPr>
            <w:r w:rsidRPr="00035B01">
              <w:rPr>
                <w:rFonts w:ascii="Calibri" w:hAnsi="Calibri" w:cs="Calibri"/>
                <w:sz w:val="22"/>
                <w:szCs w:val="22"/>
              </w:rPr>
              <w:t>Støtte for styring og læring</w:t>
            </w:r>
          </w:p>
          <w:p w14:paraId="0CF2D7E0" w14:textId="77777777" w:rsidR="0082552E" w:rsidRPr="0040495B" w:rsidRDefault="0082552E" w:rsidP="000B1B52">
            <w:pPr>
              <w:pStyle w:val="ListParagraph"/>
              <w:numPr>
                <w:ilvl w:val="0"/>
                <w:numId w:val="24"/>
              </w:numPr>
              <w:rPr>
                <w:rFonts w:ascii="Calibri" w:hAnsi="Calibri" w:cs="Calibri"/>
                <w:sz w:val="22"/>
                <w:szCs w:val="22"/>
              </w:rPr>
            </w:pPr>
            <w:r w:rsidRPr="0040495B">
              <w:rPr>
                <w:rFonts w:ascii="Calibri" w:hAnsi="Calibri" w:cs="Calibri"/>
                <w:sz w:val="22"/>
                <w:szCs w:val="22"/>
              </w:rPr>
              <w:t>hvordan data fra saksgang og historikk kan brukes i rapportering og forbedringsarbeid.</w:t>
            </w:r>
          </w:p>
        </w:tc>
      </w:tr>
    </w:tbl>
    <w:p w14:paraId="3248A28F" w14:textId="77777777" w:rsidR="008162D0" w:rsidRDefault="008162D0" w:rsidP="00454C93"/>
    <w:p w14:paraId="33388CF1" w14:textId="77777777" w:rsidR="00622507" w:rsidRDefault="00622507" w:rsidP="005F2ADE">
      <w:pPr>
        <w:rPr>
          <w:rFonts w:ascii="Calibri" w:hAnsi="Calibri" w:cs="Calibri"/>
          <w:b/>
          <w:bCs/>
          <w:sz w:val="22"/>
          <w:szCs w:val="22"/>
        </w:rPr>
      </w:pPr>
    </w:p>
    <w:p w14:paraId="1E6196AF" w14:textId="77777777" w:rsidR="003D74BB" w:rsidRDefault="003D74BB" w:rsidP="005F2ADE">
      <w:pPr>
        <w:rPr>
          <w:rFonts w:ascii="Calibri" w:hAnsi="Calibri" w:cs="Calibri"/>
          <w:b/>
          <w:bCs/>
          <w:sz w:val="22"/>
          <w:szCs w:val="22"/>
        </w:rPr>
      </w:pPr>
    </w:p>
    <w:p w14:paraId="08C3C648" w14:textId="77777777" w:rsidR="005F2ADE" w:rsidRPr="009C0547" w:rsidRDefault="005F2ADE" w:rsidP="005F2ADE">
      <w:pPr>
        <w:rPr>
          <w:rFonts w:ascii="Calibri" w:hAnsi="Calibri" w:cs="Calibri"/>
          <w:b/>
          <w:bCs/>
          <w:sz w:val="22"/>
          <w:szCs w:val="22"/>
        </w:rPr>
      </w:pPr>
      <w:r w:rsidRPr="009C0547">
        <w:rPr>
          <w:rFonts w:ascii="Calibri" w:hAnsi="Calibri" w:cs="Calibri"/>
          <w:b/>
          <w:bCs/>
          <w:sz w:val="22"/>
          <w:szCs w:val="22"/>
        </w:rPr>
        <w:t>Behov 6 – Dialog og samhandling i og rundt sak</w:t>
      </w:r>
    </w:p>
    <w:p w14:paraId="599A6D94" w14:textId="77777777" w:rsidR="005F2ADE" w:rsidRDefault="005F2ADE" w:rsidP="005F2ADE">
      <w:pPr>
        <w:rPr>
          <w:rFonts w:ascii="Calibri" w:hAnsi="Calibri" w:cs="Calibri"/>
          <w:sz w:val="22"/>
          <w:szCs w:val="22"/>
        </w:rPr>
      </w:pPr>
      <w:r w:rsidRPr="009C0547">
        <w:rPr>
          <w:rFonts w:ascii="Calibri" w:hAnsi="Calibri" w:cs="Calibri"/>
          <w:sz w:val="22"/>
          <w:szCs w:val="22"/>
        </w:rPr>
        <w:t>Formål</w:t>
      </w:r>
      <w:r>
        <w:rPr>
          <w:rFonts w:ascii="Calibri" w:hAnsi="Calibri" w:cs="Calibri"/>
          <w:sz w:val="22"/>
          <w:szCs w:val="22"/>
        </w:rPr>
        <w:t xml:space="preserve">: </w:t>
      </w:r>
      <w:r w:rsidRPr="009C0547">
        <w:rPr>
          <w:rFonts w:ascii="Calibri" w:hAnsi="Calibri" w:cs="Calibri"/>
          <w:sz w:val="22"/>
          <w:szCs w:val="22"/>
        </w:rPr>
        <w:t xml:space="preserve">Sikre samlet, sporbar og effektiv kommunikasjon internt </w:t>
      </w:r>
      <w:r>
        <w:rPr>
          <w:rFonts w:ascii="Calibri" w:hAnsi="Calibri" w:cs="Calibri"/>
          <w:sz w:val="22"/>
          <w:szCs w:val="22"/>
        </w:rPr>
        <w:t>(</w:t>
      </w:r>
      <w:r w:rsidRPr="009C0547">
        <w:rPr>
          <w:rFonts w:ascii="Calibri" w:hAnsi="Calibri" w:cs="Calibri"/>
          <w:sz w:val="22"/>
          <w:szCs w:val="22"/>
        </w:rPr>
        <w:t>og eksternt</w:t>
      </w:r>
      <w:r>
        <w:rPr>
          <w:rFonts w:ascii="Calibri" w:hAnsi="Calibri" w:cs="Calibri"/>
          <w:sz w:val="22"/>
          <w:szCs w:val="22"/>
        </w:rPr>
        <w:t>)</w:t>
      </w:r>
      <w:r w:rsidRPr="009C0547">
        <w:rPr>
          <w:rFonts w:ascii="Calibri" w:hAnsi="Calibri" w:cs="Calibri"/>
          <w:sz w:val="22"/>
          <w:szCs w:val="22"/>
        </w:rPr>
        <w:t>, slik at all relevant dialog knyttet til en sak er tilgjengelig på ett sted og inngår som del av sakens historikk.</w:t>
      </w:r>
    </w:p>
    <w:p w14:paraId="146AB42A" w14:textId="77777777" w:rsidR="005F2ADE" w:rsidRPr="009C0547" w:rsidRDefault="005F2ADE" w:rsidP="005F2ADE">
      <w:pPr>
        <w:rPr>
          <w:rFonts w:ascii="Calibri" w:hAnsi="Calibri" w:cs="Calibri"/>
          <w:sz w:val="22"/>
          <w:szCs w:val="22"/>
        </w:rPr>
      </w:pPr>
    </w:p>
    <w:p w14:paraId="3F6D3AF1" w14:textId="4D21CB6F" w:rsidR="00055145" w:rsidRPr="006A1F8C" w:rsidRDefault="005F2ADE" w:rsidP="005F2ADE">
      <w:r w:rsidRPr="00E20AAB">
        <w:rPr>
          <w:rFonts w:ascii="Calibri" w:hAnsi="Calibri" w:cs="Calibri"/>
          <w:sz w:val="22"/>
          <w:szCs w:val="22"/>
        </w:rPr>
        <w:t xml:space="preserve">Relaterte brukerhistorier: </w:t>
      </w:r>
      <w:r w:rsidRPr="009C0547" w:rsidDel="00942DAE">
        <w:rPr>
          <w:rFonts w:ascii="Calibri" w:hAnsi="Calibri" w:cs="Calibri"/>
          <w:sz w:val="22"/>
          <w:szCs w:val="22"/>
          <w:lang w:val="en-US"/>
        </w:rPr>
        <w:t>S</w:t>
      </w:r>
      <w:r w:rsidRPr="009C0547" w:rsidDel="00942DAE">
        <w:rPr>
          <w:rFonts w:ascii="Cambria Math" w:hAnsi="Cambria Math" w:cs="Cambria Math"/>
          <w:sz w:val="22"/>
          <w:szCs w:val="22"/>
          <w:lang w:val="en-US"/>
        </w:rPr>
        <w:t>‑</w:t>
      </w:r>
      <w:r w:rsidRPr="009C0547" w:rsidDel="00942DAE">
        <w:rPr>
          <w:rFonts w:ascii="Calibri" w:hAnsi="Calibri" w:cs="Calibri"/>
          <w:sz w:val="22"/>
          <w:szCs w:val="22"/>
          <w:lang w:val="en-US"/>
        </w:rPr>
        <w:t xml:space="preserve">09, </w:t>
      </w:r>
      <w:r w:rsidRPr="009C0547" w:rsidDel="00AF1164">
        <w:rPr>
          <w:rFonts w:ascii="Calibri" w:hAnsi="Calibri" w:cs="Calibri"/>
          <w:sz w:val="22"/>
          <w:szCs w:val="22"/>
          <w:lang w:val="en-US"/>
        </w:rPr>
        <w:t>SB</w:t>
      </w:r>
      <w:r w:rsidRPr="009C0547" w:rsidDel="00AF1164">
        <w:rPr>
          <w:rFonts w:ascii="Cambria Math" w:hAnsi="Cambria Math" w:cs="Cambria Math"/>
          <w:sz w:val="22"/>
          <w:szCs w:val="22"/>
          <w:lang w:val="en-US"/>
        </w:rPr>
        <w:t>‑</w:t>
      </w:r>
      <w:r w:rsidRPr="009C0547" w:rsidDel="00FC77C1">
        <w:rPr>
          <w:rFonts w:ascii="Calibri" w:hAnsi="Calibri" w:cs="Calibri"/>
          <w:sz w:val="22"/>
          <w:szCs w:val="22"/>
          <w:lang w:val="en-US"/>
        </w:rPr>
        <w:t>13, SB</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14, ITB</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14, AS</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14, AS</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21, ST</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07, ST</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21, ST</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27, SBA</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31, SSS</w:t>
      </w:r>
      <w:r w:rsidRPr="009C0547" w:rsidDel="00FC77C1">
        <w:rPr>
          <w:rFonts w:ascii="Cambria Math" w:hAnsi="Cambria Math" w:cs="Cambria Math"/>
          <w:sz w:val="22"/>
          <w:szCs w:val="22"/>
          <w:lang w:val="en-US"/>
        </w:rPr>
        <w:t>‑</w:t>
      </w:r>
      <w:r w:rsidRPr="009C0547" w:rsidDel="00FC77C1">
        <w:rPr>
          <w:rFonts w:ascii="Calibri" w:hAnsi="Calibri" w:cs="Calibri"/>
          <w:sz w:val="22"/>
          <w:szCs w:val="22"/>
          <w:lang w:val="en-US"/>
        </w:rPr>
        <w:t>06</w:t>
      </w:r>
      <w:r>
        <w:rPr>
          <w:rFonts w:ascii="Calibri" w:hAnsi="Calibri" w:cs="Calibri"/>
          <w:sz w:val="22"/>
          <w:szCs w:val="22"/>
        </w:rPr>
        <w:t xml:space="preserve">– se </w:t>
      </w:r>
      <w:r w:rsidRPr="00E20AAB">
        <w:rPr>
          <w:rFonts w:ascii="Calibri" w:hAnsi="Calibri" w:cs="Calibri"/>
          <w:sz w:val="22"/>
          <w:szCs w:val="22"/>
        </w:rPr>
        <w:t xml:space="preserve">Bilag 1 vedlegg </w:t>
      </w:r>
      <w:r w:rsidR="00A279C9">
        <w:rPr>
          <w:rFonts w:ascii="Calibri" w:hAnsi="Calibri" w:cs="Calibri"/>
          <w:sz w:val="22"/>
          <w:szCs w:val="22"/>
        </w:rPr>
        <w:t>1</w:t>
      </w:r>
      <w:r w:rsidRPr="00E20AAB">
        <w:rPr>
          <w:rFonts w:ascii="Calibri" w:hAnsi="Calibri" w:cs="Calibri"/>
          <w:sz w:val="22"/>
          <w:szCs w:val="22"/>
        </w:rPr>
        <w:t xml:space="preserve"> Brukerhistorier.</w:t>
      </w:r>
    </w:p>
    <w:p w14:paraId="1DEF0A84" w14:textId="77777777" w:rsidR="00055145" w:rsidRPr="00E20AAB" w:rsidRDefault="00055145" w:rsidP="00454C93"/>
    <w:tbl>
      <w:tblPr>
        <w:tblStyle w:val="TableGrid"/>
        <w:tblW w:w="13995" w:type="dxa"/>
        <w:tblLook w:val="04A0" w:firstRow="1" w:lastRow="0" w:firstColumn="1" w:lastColumn="0" w:noHBand="0" w:noVBand="1"/>
      </w:tblPr>
      <w:tblGrid>
        <w:gridCol w:w="821"/>
        <w:gridCol w:w="5270"/>
        <w:gridCol w:w="850"/>
        <w:gridCol w:w="7054"/>
      </w:tblGrid>
      <w:tr w:rsidR="00E07EFA" w:rsidRPr="005C53E1" w14:paraId="3872E658" w14:textId="77777777" w:rsidTr="00F9462F">
        <w:tc>
          <w:tcPr>
            <w:tcW w:w="821" w:type="dxa"/>
            <w:shd w:val="clear" w:color="auto" w:fill="C00000"/>
          </w:tcPr>
          <w:p w14:paraId="70CCF6BD" w14:textId="440FB3BD" w:rsidR="00E07EFA" w:rsidRPr="005C53E1" w:rsidRDefault="00E07EFA">
            <w:pPr>
              <w:rPr>
                <w:rFonts w:ascii="Calibri" w:hAnsi="Calibri" w:cs="Calibri"/>
                <w:b/>
                <w:bCs/>
                <w:color w:val="FFFFFF" w:themeColor="background1"/>
              </w:rPr>
            </w:pPr>
            <w:r>
              <w:rPr>
                <w:rFonts w:ascii="Calibri" w:hAnsi="Calibri" w:cs="Calibri"/>
                <w:b/>
                <w:bCs/>
                <w:color w:val="FFFFFF" w:themeColor="background1"/>
              </w:rPr>
              <w:t>Nr</w:t>
            </w:r>
          </w:p>
        </w:tc>
        <w:tc>
          <w:tcPr>
            <w:tcW w:w="5270" w:type="dxa"/>
            <w:shd w:val="clear" w:color="auto" w:fill="C00000"/>
          </w:tcPr>
          <w:p w14:paraId="5EEDAD4F" w14:textId="77777777" w:rsidR="00E07EFA" w:rsidRPr="005C53E1" w:rsidRDefault="00E07EFA">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6E1E7EDF" w14:textId="67196E39" w:rsidR="1E4F690C" w:rsidRPr="27C4B167" w:rsidRDefault="1E4F690C" w:rsidP="27C4B167">
            <w:pPr>
              <w:rPr>
                <w:rFonts w:ascii="Calibri" w:hAnsi="Calibri" w:cs="Calibri"/>
                <w:b/>
                <w:bCs/>
                <w:color w:val="FFFFFF" w:themeColor="background1"/>
              </w:rPr>
            </w:pPr>
            <w:r w:rsidRPr="27C4B167">
              <w:rPr>
                <w:rFonts w:ascii="Calibri" w:hAnsi="Calibri" w:cs="Calibri"/>
                <w:b/>
                <w:bCs/>
                <w:color w:val="FFFFFF" w:themeColor="background1"/>
              </w:rPr>
              <w:t>T</w:t>
            </w:r>
            <w:r w:rsidR="002A09E2">
              <w:rPr>
                <w:rFonts w:ascii="Calibri" w:hAnsi="Calibri" w:cs="Calibri"/>
                <w:b/>
                <w:bCs/>
                <w:color w:val="FFFFFF" w:themeColor="background1"/>
              </w:rPr>
              <w:t>y</w:t>
            </w:r>
            <w:r w:rsidRPr="27C4B167">
              <w:rPr>
                <w:rFonts w:ascii="Calibri" w:hAnsi="Calibri" w:cs="Calibri"/>
                <w:b/>
                <w:bCs/>
                <w:color w:val="FFFFFF" w:themeColor="background1"/>
              </w:rPr>
              <w:t>pe krav</w:t>
            </w:r>
          </w:p>
        </w:tc>
        <w:tc>
          <w:tcPr>
            <w:tcW w:w="7054" w:type="dxa"/>
            <w:shd w:val="clear" w:color="auto" w:fill="C00000"/>
          </w:tcPr>
          <w:p w14:paraId="5F1E9CA5" w14:textId="77777777" w:rsidR="00E07EFA" w:rsidRDefault="00E07EFA">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346C43D4" w14:textId="77777777" w:rsidR="00E07EFA" w:rsidRPr="005C53E1" w:rsidRDefault="00E07EFA">
            <w:pPr>
              <w:rPr>
                <w:rFonts w:ascii="Calibri" w:hAnsi="Calibri" w:cs="Calibri"/>
                <w:b/>
                <w:bCs/>
                <w:color w:val="FFFFFF" w:themeColor="background1"/>
              </w:rPr>
            </w:pPr>
          </w:p>
        </w:tc>
      </w:tr>
      <w:tr w:rsidR="00E07EFA" w:rsidRPr="00FD0C6E" w14:paraId="3722164B" w14:textId="77777777" w:rsidTr="00A928C9">
        <w:tc>
          <w:tcPr>
            <w:tcW w:w="821" w:type="dxa"/>
          </w:tcPr>
          <w:p w14:paraId="262DCBC0" w14:textId="3CFCA334" w:rsidR="00E07EFA" w:rsidRPr="00D513BA" w:rsidRDefault="00E07EFA">
            <w:pPr>
              <w:rPr>
                <w:rFonts w:ascii="Calibri" w:hAnsi="Calibri" w:cs="Calibri"/>
                <w:sz w:val="22"/>
                <w:szCs w:val="22"/>
              </w:rPr>
            </w:pPr>
            <w:r>
              <w:rPr>
                <w:rFonts w:ascii="Calibri" w:hAnsi="Calibri" w:cs="Calibri"/>
                <w:sz w:val="22"/>
                <w:szCs w:val="22"/>
              </w:rPr>
              <w:t>B-6</w:t>
            </w:r>
          </w:p>
        </w:tc>
        <w:tc>
          <w:tcPr>
            <w:tcW w:w="5270" w:type="dxa"/>
          </w:tcPr>
          <w:p w14:paraId="120FA575" w14:textId="0B84FCB9" w:rsidR="00E07EFA" w:rsidRPr="007A3DC9" w:rsidRDefault="00E07EFA">
            <w:pPr>
              <w:rPr>
                <w:rFonts w:ascii="Calibri" w:eastAsiaTheme="minorHAnsi" w:hAnsi="Calibri" w:cs="Calibri"/>
                <w:sz w:val="22"/>
                <w:szCs w:val="22"/>
              </w:rPr>
            </w:pPr>
            <w:r w:rsidRPr="00D513BA">
              <w:rPr>
                <w:rFonts w:ascii="Calibri" w:eastAsiaTheme="minorHAnsi" w:hAnsi="Calibri" w:cs="Calibri"/>
                <w:sz w:val="22"/>
                <w:szCs w:val="22"/>
              </w:rPr>
              <w:t xml:space="preserve">Stortinget har behov for å samle all dialog knyttet til en sak på ett sted. Dette gjelder både dialog mellom sluttbruker og saksbehandler, og intern dialog mellom saksbehandlere og fagmiljøer. Målet er å sikre god oversikt og sporbarhet, legge til rette for effektiv samhandling og redusere risikoen for informasjonsbrudd, misforståelser og bruk av uformelle kanaler utenfor løsningen. Løsningen skal støtte både åpen og skjermet dialog, avhengig av rolle og sakstype. </w:t>
            </w:r>
            <w:r w:rsidRPr="00A44B33">
              <w:rPr>
                <w:rFonts w:ascii="Calibri" w:eastAsiaTheme="minorHAnsi" w:hAnsi="Calibri" w:cs="Calibri"/>
                <w:sz w:val="22"/>
                <w:szCs w:val="22"/>
              </w:rPr>
              <w:t>Kommunikasjon og meldinger som inngår i sak skal beskyttes slik at konfidensialitet og integritet ivaretas gjennom hele livsløpet.</w:t>
            </w:r>
          </w:p>
        </w:tc>
        <w:tc>
          <w:tcPr>
            <w:tcW w:w="850" w:type="dxa"/>
          </w:tcPr>
          <w:p w14:paraId="5088FBF9" w14:textId="2722F525" w:rsidR="6AB7240C" w:rsidRPr="27C4B167" w:rsidRDefault="6AB7240C" w:rsidP="27C4B167">
            <w:pPr>
              <w:rPr>
                <w:rFonts w:ascii="Calibri" w:hAnsi="Calibri" w:cs="Calibri"/>
                <w:sz w:val="22"/>
                <w:szCs w:val="22"/>
              </w:rPr>
            </w:pPr>
            <w:r w:rsidRPr="27C4B167">
              <w:rPr>
                <w:rFonts w:ascii="Calibri" w:hAnsi="Calibri" w:cs="Calibri"/>
                <w:sz w:val="22"/>
                <w:szCs w:val="22"/>
              </w:rPr>
              <w:t>E</w:t>
            </w:r>
          </w:p>
        </w:tc>
        <w:tc>
          <w:tcPr>
            <w:tcW w:w="7054" w:type="dxa"/>
          </w:tcPr>
          <w:p w14:paraId="7D4B46E7" w14:textId="77777777" w:rsidR="00E07EFA" w:rsidRPr="006B4253" w:rsidRDefault="00E07EFA">
            <w:pPr>
              <w:rPr>
                <w:rFonts w:ascii="Calibri" w:hAnsi="Calibri" w:cs="Calibri"/>
                <w:sz w:val="22"/>
                <w:szCs w:val="22"/>
              </w:rPr>
            </w:pPr>
            <w:r w:rsidRPr="006B4253">
              <w:rPr>
                <w:rFonts w:ascii="Calibri" w:hAnsi="Calibri" w:cs="Calibri"/>
                <w:sz w:val="22"/>
                <w:szCs w:val="22"/>
              </w:rPr>
              <w:t xml:space="preserve">Leverandør </w:t>
            </w:r>
            <w:r>
              <w:rPr>
                <w:rFonts w:ascii="Calibri" w:hAnsi="Calibri" w:cs="Calibri"/>
                <w:sz w:val="22"/>
                <w:szCs w:val="22"/>
              </w:rPr>
              <w:t>bes</w:t>
            </w:r>
            <w:r w:rsidRPr="006B4253">
              <w:rPr>
                <w:rFonts w:ascii="Calibri" w:hAnsi="Calibri" w:cs="Calibri"/>
                <w:sz w:val="22"/>
                <w:szCs w:val="22"/>
              </w:rPr>
              <w:t xml:space="preserve"> beskrive:</w:t>
            </w:r>
          </w:p>
          <w:p w14:paraId="4BEBFE1C" w14:textId="77777777" w:rsidR="00E07EFA" w:rsidRPr="006B4253" w:rsidRDefault="00E07EFA">
            <w:pPr>
              <w:rPr>
                <w:rFonts w:ascii="Calibri" w:hAnsi="Calibri" w:cs="Calibri"/>
                <w:sz w:val="22"/>
                <w:szCs w:val="22"/>
              </w:rPr>
            </w:pPr>
            <w:r w:rsidRPr="006B4253">
              <w:rPr>
                <w:rFonts w:ascii="Calibri" w:hAnsi="Calibri" w:cs="Calibri"/>
                <w:sz w:val="22"/>
                <w:szCs w:val="22"/>
              </w:rPr>
              <w:t>Dialog i sak</w:t>
            </w:r>
          </w:p>
          <w:p w14:paraId="37804B1E" w14:textId="77777777" w:rsidR="00E07EFA" w:rsidRPr="006B4253" w:rsidRDefault="00E07EFA" w:rsidP="000B1B52">
            <w:pPr>
              <w:pStyle w:val="ListParagraph"/>
              <w:numPr>
                <w:ilvl w:val="0"/>
                <w:numId w:val="24"/>
              </w:numPr>
              <w:rPr>
                <w:rFonts w:ascii="Calibri" w:hAnsi="Calibri" w:cs="Calibri"/>
                <w:sz w:val="22"/>
                <w:szCs w:val="22"/>
              </w:rPr>
            </w:pPr>
            <w:r w:rsidRPr="006B4253">
              <w:rPr>
                <w:rFonts w:ascii="Calibri" w:hAnsi="Calibri" w:cs="Calibri"/>
                <w:sz w:val="22"/>
                <w:szCs w:val="22"/>
              </w:rPr>
              <w:t>hvordan kommunikasjon mellom bruker og saksbehandler håndteres og vises i saken.</w:t>
            </w:r>
          </w:p>
          <w:p w14:paraId="4FCE9AA9" w14:textId="77777777" w:rsidR="00E07EFA" w:rsidRPr="006B4253" w:rsidRDefault="00E07EFA">
            <w:pPr>
              <w:rPr>
                <w:rFonts w:ascii="Calibri" w:hAnsi="Calibri" w:cs="Calibri"/>
                <w:sz w:val="22"/>
                <w:szCs w:val="22"/>
              </w:rPr>
            </w:pPr>
            <w:r w:rsidRPr="006B4253">
              <w:rPr>
                <w:rFonts w:ascii="Calibri" w:hAnsi="Calibri" w:cs="Calibri"/>
                <w:sz w:val="22"/>
                <w:szCs w:val="22"/>
              </w:rPr>
              <w:t>Intern samhandling</w:t>
            </w:r>
          </w:p>
          <w:p w14:paraId="44101A4A" w14:textId="77777777" w:rsidR="00E07EFA" w:rsidRPr="00FD0C6E" w:rsidRDefault="00E07EFA" w:rsidP="000B1B52">
            <w:pPr>
              <w:pStyle w:val="ListParagraph"/>
              <w:numPr>
                <w:ilvl w:val="0"/>
                <w:numId w:val="24"/>
              </w:numPr>
              <w:rPr>
                <w:rFonts w:ascii="Calibri" w:hAnsi="Calibri" w:cs="Calibri"/>
                <w:sz w:val="22"/>
                <w:szCs w:val="22"/>
              </w:rPr>
            </w:pPr>
            <w:r w:rsidRPr="00FD0C6E">
              <w:rPr>
                <w:rFonts w:ascii="Calibri" w:hAnsi="Calibri" w:cs="Calibri"/>
                <w:sz w:val="22"/>
                <w:szCs w:val="22"/>
              </w:rPr>
              <w:t>hvordan intern dialog mellom saksbehandlere og fagmiljøer støttes, inkludert skjermet kommunikasjon.</w:t>
            </w:r>
          </w:p>
          <w:p w14:paraId="03A3AFCE" w14:textId="77777777" w:rsidR="00E07EFA" w:rsidRPr="006B4253" w:rsidRDefault="00E07EFA" w:rsidP="00C652B0">
            <w:r w:rsidRPr="006B4253">
              <w:t>Støtte for effektiv samhandling</w:t>
            </w:r>
          </w:p>
          <w:p w14:paraId="399C2AC8" w14:textId="4BBC2282" w:rsidR="00E07EFA" w:rsidRPr="00FD0C6E" w:rsidRDefault="00E07EFA" w:rsidP="000B1B52">
            <w:pPr>
              <w:pStyle w:val="ListParagraph"/>
              <w:numPr>
                <w:ilvl w:val="0"/>
                <w:numId w:val="24"/>
              </w:numPr>
              <w:rPr>
                <w:rFonts w:ascii="Calibri" w:hAnsi="Calibri" w:cs="Calibri"/>
                <w:sz w:val="22"/>
                <w:szCs w:val="22"/>
              </w:rPr>
            </w:pPr>
            <w:r w:rsidRPr="00FD0C6E">
              <w:rPr>
                <w:rFonts w:ascii="Calibri" w:hAnsi="Calibri" w:cs="Calibri"/>
                <w:sz w:val="22"/>
                <w:szCs w:val="22"/>
              </w:rPr>
              <w:t>hvordan løsningen bidrar til rask og strukturert oppfølging uten bruk av eksterne kanaler.</w:t>
            </w:r>
          </w:p>
        </w:tc>
      </w:tr>
    </w:tbl>
    <w:p w14:paraId="5915151D" w14:textId="77777777" w:rsidR="00B50681" w:rsidRDefault="00B50681" w:rsidP="002B5912">
      <w:pPr>
        <w:rPr>
          <w:rFonts w:ascii="Calibri" w:hAnsi="Calibri" w:cs="Calibri"/>
          <w:b/>
          <w:bCs/>
          <w:sz w:val="22"/>
          <w:szCs w:val="22"/>
        </w:rPr>
      </w:pPr>
    </w:p>
    <w:p w14:paraId="00E4D373" w14:textId="77777777" w:rsidR="002B5912" w:rsidRPr="00E355D5" w:rsidRDefault="002B5912" w:rsidP="002B5912">
      <w:pPr>
        <w:rPr>
          <w:rFonts w:ascii="Calibri" w:hAnsi="Calibri" w:cs="Calibri"/>
          <w:b/>
          <w:bCs/>
          <w:sz w:val="22"/>
          <w:szCs w:val="22"/>
        </w:rPr>
      </w:pPr>
      <w:r w:rsidRPr="00E355D5">
        <w:rPr>
          <w:rFonts w:ascii="Calibri" w:hAnsi="Calibri" w:cs="Calibri"/>
          <w:b/>
          <w:bCs/>
          <w:sz w:val="22"/>
          <w:szCs w:val="22"/>
        </w:rPr>
        <w:t>Behov 7 – Søk, gjenfinning og duplikathåndtering</w:t>
      </w:r>
    </w:p>
    <w:p w14:paraId="659097F9" w14:textId="77777777" w:rsidR="002B5912" w:rsidRPr="00E355D5" w:rsidRDefault="002B5912" w:rsidP="002B5912">
      <w:pPr>
        <w:rPr>
          <w:rFonts w:ascii="Calibri" w:hAnsi="Calibri" w:cs="Calibri"/>
          <w:sz w:val="22"/>
          <w:szCs w:val="22"/>
        </w:rPr>
      </w:pPr>
      <w:r w:rsidRPr="00E355D5">
        <w:rPr>
          <w:rFonts w:ascii="Calibri" w:hAnsi="Calibri" w:cs="Calibri"/>
          <w:sz w:val="22"/>
          <w:szCs w:val="22"/>
        </w:rPr>
        <w:t>Formål</w:t>
      </w:r>
      <w:r>
        <w:rPr>
          <w:rFonts w:ascii="Calibri" w:hAnsi="Calibri" w:cs="Calibri"/>
          <w:sz w:val="22"/>
          <w:szCs w:val="22"/>
        </w:rPr>
        <w:t xml:space="preserve">: </w:t>
      </w:r>
      <w:r w:rsidRPr="00E355D5">
        <w:rPr>
          <w:rFonts w:ascii="Calibri" w:hAnsi="Calibri" w:cs="Calibri"/>
          <w:sz w:val="22"/>
          <w:szCs w:val="22"/>
        </w:rPr>
        <w:t>Gjøre det mulig å raskt finne saker, identifisere sammenhenger og håndtere like eller dupliserte henvendelser, slik at tidsbruk reduseres og kvaliteten i saksbehandlingen økes.</w:t>
      </w:r>
    </w:p>
    <w:p w14:paraId="77232A4F" w14:textId="77777777" w:rsidR="002B5912" w:rsidRDefault="002B5912" w:rsidP="002B5912">
      <w:pPr>
        <w:rPr>
          <w:rFonts w:ascii="Calibri" w:hAnsi="Calibri" w:cs="Calibri"/>
          <w:sz w:val="22"/>
          <w:szCs w:val="22"/>
        </w:rPr>
      </w:pPr>
    </w:p>
    <w:p w14:paraId="1B1B11DC" w14:textId="43C69936" w:rsidR="002B5912" w:rsidRDefault="002B5912" w:rsidP="002B5912">
      <w:pPr>
        <w:rPr>
          <w:rFonts w:ascii="Calibri" w:hAnsi="Calibri" w:cs="Calibri"/>
          <w:sz w:val="22"/>
          <w:szCs w:val="22"/>
        </w:rPr>
      </w:pPr>
      <w:r w:rsidRPr="00E355D5">
        <w:rPr>
          <w:rFonts w:ascii="Calibri" w:hAnsi="Calibri" w:cs="Calibri"/>
          <w:sz w:val="22"/>
          <w:szCs w:val="22"/>
        </w:rPr>
        <w:t>Relaterte brukerhistorier:</w:t>
      </w:r>
      <w:r>
        <w:rPr>
          <w:rFonts w:ascii="Calibri" w:hAnsi="Calibri" w:cs="Calibri"/>
          <w:sz w:val="22"/>
          <w:szCs w:val="22"/>
        </w:rPr>
        <w:t xml:space="preserve"> </w:t>
      </w:r>
      <w:r w:rsidR="006C3A96" w:rsidRPr="00E355D5">
        <w:rPr>
          <w:rFonts w:ascii="Calibri" w:hAnsi="Calibri" w:cs="Calibri"/>
          <w:sz w:val="22"/>
          <w:szCs w:val="22"/>
        </w:rPr>
        <w:t>SB</w:t>
      </w:r>
      <w:r w:rsidR="006C3A96" w:rsidRPr="00E355D5">
        <w:rPr>
          <w:rFonts w:ascii="Calibri" w:hAnsi="Calibri" w:cs="Calibri"/>
          <w:sz w:val="22"/>
          <w:szCs w:val="22"/>
        </w:rPr>
        <w:noBreakHyphen/>
        <w:t>11, ITA</w:t>
      </w:r>
      <w:r w:rsidR="006C3A96" w:rsidRPr="00E355D5">
        <w:rPr>
          <w:rFonts w:ascii="Calibri" w:hAnsi="Calibri" w:cs="Calibri"/>
          <w:sz w:val="22"/>
          <w:szCs w:val="22"/>
        </w:rPr>
        <w:noBreakHyphen/>
        <w:t>03, ITB</w:t>
      </w:r>
      <w:r w:rsidR="006C3A96" w:rsidRPr="00E355D5">
        <w:rPr>
          <w:rFonts w:ascii="Calibri" w:hAnsi="Calibri" w:cs="Calibri"/>
          <w:sz w:val="22"/>
          <w:szCs w:val="22"/>
        </w:rPr>
        <w:noBreakHyphen/>
        <w:t>02, ITB</w:t>
      </w:r>
      <w:r w:rsidR="006C3A96" w:rsidRPr="00E355D5">
        <w:rPr>
          <w:rFonts w:ascii="Calibri" w:hAnsi="Calibri" w:cs="Calibri"/>
          <w:sz w:val="22"/>
          <w:szCs w:val="22"/>
        </w:rPr>
        <w:noBreakHyphen/>
        <w:t>07, ITB</w:t>
      </w:r>
      <w:r w:rsidR="006C3A96" w:rsidRPr="00E355D5">
        <w:rPr>
          <w:rFonts w:ascii="Calibri" w:hAnsi="Calibri" w:cs="Calibri"/>
          <w:sz w:val="22"/>
          <w:szCs w:val="22"/>
        </w:rPr>
        <w:noBreakHyphen/>
        <w:t>21, ST</w:t>
      </w:r>
      <w:r w:rsidR="006C3A96" w:rsidRPr="00E355D5">
        <w:rPr>
          <w:rFonts w:ascii="Calibri" w:hAnsi="Calibri" w:cs="Calibri"/>
          <w:sz w:val="22"/>
          <w:szCs w:val="22"/>
        </w:rPr>
        <w:noBreakHyphen/>
        <w:t>19, SB</w:t>
      </w:r>
      <w:r w:rsidR="006C3A96" w:rsidRPr="00E355D5">
        <w:rPr>
          <w:rFonts w:ascii="Calibri" w:hAnsi="Calibri" w:cs="Calibri"/>
          <w:sz w:val="22"/>
          <w:szCs w:val="22"/>
        </w:rPr>
        <w:noBreakHyphen/>
        <w:t>16, ITB</w:t>
      </w:r>
      <w:r w:rsidR="006C3A96" w:rsidRPr="00E355D5">
        <w:rPr>
          <w:rFonts w:ascii="Calibri" w:hAnsi="Calibri" w:cs="Calibri"/>
          <w:sz w:val="22"/>
          <w:szCs w:val="22"/>
        </w:rPr>
        <w:noBreakHyphen/>
        <w:t>17, IC</w:t>
      </w:r>
      <w:r w:rsidR="006C3A96" w:rsidRPr="00E355D5">
        <w:rPr>
          <w:rFonts w:ascii="Calibri" w:hAnsi="Calibri" w:cs="Calibri"/>
          <w:sz w:val="22"/>
          <w:szCs w:val="22"/>
        </w:rPr>
        <w:noBreakHyphen/>
      </w:r>
      <w:r w:rsidRPr="00E355D5" w:rsidDel="00C341E8">
        <w:rPr>
          <w:rFonts w:ascii="Calibri" w:hAnsi="Calibri" w:cs="Calibri"/>
          <w:sz w:val="22"/>
          <w:szCs w:val="22"/>
        </w:rPr>
        <w:t>01</w:t>
      </w:r>
      <w:r>
        <w:rPr>
          <w:rFonts w:ascii="Calibri" w:hAnsi="Calibri" w:cs="Calibri"/>
          <w:sz w:val="22"/>
          <w:szCs w:val="22"/>
        </w:rPr>
        <w:t xml:space="preserve">– se </w:t>
      </w:r>
      <w:r w:rsidRPr="00E20AAB">
        <w:rPr>
          <w:rFonts w:ascii="Calibri" w:hAnsi="Calibri" w:cs="Calibri"/>
          <w:sz w:val="22"/>
          <w:szCs w:val="22"/>
        </w:rPr>
        <w:t xml:space="preserve">Bilag 1 vedlegg </w:t>
      </w:r>
      <w:r w:rsidR="00A279C9">
        <w:rPr>
          <w:rFonts w:ascii="Calibri" w:hAnsi="Calibri" w:cs="Calibri"/>
          <w:sz w:val="22"/>
          <w:szCs w:val="22"/>
        </w:rPr>
        <w:t>1</w:t>
      </w:r>
      <w:r w:rsidRPr="00E20AAB">
        <w:rPr>
          <w:rFonts w:ascii="Calibri" w:hAnsi="Calibri" w:cs="Calibri"/>
          <w:sz w:val="22"/>
          <w:szCs w:val="22"/>
        </w:rPr>
        <w:t xml:space="preserve"> Brukerhistorier.</w:t>
      </w:r>
    </w:p>
    <w:p w14:paraId="37C57A21" w14:textId="77777777" w:rsidR="002B5912" w:rsidRDefault="002B5912" w:rsidP="002B5912">
      <w:pPr>
        <w:rPr>
          <w:rFonts w:ascii="Calibri" w:hAnsi="Calibri" w:cs="Calibri"/>
          <w:sz w:val="22"/>
          <w:szCs w:val="22"/>
        </w:rPr>
      </w:pPr>
    </w:p>
    <w:tbl>
      <w:tblPr>
        <w:tblStyle w:val="TableGrid"/>
        <w:tblW w:w="14030" w:type="dxa"/>
        <w:tblLook w:val="04A0" w:firstRow="1" w:lastRow="0" w:firstColumn="1" w:lastColumn="0" w:noHBand="0" w:noVBand="1"/>
      </w:tblPr>
      <w:tblGrid>
        <w:gridCol w:w="822"/>
        <w:gridCol w:w="5269"/>
        <w:gridCol w:w="850"/>
        <w:gridCol w:w="7089"/>
      </w:tblGrid>
      <w:tr w:rsidR="00511A89" w:rsidRPr="005C53E1" w14:paraId="32E026E1" w14:textId="77777777" w:rsidTr="00A928C9">
        <w:tc>
          <w:tcPr>
            <w:tcW w:w="822" w:type="dxa"/>
            <w:shd w:val="clear" w:color="auto" w:fill="C00000"/>
          </w:tcPr>
          <w:p w14:paraId="4B349931" w14:textId="57CB3200"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269" w:type="dxa"/>
            <w:shd w:val="clear" w:color="auto" w:fill="C00000"/>
          </w:tcPr>
          <w:p w14:paraId="3B53B9E4"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26B2D6B2" w14:textId="3D88A1E2" w:rsidR="2DE9253A" w:rsidRPr="27C4B167" w:rsidRDefault="2DE9253A" w:rsidP="27C4B167">
            <w:pPr>
              <w:rPr>
                <w:rFonts w:ascii="Calibri" w:hAnsi="Calibri" w:cs="Calibri"/>
                <w:b/>
                <w:bCs/>
                <w:color w:val="FFFFFF" w:themeColor="background1"/>
              </w:rPr>
            </w:pPr>
            <w:r w:rsidRPr="27C4B167">
              <w:rPr>
                <w:rFonts w:ascii="Calibri" w:hAnsi="Calibri" w:cs="Calibri"/>
                <w:b/>
                <w:bCs/>
                <w:color w:val="FFFFFF" w:themeColor="background1"/>
              </w:rPr>
              <w:t>Type krav</w:t>
            </w:r>
          </w:p>
        </w:tc>
        <w:tc>
          <w:tcPr>
            <w:tcW w:w="7089" w:type="dxa"/>
            <w:shd w:val="clear" w:color="auto" w:fill="C00000"/>
          </w:tcPr>
          <w:p w14:paraId="160F462F"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63043132" w14:textId="77777777" w:rsidR="00511A89" w:rsidRPr="005C53E1" w:rsidRDefault="00511A89">
            <w:pPr>
              <w:rPr>
                <w:rFonts w:ascii="Calibri" w:hAnsi="Calibri" w:cs="Calibri"/>
                <w:b/>
                <w:bCs/>
                <w:color w:val="FFFFFF" w:themeColor="background1"/>
              </w:rPr>
            </w:pPr>
          </w:p>
        </w:tc>
      </w:tr>
      <w:tr w:rsidR="00511A89" w:rsidRPr="00280E6E" w14:paraId="5B3F39B4" w14:textId="77777777" w:rsidTr="00A928C9">
        <w:tc>
          <w:tcPr>
            <w:tcW w:w="822" w:type="dxa"/>
          </w:tcPr>
          <w:p w14:paraId="721DFDA6" w14:textId="7933066F" w:rsidR="00511A89" w:rsidRDefault="00511A89">
            <w:pPr>
              <w:rPr>
                <w:rFonts w:ascii="Calibri" w:hAnsi="Calibri" w:cs="Calibri"/>
                <w:sz w:val="22"/>
                <w:szCs w:val="22"/>
              </w:rPr>
            </w:pPr>
            <w:r>
              <w:rPr>
                <w:rFonts w:ascii="Calibri" w:hAnsi="Calibri" w:cs="Calibri"/>
                <w:sz w:val="22"/>
                <w:szCs w:val="22"/>
              </w:rPr>
              <w:t>B-7</w:t>
            </w:r>
          </w:p>
        </w:tc>
        <w:tc>
          <w:tcPr>
            <w:tcW w:w="5269" w:type="dxa"/>
          </w:tcPr>
          <w:p w14:paraId="6FF13BBC" w14:textId="77777777" w:rsidR="00511A89" w:rsidRDefault="00511A89">
            <w:pPr>
              <w:rPr>
                <w:rFonts w:ascii="Calibri" w:hAnsi="Calibri" w:cs="Calibri"/>
                <w:sz w:val="22"/>
                <w:szCs w:val="22"/>
              </w:rPr>
            </w:pPr>
            <w:r>
              <w:rPr>
                <w:rFonts w:ascii="Calibri" w:hAnsi="Calibri" w:cs="Calibri"/>
                <w:sz w:val="22"/>
                <w:szCs w:val="22"/>
              </w:rPr>
              <w:t>Stortinget</w:t>
            </w:r>
            <w:r w:rsidRPr="00280E6E">
              <w:rPr>
                <w:rFonts w:ascii="Calibri" w:hAnsi="Calibri" w:cs="Calibri"/>
                <w:sz w:val="22"/>
                <w:szCs w:val="22"/>
              </w:rPr>
              <w:t xml:space="preserve"> har behov for effektive søke</w:t>
            </w:r>
            <w:r w:rsidRPr="00280E6E">
              <w:rPr>
                <w:rFonts w:ascii="Calibri" w:hAnsi="Calibri" w:cs="Calibri"/>
                <w:sz w:val="22"/>
                <w:szCs w:val="22"/>
              </w:rPr>
              <w:noBreakHyphen/>
              <w:t xml:space="preserve"> og gjenfinningsfunksjoner som gjør det enkelt å finne både pågående og historiske saker, uavhengig av kanal, tidspunkt eller saksbehandler. </w:t>
            </w:r>
          </w:p>
          <w:p w14:paraId="23986C7D" w14:textId="77777777" w:rsidR="00511A89" w:rsidRDefault="00511A89">
            <w:pPr>
              <w:rPr>
                <w:rFonts w:ascii="Calibri" w:hAnsi="Calibri" w:cs="Calibri"/>
                <w:sz w:val="22"/>
                <w:szCs w:val="22"/>
              </w:rPr>
            </w:pPr>
          </w:p>
          <w:p w14:paraId="28C2AEED" w14:textId="73BC4F46" w:rsidR="00511A89" w:rsidRPr="006B4253" w:rsidRDefault="00511A89">
            <w:pPr>
              <w:rPr>
                <w:rFonts w:ascii="Calibri" w:hAnsi="Calibri" w:cs="Calibri"/>
                <w:sz w:val="22"/>
                <w:szCs w:val="22"/>
              </w:rPr>
            </w:pPr>
            <w:r w:rsidRPr="00974F63">
              <w:rPr>
                <w:rFonts w:ascii="Calibri" w:hAnsi="Calibri" w:cs="Calibri"/>
                <w:sz w:val="22"/>
                <w:szCs w:val="22"/>
              </w:rPr>
              <w:t>Løsningen skal gjøre det mulig å finne like og relaterte henvendelser, håndtere duplikater og redusere dobbeltarbeid og sikre lik oppfølging. En god søkefunksjon er viktig for effektiv saksbehandling, kunnskapsdeling og styring.</w:t>
            </w:r>
          </w:p>
        </w:tc>
        <w:tc>
          <w:tcPr>
            <w:tcW w:w="850" w:type="dxa"/>
          </w:tcPr>
          <w:p w14:paraId="047EE7CD" w14:textId="038C4DE8" w:rsidR="3700FDEC" w:rsidRPr="27C4B167" w:rsidRDefault="7078AC15" w:rsidP="27C4B167">
            <w:pPr>
              <w:rPr>
                <w:rFonts w:ascii="Calibri" w:hAnsi="Calibri" w:cs="Calibri"/>
                <w:sz w:val="22"/>
                <w:szCs w:val="22"/>
              </w:rPr>
            </w:pPr>
            <w:r w:rsidRPr="4E9C1AEE">
              <w:rPr>
                <w:rFonts w:ascii="Calibri" w:hAnsi="Calibri" w:cs="Calibri"/>
                <w:sz w:val="22"/>
                <w:szCs w:val="22"/>
              </w:rPr>
              <w:t>A</w:t>
            </w:r>
          </w:p>
        </w:tc>
        <w:tc>
          <w:tcPr>
            <w:tcW w:w="7089" w:type="dxa"/>
          </w:tcPr>
          <w:p w14:paraId="2741E31F" w14:textId="2960B76D" w:rsidR="00466F00" w:rsidRDefault="00466F00" w:rsidP="00466F00">
            <w:pPr>
              <w:rPr>
                <w:rFonts w:ascii="Calibri" w:hAnsi="Calibri" w:cs="Calibri"/>
                <w:sz w:val="22"/>
                <w:szCs w:val="22"/>
              </w:rPr>
            </w:pPr>
            <w:r w:rsidRPr="39F9C2A3">
              <w:rPr>
                <w:rFonts w:ascii="Calibri" w:hAnsi="Calibri" w:cs="Calibri"/>
                <w:sz w:val="22"/>
                <w:szCs w:val="22"/>
              </w:rPr>
              <w:t>Leverandør bes bekrefte ja/nei.</w:t>
            </w:r>
          </w:p>
          <w:p w14:paraId="27C964CC" w14:textId="77777777" w:rsidR="00466F00" w:rsidRDefault="00466F00">
            <w:pPr>
              <w:rPr>
                <w:rFonts w:ascii="Calibri" w:hAnsi="Calibri" w:cs="Calibri"/>
                <w:sz w:val="22"/>
                <w:szCs w:val="22"/>
              </w:rPr>
            </w:pPr>
          </w:p>
          <w:p w14:paraId="534D6597" w14:textId="34B90E43" w:rsidR="00511A89" w:rsidRPr="00280E6E" w:rsidRDefault="00511A89" w:rsidP="00735EFE">
            <w:pPr>
              <w:pStyle w:val="ListParagraph"/>
              <w:rPr>
                <w:rFonts w:ascii="Calibri" w:hAnsi="Calibri" w:cs="Calibri"/>
                <w:sz w:val="22"/>
                <w:szCs w:val="22"/>
              </w:rPr>
            </w:pPr>
          </w:p>
        </w:tc>
      </w:tr>
    </w:tbl>
    <w:p w14:paraId="1C01FE53" w14:textId="77777777" w:rsidR="002B5912" w:rsidRDefault="002B5912" w:rsidP="002B5912">
      <w:pPr>
        <w:rPr>
          <w:rFonts w:ascii="Calibri" w:hAnsi="Calibri" w:cs="Calibri"/>
          <w:sz w:val="22"/>
          <w:szCs w:val="22"/>
        </w:rPr>
      </w:pPr>
    </w:p>
    <w:p w14:paraId="3429EB95" w14:textId="4C677E5D" w:rsidR="00E3308F" w:rsidRPr="002A6A55" w:rsidRDefault="00E3308F" w:rsidP="00E3308F">
      <w:pPr>
        <w:rPr>
          <w:rFonts w:ascii="Calibri" w:hAnsi="Calibri" w:cs="Calibri"/>
          <w:b/>
          <w:bCs/>
          <w:sz w:val="22"/>
          <w:szCs w:val="22"/>
        </w:rPr>
      </w:pPr>
      <w:r w:rsidRPr="002A6A55">
        <w:rPr>
          <w:rFonts w:ascii="Calibri" w:hAnsi="Calibri" w:cs="Calibri"/>
          <w:b/>
          <w:bCs/>
          <w:sz w:val="22"/>
          <w:szCs w:val="22"/>
        </w:rPr>
        <w:t xml:space="preserve">Behov 8 – Automatisering </w:t>
      </w:r>
      <w:r w:rsidR="00416B97">
        <w:rPr>
          <w:rFonts w:ascii="Calibri" w:hAnsi="Calibri" w:cs="Calibri"/>
          <w:b/>
          <w:bCs/>
          <w:sz w:val="22"/>
          <w:szCs w:val="22"/>
        </w:rPr>
        <w:t>av saksbehandling</w:t>
      </w:r>
    </w:p>
    <w:p w14:paraId="473F7763" w14:textId="574547E6" w:rsidR="00E3308F" w:rsidRPr="002A6A55" w:rsidRDefault="00E3308F" w:rsidP="00E3308F">
      <w:pPr>
        <w:rPr>
          <w:rFonts w:ascii="Calibri" w:hAnsi="Calibri" w:cs="Calibri"/>
          <w:sz w:val="22"/>
          <w:szCs w:val="22"/>
        </w:rPr>
      </w:pPr>
      <w:r w:rsidRPr="002A6A55">
        <w:rPr>
          <w:rFonts w:ascii="Calibri" w:hAnsi="Calibri" w:cs="Calibri"/>
          <w:sz w:val="22"/>
          <w:szCs w:val="22"/>
        </w:rPr>
        <w:t>Formål</w:t>
      </w:r>
      <w:r>
        <w:rPr>
          <w:rFonts w:ascii="Calibri" w:hAnsi="Calibri" w:cs="Calibri"/>
          <w:sz w:val="22"/>
          <w:szCs w:val="22"/>
        </w:rPr>
        <w:t xml:space="preserve">: </w:t>
      </w:r>
      <w:r w:rsidR="00F46CC9" w:rsidRPr="00F46CC9">
        <w:rPr>
          <w:rFonts w:ascii="Calibri" w:hAnsi="Calibri" w:cs="Calibri"/>
          <w:sz w:val="22"/>
          <w:szCs w:val="22"/>
        </w:rPr>
        <w:t>Redusere manuelt arbeid og øke andelen saker som løses, ved bruk av AI</w:t>
      </w:r>
      <w:r w:rsidR="00F46CC9" w:rsidRPr="00F46CC9">
        <w:rPr>
          <w:rFonts w:ascii="Calibri" w:hAnsi="Calibri" w:cs="Calibri"/>
          <w:sz w:val="22"/>
          <w:szCs w:val="22"/>
        </w:rPr>
        <w:noBreakHyphen/>
        <w:t>støtte og automatisering som gir relevante forslag, veiledning og beslutningsstøtte i saksbehandlingen.</w:t>
      </w:r>
    </w:p>
    <w:p w14:paraId="68D3FD02" w14:textId="77777777" w:rsidR="00E3308F" w:rsidRPr="005B7823" w:rsidRDefault="00E3308F" w:rsidP="00E3308F">
      <w:pPr>
        <w:rPr>
          <w:rFonts w:ascii="Calibri" w:hAnsi="Calibri" w:cs="Calibri"/>
          <w:sz w:val="22"/>
          <w:szCs w:val="22"/>
        </w:rPr>
      </w:pPr>
    </w:p>
    <w:p w14:paraId="3B2AE44D" w14:textId="56F91449" w:rsidR="00E3308F" w:rsidRDefault="00E3308F" w:rsidP="002B5912">
      <w:pPr>
        <w:rPr>
          <w:rFonts w:ascii="Calibri" w:hAnsi="Calibri" w:cs="Calibri"/>
          <w:sz w:val="22"/>
          <w:szCs w:val="22"/>
        </w:rPr>
      </w:pPr>
      <w:r w:rsidRPr="00735EFE">
        <w:rPr>
          <w:rFonts w:ascii="Calibri" w:hAnsi="Calibri" w:cs="Calibri"/>
          <w:sz w:val="22"/>
          <w:szCs w:val="22"/>
        </w:rPr>
        <w:t xml:space="preserve">Relaterte brukerhistorier: </w:t>
      </w:r>
      <w:r w:rsidR="00881615" w:rsidRPr="002A6A55">
        <w:rPr>
          <w:rFonts w:ascii="Calibri" w:hAnsi="Calibri" w:cs="Calibri"/>
          <w:sz w:val="22"/>
          <w:szCs w:val="22"/>
          <w:lang w:val="en-US"/>
        </w:rPr>
        <w:t>S</w:t>
      </w:r>
      <w:r w:rsidR="00881615" w:rsidRPr="002A6A55">
        <w:rPr>
          <w:rFonts w:ascii="Cambria Math" w:hAnsi="Cambria Math" w:cs="Cambria Math"/>
          <w:sz w:val="22"/>
          <w:szCs w:val="22"/>
          <w:lang w:val="en-US"/>
        </w:rPr>
        <w:t>‑</w:t>
      </w:r>
      <w:r w:rsidR="00881615" w:rsidRPr="002A6A55">
        <w:rPr>
          <w:rFonts w:ascii="Calibri" w:hAnsi="Calibri" w:cs="Calibri"/>
          <w:sz w:val="22"/>
          <w:szCs w:val="22"/>
          <w:lang w:val="en-US"/>
        </w:rPr>
        <w:t>04, AS</w:t>
      </w:r>
      <w:r w:rsidR="00881615" w:rsidRPr="002A6A55">
        <w:rPr>
          <w:rFonts w:ascii="Cambria Math" w:hAnsi="Cambria Math" w:cs="Cambria Math"/>
          <w:sz w:val="22"/>
          <w:szCs w:val="22"/>
          <w:lang w:val="en-US"/>
        </w:rPr>
        <w:t>‑</w:t>
      </w:r>
      <w:r w:rsidR="00881615" w:rsidRPr="002A6A55">
        <w:rPr>
          <w:rFonts w:ascii="Calibri" w:hAnsi="Calibri" w:cs="Calibri"/>
          <w:sz w:val="22"/>
          <w:szCs w:val="22"/>
          <w:lang w:val="en-US"/>
        </w:rPr>
        <w:t>04, AS</w:t>
      </w:r>
      <w:r w:rsidR="00881615" w:rsidRPr="002A6A55">
        <w:rPr>
          <w:rFonts w:ascii="Cambria Math" w:hAnsi="Cambria Math" w:cs="Cambria Math"/>
          <w:sz w:val="22"/>
          <w:szCs w:val="22"/>
          <w:lang w:val="en-US"/>
        </w:rPr>
        <w:t>‑</w:t>
      </w:r>
      <w:r w:rsidR="00881615" w:rsidRPr="002A6A55">
        <w:rPr>
          <w:rFonts w:ascii="Calibri" w:hAnsi="Calibri" w:cs="Calibri"/>
          <w:sz w:val="22"/>
          <w:szCs w:val="22"/>
          <w:lang w:val="en-US"/>
        </w:rPr>
        <w:t>13, AS</w:t>
      </w:r>
      <w:r w:rsidR="00881615" w:rsidRPr="002A6A55">
        <w:rPr>
          <w:rFonts w:ascii="Cambria Math" w:hAnsi="Cambria Math" w:cs="Cambria Math"/>
          <w:sz w:val="22"/>
          <w:szCs w:val="22"/>
          <w:lang w:val="en-US"/>
        </w:rPr>
        <w:t>‑</w:t>
      </w:r>
      <w:r w:rsidR="00881615" w:rsidRPr="002A6A55">
        <w:rPr>
          <w:rFonts w:ascii="Calibri" w:hAnsi="Calibri" w:cs="Calibri"/>
          <w:sz w:val="22"/>
          <w:szCs w:val="22"/>
          <w:lang w:val="en-US"/>
        </w:rPr>
        <w:t>18, AS</w:t>
      </w:r>
      <w:r w:rsidR="00881615" w:rsidRPr="002A6A55">
        <w:rPr>
          <w:rFonts w:ascii="Cambria Math" w:hAnsi="Cambria Math" w:cs="Cambria Math"/>
          <w:sz w:val="22"/>
          <w:szCs w:val="22"/>
          <w:lang w:val="en-US"/>
        </w:rPr>
        <w:t>‑</w:t>
      </w:r>
      <w:r w:rsidR="00881615" w:rsidRPr="002A6A55">
        <w:rPr>
          <w:rFonts w:ascii="Calibri" w:hAnsi="Calibri" w:cs="Calibri"/>
          <w:sz w:val="22"/>
          <w:szCs w:val="22"/>
          <w:lang w:val="en-US"/>
        </w:rPr>
        <w:t>19, ITL</w:t>
      </w:r>
      <w:r w:rsidR="00881615" w:rsidRPr="002A6A55">
        <w:rPr>
          <w:rFonts w:ascii="Cambria Math" w:hAnsi="Cambria Math" w:cs="Cambria Math"/>
          <w:sz w:val="22"/>
          <w:szCs w:val="22"/>
          <w:lang w:val="en-US"/>
        </w:rPr>
        <w:t>‑</w:t>
      </w:r>
      <w:r w:rsidRPr="002A6A55" w:rsidDel="00391A78">
        <w:rPr>
          <w:rFonts w:ascii="Calibri" w:hAnsi="Calibri" w:cs="Calibri"/>
          <w:sz w:val="22"/>
          <w:szCs w:val="22"/>
          <w:lang w:val="en-US"/>
        </w:rPr>
        <w:t>11</w:t>
      </w:r>
      <w:r>
        <w:rPr>
          <w:rFonts w:ascii="Calibri" w:hAnsi="Calibri" w:cs="Calibri"/>
          <w:sz w:val="22"/>
          <w:szCs w:val="22"/>
        </w:rPr>
        <w:t xml:space="preserve"> – se </w:t>
      </w:r>
      <w:r w:rsidRPr="00735EFE">
        <w:rPr>
          <w:rFonts w:ascii="Calibri" w:hAnsi="Calibri" w:cs="Calibri"/>
          <w:sz w:val="22"/>
          <w:szCs w:val="22"/>
        </w:rPr>
        <w:t xml:space="preserve">Bilag 1 vedlegg </w:t>
      </w:r>
      <w:r w:rsidR="00A279C9">
        <w:rPr>
          <w:rFonts w:ascii="Calibri" w:hAnsi="Calibri" w:cs="Calibri"/>
          <w:sz w:val="22"/>
          <w:szCs w:val="22"/>
        </w:rPr>
        <w:t>1</w:t>
      </w:r>
      <w:r w:rsidRPr="00735EFE">
        <w:rPr>
          <w:rFonts w:ascii="Calibri" w:hAnsi="Calibri" w:cs="Calibri"/>
          <w:sz w:val="22"/>
          <w:szCs w:val="22"/>
        </w:rPr>
        <w:t xml:space="preserve"> Brukerhistorier.</w:t>
      </w:r>
    </w:p>
    <w:p w14:paraId="4C5AA4ED" w14:textId="77777777" w:rsidR="00E3308F" w:rsidRDefault="00E3308F" w:rsidP="002B5912">
      <w:pPr>
        <w:rPr>
          <w:rFonts w:ascii="Calibri" w:hAnsi="Calibri" w:cs="Calibri"/>
          <w:sz w:val="22"/>
          <w:szCs w:val="22"/>
        </w:rPr>
      </w:pPr>
    </w:p>
    <w:tbl>
      <w:tblPr>
        <w:tblStyle w:val="TableGrid"/>
        <w:tblW w:w="14029" w:type="dxa"/>
        <w:tblLook w:val="04A0" w:firstRow="1" w:lastRow="0" w:firstColumn="1" w:lastColumn="0" w:noHBand="0" w:noVBand="1"/>
      </w:tblPr>
      <w:tblGrid>
        <w:gridCol w:w="828"/>
        <w:gridCol w:w="5263"/>
        <w:gridCol w:w="850"/>
        <w:gridCol w:w="7088"/>
      </w:tblGrid>
      <w:tr w:rsidR="00511A89" w:rsidRPr="005C53E1" w14:paraId="2EF8C747" w14:textId="77777777" w:rsidTr="00A928C9">
        <w:tc>
          <w:tcPr>
            <w:tcW w:w="828" w:type="dxa"/>
            <w:shd w:val="clear" w:color="auto" w:fill="C00000"/>
          </w:tcPr>
          <w:p w14:paraId="5716476D" w14:textId="4FDB085C"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263" w:type="dxa"/>
            <w:shd w:val="clear" w:color="auto" w:fill="C00000"/>
          </w:tcPr>
          <w:p w14:paraId="3ADFB80F"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209AF54F" w14:textId="36D71481" w:rsidR="54F14190" w:rsidRPr="27C4B167" w:rsidRDefault="54F14190" w:rsidP="27C4B167">
            <w:pPr>
              <w:rPr>
                <w:rFonts w:ascii="Calibri" w:hAnsi="Calibri" w:cs="Calibri"/>
                <w:b/>
                <w:bCs/>
                <w:color w:val="FFFFFF" w:themeColor="background1"/>
              </w:rPr>
            </w:pPr>
            <w:r w:rsidRPr="27C4B167">
              <w:rPr>
                <w:rFonts w:ascii="Calibri" w:hAnsi="Calibri" w:cs="Calibri"/>
                <w:b/>
                <w:bCs/>
                <w:color w:val="FFFFFF" w:themeColor="background1"/>
              </w:rPr>
              <w:t>Type krav</w:t>
            </w:r>
          </w:p>
        </w:tc>
        <w:tc>
          <w:tcPr>
            <w:tcW w:w="7088" w:type="dxa"/>
            <w:shd w:val="clear" w:color="auto" w:fill="C00000"/>
          </w:tcPr>
          <w:p w14:paraId="33A4DD35"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56C71837" w14:textId="77777777" w:rsidR="00511A89" w:rsidRPr="005C53E1" w:rsidRDefault="00511A89">
            <w:pPr>
              <w:rPr>
                <w:rFonts w:ascii="Calibri" w:hAnsi="Calibri" w:cs="Calibri"/>
                <w:b/>
                <w:bCs/>
                <w:color w:val="FFFFFF" w:themeColor="background1"/>
              </w:rPr>
            </w:pPr>
          </w:p>
        </w:tc>
      </w:tr>
      <w:tr w:rsidR="00511A89" w:rsidRPr="00631C18" w14:paraId="5EBB8438" w14:textId="77777777" w:rsidTr="00A928C9">
        <w:tc>
          <w:tcPr>
            <w:tcW w:w="828" w:type="dxa"/>
          </w:tcPr>
          <w:p w14:paraId="4C20A4B1" w14:textId="7E29B015" w:rsidR="00511A89" w:rsidRPr="00DF04CA" w:rsidDel="00BA70B2" w:rsidRDefault="00511A89" w:rsidP="00C56F6C">
            <w:pPr>
              <w:rPr>
                <w:rFonts w:ascii="Calibri" w:hAnsi="Calibri" w:cs="Calibri"/>
                <w:sz w:val="22"/>
                <w:szCs w:val="22"/>
              </w:rPr>
            </w:pPr>
            <w:r>
              <w:rPr>
                <w:rFonts w:ascii="Calibri" w:hAnsi="Calibri" w:cs="Calibri"/>
                <w:sz w:val="22"/>
                <w:szCs w:val="22"/>
              </w:rPr>
              <w:t>B-8</w:t>
            </w:r>
          </w:p>
        </w:tc>
        <w:tc>
          <w:tcPr>
            <w:tcW w:w="5263" w:type="dxa"/>
          </w:tcPr>
          <w:p w14:paraId="74F09B38" w14:textId="37BDC23F" w:rsidR="00511A89" w:rsidRPr="00631C18" w:rsidRDefault="00511A89" w:rsidP="00C56F6C">
            <w:pPr>
              <w:rPr>
                <w:rFonts w:ascii="Calibri" w:hAnsi="Calibri" w:cs="Calibri"/>
                <w:sz w:val="22"/>
                <w:szCs w:val="22"/>
              </w:rPr>
            </w:pPr>
            <w:r w:rsidRPr="00C56F6C">
              <w:rPr>
                <w:rFonts w:ascii="Calibri" w:hAnsi="Calibri" w:cs="Calibri"/>
                <w:sz w:val="22"/>
                <w:szCs w:val="22"/>
              </w:rPr>
              <w:t>Stortinget har behov for at løsningen bruker tilgjengelig data og kunnskap til å gi relevant støtte til både brukere og saksbehandlere. Dette kan være forslag til løsninger, svar, relaterte saker og veiledningsinnhold, samt automatisk håndtering der det er hensiktsmessig. Målet er å redusere behovet for manuell behandling, sikre like svar og bidra til raskere løsning av gjentakende henvendelser.</w:t>
            </w:r>
          </w:p>
        </w:tc>
        <w:tc>
          <w:tcPr>
            <w:tcW w:w="850" w:type="dxa"/>
          </w:tcPr>
          <w:p w14:paraId="6B23B0CD" w14:textId="780DCFFC" w:rsidR="731F400D" w:rsidRPr="27C4B167" w:rsidRDefault="731F400D" w:rsidP="27C4B167">
            <w:pPr>
              <w:rPr>
                <w:rFonts w:ascii="Calibri" w:hAnsi="Calibri" w:cs="Calibri"/>
                <w:sz w:val="22"/>
                <w:szCs w:val="22"/>
              </w:rPr>
            </w:pPr>
            <w:r w:rsidRPr="27C4B167">
              <w:rPr>
                <w:rFonts w:ascii="Calibri" w:hAnsi="Calibri" w:cs="Calibri"/>
                <w:sz w:val="22"/>
                <w:szCs w:val="22"/>
              </w:rPr>
              <w:t>E</w:t>
            </w:r>
            <w:r w:rsidR="5F8EC7DF" w:rsidRPr="3B371839">
              <w:rPr>
                <w:rFonts w:ascii="Calibri" w:hAnsi="Calibri" w:cs="Calibri"/>
                <w:sz w:val="22"/>
                <w:szCs w:val="22"/>
              </w:rPr>
              <w:t>+</w:t>
            </w:r>
            <w:r w:rsidR="5F8EC7DF" w:rsidRPr="76C734BF">
              <w:rPr>
                <w:rFonts w:ascii="Calibri" w:hAnsi="Calibri" w:cs="Calibri"/>
                <w:sz w:val="22"/>
                <w:szCs w:val="22"/>
              </w:rPr>
              <w:t>D</w:t>
            </w:r>
          </w:p>
        </w:tc>
        <w:tc>
          <w:tcPr>
            <w:tcW w:w="7088" w:type="dxa"/>
          </w:tcPr>
          <w:p w14:paraId="17DA553D" w14:textId="0107CFAC" w:rsidR="404F0402" w:rsidRDefault="2D4E15A1" w:rsidP="3A24ECCF">
            <w:pPr>
              <w:spacing w:line="259" w:lineRule="auto"/>
              <w:rPr>
                <w:rFonts w:ascii="Calibri" w:hAnsi="Calibri" w:cs="Calibri"/>
                <w:sz w:val="22"/>
                <w:szCs w:val="22"/>
              </w:rPr>
            </w:pPr>
            <w:r w:rsidRPr="3A24ECCF">
              <w:rPr>
                <w:rFonts w:ascii="Calibri" w:hAnsi="Calibri" w:cs="Calibri"/>
                <w:sz w:val="22"/>
                <w:szCs w:val="22"/>
              </w:rPr>
              <w:t xml:space="preserve"> Evalueringskrav, besvares med kort beskrivelse og vurderes kvalitativt. I tillegg vil kravet evalueres gjennom demonstrasjon i tilbudsfasen.</w:t>
            </w:r>
          </w:p>
          <w:p w14:paraId="28610A0B" w14:textId="1A58A776" w:rsidR="3A24ECCF" w:rsidRDefault="3A24ECCF" w:rsidP="3A24ECCF">
            <w:pPr>
              <w:rPr>
                <w:rFonts w:ascii="Calibri" w:hAnsi="Calibri" w:cs="Calibri"/>
                <w:sz w:val="22"/>
                <w:szCs w:val="22"/>
              </w:rPr>
            </w:pPr>
          </w:p>
          <w:p w14:paraId="6B567F49" w14:textId="79D6539B" w:rsidR="00511A89" w:rsidRPr="00AB23D1" w:rsidRDefault="00511A89" w:rsidP="00AB23D1">
            <w:pPr>
              <w:rPr>
                <w:rFonts w:ascii="Calibri" w:hAnsi="Calibri" w:cs="Calibri"/>
                <w:sz w:val="22"/>
                <w:szCs w:val="22"/>
              </w:rPr>
            </w:pPr>
            <w:r w:rsidRPr="00AB23D1">
              <w:rPr>
                <w:rFonts w:ascii="Calibri" w:hAnsi="Calibri" w:cs="Calibri"/>
                <w:sz w:val="22"/>
                <w:szCs w:val="22"/>
              </w:rPr>
              <w:t>AI</w:t>
            </w:r>
            <w:r>
              <w:noBreakHyphen/>
            </w:r>
            <w:r w:rsidRPr="00AB23D1">
              <w:rPr>
                <w:rFonts w:ascii="Calibri" w:hAnsi="Calibri" w:cs="Calibri"/>
                <w:sz w:val="22"/>
                <w:szCs w:val="22"/>
              </w:rPr>
              <w:t xml:space="preserve"> og automatiseringsfunksjonalitet</w:t>
            </w:r>
          </w:p>
          <w:p w14:paraId="4C18C849" w14:textId="77777777"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hvilke typer forslag og automatisering løsningen støtter, for eksempel forslag til kandidater for problemhåndtering.</w:t>
            </w:r>
          </w:p>
          <w:p w14:paraId="5F5EE90C" w14:textId="77777777" w:rsidR="00511A89" w:rsidRPr="00AB23D1" w:rsidRDefault="00511A89" w:rsidP="00AB23D1">
            <w:pPr>
              <w:rPr>
                <w:rFonts w:ascii="Calibri" w:hAnsi="Calibri" w:cs="Calibri"/>
                <w:sz w:val="22"/>
                <w:szCs w:val="22"/>
              </w:rPr>
            </w:pPr>
            <w:r w:rsidRPr="00AB23D1">
              <w:rPr>
                <w:rFonts w:ascii="Calibri" w:hAnsi="Calibri" w:cs="Calibri"/>
                <w:sz w:val="22"/>
                <w:szCs w:val="22"/>
              </w:rPr>
              <w:t>Støtte til bruker og saksbehandler</w:t>
            </w:r>
          </w:p>
          <w:p w14:paraId="571F48A6" w14:textId="3BD82A9E"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støtte til å foreslå løsninger før og under saksbehandling.</w:t>
            </w:r>
          </w:p>
          <w:p w14:paraId="6632F998" w14:textId="77777777" w:rsidR="00511A89" w:rsidRPr="00AB23D1" w:rsidRDefault="00511A89" w:rsidP="00AB23D1">
            <w:pPr>
              <w:rPr>
                <w:rFonts w:ascii="Calibri" w:hAnsi="Calibri" w:cs="Calibri"/>
                <w:sz w:val="22"/>
                <w:szCs w:val="22"/>
              </w:rPr>
            </w:pPr>
            <w:r w:rsidRPr="00AB23D1">
              <w:rPr>
                <w:rFonts w:ascii="Calibri" w:hAnsi="Calibri" w:cs="Calibri"/>
                <w:sz w:val="22"/>
                <w:szCs w:val="22"/>
              </w:rPr>
              <w:t>Datagrunnlag og læring</w:t>
            </w:r>
          </w:p>
          <w:p w14:paraId="4C9E2EA2" w14:textId="7CE46858"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hvilke datakilder som brukes, og hvordan løsningen forbedres over tid.</w:t>
            </w:r>
          </w:p>
          <w:p w14:paraId="6B6FE4B3" w14:textId="77777777" w:rsidR="00511A89" w:rsidRPr="00AB23D1" w:rsidRDefault="00511A89" w:rsidP="00AB23D1">
            <w:pPr>
              <w:rPr>
                <w:rFonts w:ascii="Calibri" w:hAnsi="Calibri" w:cs="Calibri"/>
                <w:sz w:val="22"/>
                <w:szCs w:val="22"/>
              </w:rPr>
            </w:pPr>
            <w:r w:rsidRPr="00AB23D1">
              <w:rPr>
                <w:rFonts w:ascii="Calibri" w:hAnsi="Calibri" w:cs="Calibri"/>
                <w:sz w:val="22"/>
                <w:szCs w:val="22"/>
              </w:rPr>
              <w:t>Kontroll og åpenhet</w:t>
            </w:r>
          </w:p>
          <w:p w14:paraId="3EA59DCA" w14:textId="5D96FEB3"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mulighet for å overstyre automatiserte forslag, og hvordan grunnlaget for forslag og beslutninger vises.</w:t>
            </w:r>
          </w:p>
          <w:p w14:paraId="72A32479" w14:textId="77777777" w:rsidR="00511A89" w:rsidRPr="00AB23D1" w:rsidRDefault="00511A89" w:rsidP="00AB23D1">
            <w:pPr>
              <w:rPr>
                <w:rFonts w:ascii="Calibri" w:hAnsi="Calibri" w:cs="Calibri"/>
                <w:sz w:val="22"/>
                <w:szCs w:val="22"/>
              </w:rPr>
            </w:pPr>
            <w:r w:rsidRPr="00AB23D1">
              <w:rPr>
                <w:rFonts w:ascii="Calibri" w:hAnsi="Calibri" w:cs="Calibri"/>
                <w:sz w:val="22"/>
                <w:szCs w:val="22"/>
              </w:rPr>
              <w:t>Styring og forbedring</w:t>
            </w:r>
          </w:p>
          <w:p w14:paraId="24D6C7CB" w14:textId="055CCA43" w:rsidR="00511A89" w:rsidRPr="00631C18" w:rsidRDefault="00511A89" w:rsidP="00977800">
            <w:pPr>
              <w:pStyle w:val="ListParagraph"/>
            </w:pPr>
            <w:r w:rsidRPr="00735EFE">
              <w:rPr>
                <w:rFonts w:ascii="Calibri" w:hAnsi="Calibri" w:cs="Calibri"/>
                <w:sz w:val="22"/>
                <w:szCs w:val="22"/>
              </w:rPr>
              <w:t>hvordan effekt av AI</w:t>
            </w:r>
            <w:r w:rsidRPr="00735EFE">
              <w:rPr>
                <w:rFonts w:ascii="Calibri" w:hAnsi="Calibri" w:cs="Calibri"/>
                <w:sz w:val="22"/>
                <w:szCs w:val="22"/>
              </w:rPr>
              <w:noBreakHyphen/>
              <w:t>støtte kan følges opp, for eksempel redusert saksmengde og økt løsningsgrad.</w:t>
            </w:r>
          </w:p>
        </w:tc>
      </w:tr>
    </w:tbl>
    <w:p w14:paraId="561EC288" w14:textId="77777777" w:rsidR="00F42B5B" w:rsidRDefault="00F42B5B" w:rsidP="00672AB8">
      <w:pPr>
        <w:rPr>
          <w:rFonts w:ascii="Calibri" w:hAnsi="Calibri" w:cs="Calibri"/>
          <w:b/>
          <w:bCs/>
          <w:sz w:val="22"/>
          <w:szCs w:val="22"/>
        </w:rPr>
      </w:pPr>
    </w:p>
    <w:p w14:paraId="6008CC62" w14:textId="79769AD4" w:rsidR="00672AB8" w:rsidRPr="005C15DF" w:rsidRDefault="00672AB8" w:rsidP="00672AB8">
      <w:pPr>
        <w:rPr>
          <w:rFonts w:ascii="Calibri" w:hAnsi="Calibri" w:cs="Calibri"/>
          <w:b/>
          <w:bCs/>
          <w:sz w:val="22"/>
          <w:szCs w:val="22"/>
        </w:rPr>
      </w:pPr>
      <w:r w:rsidRPr="005C15DF">
        <w:rPr>
          <w:rFonts w:ascii="Calibri" w:hAnsi="Calibri" w:cs="Calibri"/>
          <w:b/>
          <w:bCs/>
          <w:sz w:val="22"/>
          <w:szCs w:val="22"/>
        </w:rPr>
        <w:t>Behov 9 – Dashbord, rapportering og styringsinformasjon</w:t>
      </w:r>
    </w:p>
    <w:p w14:paraId="4C95C80F" w14:textId="77777777" w:rsidR="00672AB8" w:rsidRDefault="00672AB8" w:rsidP="00672AB8">
      <w:pPr>
        <w:rPr>
          <w:rFonts w:ascii="Calibri" w:hAnsi="Calibri" w:cs="Calibri"/>
          <w:sz w:val="22"/>
          <w:szCs w:val="22"/>
        </w:rPr>
      </w:pPr>
      <w:r w:rsidRPr="005C15DF">
        <w:rPr>
          <w:rFonts w:ascii="Calibri" w:hAnsi="Calibri" w:cs="Calibri"/>
          <w:sz w:val="22"/>
          <w:szCs w:val="22"/>
        </w:rPr>
        <w:t>Formål</w:t>
      </w:r>
      <w:r>
        <w:rPr>
          <w:rFonts w:ascii="Calibri" w:hAnsi="Calibri" w:cs="Calibri"/>
          <w:sz w:val="22"/>
          <w:szCs w:val="22"/>
        </w:rPr>
        <w:t xml:space="preserve">: </w:t>
      </w:r>
      <w:r w:rsidRPr="005C15DF">
        <w:rPr>
          <w:rFonts w:ascii="Calibri" w:hAnsi="Calibri" w:cs="Calibri"/>
          <w:sz w:val="22"/>
          <w:szCs w:val="22"/>
        </w:rPr>
        <w:t>Sikre god beslutningsstøtte på operativt og strategisk nivå gjennom oversiktlige dashbord og relevant rapportering basert på pålitelige og oppdaterte data.</w:t>
      </w:r>
    </w:p>
    <w:p w14:paraId="2928B5FA" w14:textId="77777777" w:rsidR="00672AB8" w:rsidRPr="005C15DF" w:rsidRDefault="00672AB8" w:rsidP="00672AB8">
      <w:pPr>
        <w:rPr>
          <w:rFonts w:ascii="Calibri" w:hAnsi="Calibri" w:cs="Calibri"/>
          <w:sz w:val="22"/>
          <w:szCs w:val="22"/>
        </w:rPr>
      </w:pPr>
    </w:p>
    <w:p w14:paraId="0BFF8FB3" w14:textId="644FAFEC" w:rsidR="003B1EE4" w:rsidRDefault="00672AB8" w:rsidP="00672AB8">
      <w:pPr>
        <w:rPr>
          <w:rFonts w:ascii="Calibri" w:hAnsi="Calibri" w:cs="Calibri"/>
          <w:sz w:val="22"/>
          <w:szCs w:val="22"/>
        </w:rPr>
      </w:pPr>
      <w:r w:rsidRPr="005C15DF">
        <w:rPr>
          <w:rFonts w:ascii="Calibri" w:hAnsi="Calibri" w:cs="Calibri"/>
          <w:sz w:val="22"/>
          <w:szCs w:val="22"/>
        </w:rPr>
        <w:t>Relaterte brukerhistorier:</w:t>
      </w:r>
      <w:r>
        <w:rPr>
          <w:rFonts w:ascii="Calibri" w:hAnsi="Calibri" w:cs="Calibri"/>
          <w:sz w:val="22"/>
          <w:szCs w:val="22"/>
        </w:rPr>
        <w:t xml:space="preserve"> </w:t>
      </w:r>
      <w:r w:rsidR="00C1565E" w:rsidRPr="00056469">
        <w:rPr>
          <w:rFonts w:ascii="Calibri" w:hAnsi="Calibri" w:cs="Calibri"/>
          <w:sz w:val="22"/>
          <w:szCs w:val="22"/>
        </w:rPr>
        <w:t>SB</w:t>
      </w:r>
      <w:r w:rsidR="00C1565E" w:rsidRPr="00056469">
        <w:rPr>
          <w:rFonts w:ascii="Cambria Math" w:hAnsi="Cambria Math" w:cs="Cambria Math"/>
          <w:sz w:val="22"/>
          <w:szCs w:val="22"/>
        </w:rPr>
        <w:t>‑</w:t>
      </w:r>
      <w:r w:rsidR="00C1565E" w:rsidRPr="00056469">
        <w:rPr>
          <w:rFonts w:ascii="Calibri" w:hAnsi="Calibri" w:cs="Calibri"/>
          <w:sz w:val="22"/>
          <w:szCs w:val="22"/>
        </w:rPr>
        <w:t>02, SB</w:t>
      </w:r>
      <w:r w:rsidR="00C1565E" w:rsidRPr="00056469">
        <w:rPr>
          <w:rFonts w:ascii="Cambria Math" w:hAnsi="Cambria Math" w:cs="Cambria Math"/>
          <w:sz w:val="22"/>
          <w:szCs w:val="22"/>
        </w:rPr>
        <w:t>‑</w:t>
      </w:r>
      <w:r w:rsidR="00C1565E" w:rsidRPr="00056469">
        <w:rPr>
          <w:rFonts w:ascii="Calibri" w:hAnsi="Calibri" w:cs="Calibri"/>
          <w:sz w:val="22"/>
          <w:szCs w:val="22"/>
        </w:rPr>
        <w:t>03, SB</w:t>
      </w:r>
      <w:r w:rsidR="00C1565E" w:rsidRPr="00056469">
        <w:rPr>
          <w:rFonts w:ascii="Cambria Math" w:hAnsi="Cambria Math" w:cs="Cambria Math"/>
          <w:sz w:val="22"/>
          <w:szCs w:val="22"/>
        </w:rPr>
        <w:t>‑</w:t>
      </w:r>
      <w:r w:rsidR="00C1565E" w:rsidRPr="00056469">
        <w:rPr>
          <w:rFonts w:ascii="Calibri" w:hAnsi="Calibri" w:cs="Calibri"/>
          <w:sz w:val="22"/>
          <w:szCs w:val="22"/>
        </w:rPr>
        <w:t>04, SB</w:t>
      </w:r>
      <w:r w:rsidR="00C1565E" w:rsidRPr="00056469">
        <w:rPr>
          <w:rFonts w:ascii="Cambria Math" w:hAnsi="Cambria Math" w:cs="Cambria Math"/>
          <w:sz w:val="22"/>
          <w:szCs w:val="22"/>
        </w:rPr>
        <w:t>‑</w:t>
      </w:r>
      <w:r w:rsidR="00C1565E" w:rsidRPr="00056469">
        <w:rPr>
          <w:rFonts w:ascii="Calibri" w:hAnsi="Calibri" w:cs="Calibri"/>
          <w:sz w:val="22"/>
          <w:szCs w:val="22"/>
        </w:rPr>
        <w:t>18, L</w:t>
      </w:r>
      <w:r w:rsidR="00C1565E" w:rsidRPr="00056469">
        <w:rPr>
          <w:rFonts w:ascii="Cambria Math" w:hAnsi="Cambria Math" w:cs="Cambria Math"/>
          <w:sz w:val="22"/>
          <w:szCs w:val="22"/>
        </w:rPr>
        <w:t>‑</w:t>
      </w:r>
      <w:r w:rsidR="00C1565E" w:rsidRPr="00056469">
        <w:rPr>
          <w:rFonts w:ascii="Calibri" w:hAnsi="Calibri" w:cs="Calibri"/>
          <w:sz w:val="22"/>
          <w:szCs w:val="22"/>
        </w:rPr>
        <w:t>01–L</w:t>
      </w:r>
      <w:r w:rsidR="00C1565E" w:rsidRPr="00056469">
        <w:rPr>
          <w:rFonts w:ascii="Cambria Math" w:hAnsi="Cambria Math" w:cs="Cambria Math"/>
          <w:sz w:val="22"/>
          <w:szCs w:val="22"/>
        </w:rPr>
        <w:t>‑</w:t>
      </w:r>
      <w:r w:rsidR="00C1565E" w:rsidRPr="00056469">
        <w:rPr>
          <w:rFonts w:ascii="Calibri" w:hAnsi="Calibri" w:cs="Calibri"/>
          <w:sz w:val="22"/>
          <w:szCs w:val="22"/>
        </w:rPr>
        <w:t>06, L</w:t>
      </w:r>
      <w:r w:rsidR="00C1565E" w:rsidRPr="00056469">
        <w:rPr>
          <w:rFonts w:ascii="Cambria Math" w:hAnsi="Cambria Math" w:cs="Cambria Math"/>
          <w:sz w:val="22"/>
          <w:szCs w:val="22"/>
        </w:rPr>
        <w:t>‑</w:t>
      </w:r>
      <w:r w:rsidR="00C1565E" w:rsidRPr="00056469">
        <w:rPr>
          <w:rFonts w:ascii="Calibri" w:hAnsi="Calibri" w:cs="Calibri"/>
          <w:sz w:val="22"/>
          <w:szCs w:val="22"/>
        </w:rPr>
        <w:t>08, ITL</w:t>
      </w:r>
      <w:r w:rsidR="00C1565E" w:rsidRPr="00056469">
        <w:rPr>
          <w:rFonts w:ascii="Cambria Math" w:hAnsi="Cambria Math" w:cs="Cambria Math"/>
          <w:sz w:val="22"/>
          <w:szCs w:val="22"/>
        </w:rPr>
        <w:t>‑</w:t>
      </w:r>
      <w:r w:rsidR="00C1565E" w:rsidRPr="00056469">
        <w:rPr>
          <w:rFonts w:ascii="Calibri" w:hAnsi="Calibri" w:cs="Calibri"/>
          <w:sz w:val="22"/>
          <w:szCs w:val="22"/>
        </w:rPr>
        <w:t>09, SBA</w:t>
      </w:r>
      <w:r w:rsidR="00C1565E" w:rsidRPr="00056469">
        <w:rPr>
          <w:rFonts w:ascii="Cambria Math" w:hAnsi="Cambria Math" w:cs="Cambria Math"/>
          <w:sz w:val="22"/>
          <w:szCs w:val="22"/>
        </w:rPr>
        <w:t>‑</w:t>
      </w:r>
      <w:r w:rsidR="00C1565E" w:rsidRPr="00056469">
        <w:rPr>
          <w:rFonts w:ascii="Calibri" w:hAnsi="Calibri" w:cs="Calibri"/>
          <w:sz w:val="22"/>
          <w:szCs w:val="22"/>
        </w:rPr>
        <w:t>18, SBA</w:t>
      </w:r>
      <w:r w:rsidR="00C1565E" w:rsidRPr="00056469">
        <w:rPr>
          <w:rFonts w:ascii="Cambria Math" w:hAnsi="Cambria Math" w:cs="Cambria Math"/>
          <w:sz w:val="22"/>
          <w:szCs w:val="22"/>
        </w:rPr>
        <w:t>‑</w:t>
      </w:r>
      <w:r w:rsidR="00C1565E" w:rsidRPr="00056469">
        <w:rPr>
          <w:rFonts w:ascii="Calibri" w:hAnsi="Calibri" w:cs="Calibri"/>
          <w:sz w:val="22"/>
          <w:szCs w:val="22"/>
        </w:rPr>
        <w:t>28, SSS</w:t>
      </w:r>
      <w:r w:rsidR="00C1565E" w:rsidRPr="00056469">
        <w:rPr>
          <w:rFonts w:ascii="Cambria Math" w:hAnsi="Cambria Math" w:cs="Cambria Math"/>
          <w:sz w:val="22"/>
          <w:szCs w:val="22"/>
        </w:rPr>
        <w:t>‑</w:t>
      </w:r>
      <w:r w:rsidRPr="005C15DF" w:rsidDel="00343D0A">
        <w:rPr>
          <w:rFonts w:ascii="Calibri" w:hAnsi="Calibri" w:cs="Calibri"/>
          <w:sz w:val="22"/>
          <w:szCs w:val="22"/>
        </w:rPr>
        <w:t>03</w:t>
      </w:r>
      <w:r w:rsidR="00152232">
        <w:rPr>
          <w:rFonts w:ascii="Calibri" w:hAnsi="Calibri" w:cs="Calibri"/>
          <w:sz w:val="22"/>
          <w:szCs w:val="22"/>
        </w:rPr>
        <w:t xml:space="preserve"> – se </w:t>
      </w:r>
      <w:r w:rsidR="00152232" w:rsidRPr="00735EFE">
        <w:rPr>
          <w:rFonts w:ascii="Calibri" w:hAnsi="Calibri" w:cs="Calibri"/>
          <w:sz w:val="22"/>
          <w:szCs w:val="22"/>
        </w:rPr>
        <w:t xml:space="preserve">Bilag 1 vedlegg </w:t>
      </w:r>
      <w:r w:rsidR="00A279C9">
        <w:rPr>
          <w:rFonts w:ascii="Calibri" w:hAnsi="Calibri" w:cs="Calibri"/>
          <w:sz w:val="22"/>
          <w:szCs w:val="22"/>
        </w:rPr>
        <w:t>1</w:t>
      </w:r>
      <w:r w:rsidR="00152232" w:rsidRPr="00735EFE">
        <w:rPr>
          <w:rFonts w:ascii="Calibri" w:hAnsi="Calibri" w:cs="Calibri"/>
          <w:sz w:val="22"/>
          <w:szCs w:val="22"/>
        </w:rPr>
        <w:t xml:space="preserve"> Brukerhistorier.</w:t>
      </w:r>
    </w:p>
    <w:p w14:paraId="6CC39813" w14:textId="77777777" w:rsidR="00152232" w:rsidRDefault="00152232" w:rsidP="00672AB8">
      <w:pPr>
        <w:rPr>
          <w:rFonts w:ascii="Calibri" w:hAnsi="Calibri" w:cs="Calibri"/>
          <w:sz w:val="22"/>
          <w:szCs w:val="22"/>
        </w:rPr>
      </w:pPr>
    </w:p>
    <w:tbl>
      <w:tblPr>
        <w:tblStyle w:val="TableGrid"/>
        <w:tblW w:w="14029" w:type="dxa"/>
        <w:tblLook w:val="04A0" w:firstRow="1" w:lastRow="0" w:firstColumn="1" w:lastColumn="0" w:noHBand="0" w:noVBand="1"/>
      </w:tblPr>
      <w:tblGrid>
        <w:gridCol w:w="828"/>
        <w:gridCol w:w="5263"/>
        <w:gridCol w:w="850"/>
        <w:gridCol w:w="7088"/>
      </w:tblGrid>
      <w:tr w:rsidR="00511A89" w:rsidRPr="005C53E1" w14:paraId="0E8E1446" w14:textId="77777777" w:rsidTr="00A928C9">
        <w:tc>
          <w:tcPr>
            <w:tcW w:w="828" w:type="dxa"/>
            <w:shd w:val="clear" w:color="auto" w:fill="C00000"/>
          </w:tcPr>
          <w:p w14:paraId="25BB408F" w14:textId="6F2A5FF0"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263" w:type="dxa"/>
            <w:shd w:val="clear" w:color="auto" w:fill="C00000"/>
          </w:tcPr>
          <w:p w14:paraId="3731ECAE"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123FC171" w14:textId="1BF5371F" w:rsidR="1843E7BA" w:rsidRPr="27C4B167" w:rsidRDefault="00C27043" w:rsidP="27C4B167">
            <w:pPr>
              <w:rPr>
                <w:rFonts w:ascii="Calibri" w:hAnsi="Calibri" w:cs="Calibri"/>
                <w:b/>
                <w:bCs/>
                <w:color w:val="FFFFFF" w:themeColor="background1"/>
              </w:rPr>
            </w:pPr>
            <w:r w:rsidRPr="27C4B167">
              <w:rPr>
                <w:rFonts w:ascii="Calibri" w:hAnsi="Calibri" w:cs="Calibri"/>
                <w:b/>
                <w:bCs/>
                <w:color w:val="FFFFFF" w:themeColor="background1"/>
              </w:rPr>
              <w:t>Type</w:t>
            </w:r>
            <w:r w:rsidR="1843E7BA" w:rsidRPr="27C4B167">
              <w:rPr>
                <w:rFonts w:ascii="Calibri" w:hAnsi="Calibri" w:cs="Calibri"/>
                <w:b/>
                <w:bCs/>
                <w:color w:val="FFFFFF" w:themeColor="background1"/>
              </w:rPr>
              <w:t xml:space="preserve"> krav</w:t>
            </w:r>
          </w:p>
        </w:tc>
        <w:tc>
          <w:tcPr>
            <w:tcW w:w="7088" w:type="dxa"/>
            <w:shd w:val="clear" w:color="auto" w:fill="C00000"/>
          </w:tcPr>
          <w:p w14:paraId="1151AC5A"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054DA3B5" w14:textId="77777777" w:rsidR="00511A89" w:rsidRPr="005C53E1" w:rsidRDefault="00511A89">
            <w:pPr>
              <w:rPr>
                <w:rFonts w:ascii="Calibri" w:hAnsi="Calibri" w:cs="Calibri"/>
                <w:b/>
                <w:bCs/>
                <w:color w:val="FFFFFF" w:themeColor="background1"/>
              </w:rPr>
            </w:pPr>
          </w:p>
        </w:tc>
      </w:tr>
      <w:tr w:rsidR="00511A89" w:rsidRPr="00F96E95" w14:paraId="292ECA48" w14:textId="77777777" w:rsidTr="00A928C9">
        <w:tc>
          <w:tcPr>
            <w:tcW w:w="828" w:type="dxa"/>
          </w:tcPr>
          <w:p w14:paraId="3FDF4FB5" w14:textId="32140A04" w:rsidR="00511A89" w:rsidRDefault="00511A89">
            <w:pPr>
              <w:rPr>
                <w:rFonts w:ascii="Calibri" w:hAnsi="Calibri" w:cs="Calibri"/>
                <w:sz w:val="22"/>
                <w:szCs w:val="22"/>
              </w:rPr>
            </w:pPr>
            <w:r>
              <w:rPr>
                <w:rFonts w:ascii="Calibri" w:hAnsi="Calibri" w:cs="Calibri"/>
                <w:sz w:val="22"/>
                <w:szCs w:val="22"/>
              </w:rPr>
              <w:t>B-9</w:t>
            </w:r>
          </w:p>
        </w:tc>
        <w:tc>
          <w:tcPr>
            <w:tcW w:w="5263" w:type="dxa"/>
          </w:tcPr>
          <w:p w14:paraId="58059F52" w14:textId="77777777" w:rsidR="00511A89" w:rsidRDefault="00511A89">
            <w:pPr>
              <w:rPr>
                <w:rFonts w:ascii="Calibri" w:hAnsi="Calibri" w:cs="Calibri"/>
                <w:sz w:val="22"/>
                <w:szCs w:val="22"/>
              </w:rPr>
            </w:pPr>
            <w:r>
              <w:rPr>
                <w:rFonts w:ascii="Calibri" w:hAnsi="Calibri" w:cs="Calibri"/>
                <w:sz w:val="22"/>
                <w:szCs w:val="22"/>
              </w:rPr>
              <w:t>Stortinget</w:t>
            </w:r>
            <w:r w:rsidRPr="00F96E95">
              <w:rPr>
                <w:rFonts w:ascii="Calibri" w:hAnsi="Calibri" w:cs="Calibri"/>
                <w:sz w:val="22"/>
                <w:szCs w:val="22"/>
              </w:rPr>
              <w:t xml:space="preserve"> har behov for samlet og lett tilgjengelig styringsinformasjon som gir oversikt over volum, status, kvalitet og utvikling i henvendelser og saker. </w:t>
            </w:r>
          </w:p>
          <w:p w14:paraId="6EEB76B4" w14:textId="77777777" w:rsidR="00511A89" w:rsidRDefault="00511A89">
            <w:pPr>
              <w:rPr>
                <w:rFonts w:ascii="Calibri" w:hAnsi="Calibri" w:cs="Calibri"/>
                <w:sz w:val="22"/>
                <w:szCs w:val="22"/>
              </w:rPr>
            </w:pPr>
          </w:p>
          <w:p w14:paraId="7BAC79C6" w14:textId="1018B144" w:rsidR="00511A89" w:rsidRPr="00631C18" w:rsidRDefault="00511A89">
            <w:pPr>
              <w:rPr>
                <w:rFonts w:ascii="Calibri" w:hAnsi="Calibri" w:cs="Calibri"/>
                <w:sz w:val="22"/>
                <w:szCs w:val="22"/>
              </w:rPr>
            </w:pPr>
            <w:r w:rsidRPr="00921B03">
              <w:rPr>
                <w:rFonts w:ascii="Calibri" w:hAnsi="Calibri" w:cs="Calibri"/>
                <w:sz w:val="22"/>
                <w:szCs w:val="22"/>
              </w:rPr>
              <w:t>Løsningen skal støtte daglig styring og ledelsesoppfølging, blant annet innen ressursstyring, prioritering, fristoppfølging og vurdering av effekt over tid. Informasjonen skal kunne tilpasses ulike roller og nivåer.</w:t>
            </w:r>
          </w:p>
        </w:tc>
        <w:tc>
          <w:tcPr>
            <w:tcW w:w="850" w:type="dxa"/>
          </w:tcPr>
          <w:p w14:paraId="24F07497" w14:textId="411F7A4C" w:rsidR="66CDE8A0" w:rsidRPr="27C4B167" w:rsidRDefault="66CDE8A0" w:rsidP="27C4B167">
            <w:pPr>
              <w:rPr>
                <w:rFonts w:ascii="Calibri" w:hAnsi="Calibri" w:cs="Calibri"/>
                <w:sz w:val="22"/>
                <w:szCs w:val="22"/>
              </w:rPr>
            </w:pPr>
            <w:r w:rsidRPr="27C4B167">
              <w:rPr>
                <w:rFonts w:ascii="Calibri" w:hAnsi="Calibri" w:cs="Calibri"/>
                <w:sz w:val="22"/>
                <w:szCs w:val="22"/>
              </w:rPr>
              <w:t>E</w:t>
            </w:r>
            <w:r w:rsidR="41751A8E" w:rsidRPr="49E264C4">
              <w:rPr>
                <w:rFonts w:ascii="Calibri" w:hAnsi="Calibri" w:cs="Calibri"/>
                <w:sz w:val="22"/>
                <w:szCs w:val="22"/>
              </w:rPr>
              <w:t>+D</w:t>
            </w:r>
          </w:p>
        </w:tc>
        <w:tc>
          <w:tcPr>
            <w:tcW w:w="7088" w:type="dxa"/>
          </w:tcPr>
          <w:p w14:paraId="14C1DEDE" w14:textId="58A17331" w:rsidR="404F0402" w:rsidRDefault="084A4756" w:rsidP="23887AF0">
            <w:pPr>
              <w:spacing w:line="259" w:lineRule="auto"/>
              <w:rPr>
                <w:rFonts w:ascii="Calibri" w:hAnsi="Calibri" w:cs="Calibri"/>
                <w:sz w:val="22"/>
                <w:szCs w:val="22"/>
              </w:rPr>
            </w:pPr>
            <w:r w:rsidRPr="23887AF0">
              <w:rPr>
                <w:rFonts w:ascii="Calibri" w:hAnsi="Calibri" w:cs="Calibri"/>
                <w:sz w:val="22"/>
                <w:szCs w:val="22"/>
              </w:rPr>
              <w:t xml:space="preserve"> Evalueringskrav, besvares med kort beskrivelse og vurderes kvalitativt. I tillegg vil kravet evalueres gjennom demonstrasjon i tilbudsfasen.</w:t>
            </w:r>
          </w:p>
          <w:p w14:paraId="1768C6CF" w14:textId="517B8EB8" w:rsidR="23887AF0" w:rsidRDefault="23887AF0" w:rsidP="23887AF0">
            <w:pPr>
              <w:rPr>
                <w:rFonts w:ascii="Calibri" w:hAnsi="Calibri" w:cs="Calibri"/>
                <w:sz w:val="22"/>
                <w:szCs w:val="22"/>
              </w:rPr>
            </w:pPr>
          </w:p>
          <w:p w14:paraId="7C94F554" w14:textId="77777777" w:rsidR="00511A89" w:rsidRDefault="00511A89" w:rsidP="007E0336">
            <w:pPr>
              <w:rPr>
                <w:rFonts w:ascii="Calibri" w:hAnsi="Calibri" w:cs="Calibri"/>
                <w:sz w:val="22"/>
                <w:szCs w:val="22"/>
              </w:rPr>
            </w:pPr>
            <w:r w:rsidRPr="007E0336">
              <w:rPr>
                <w:rFonts w:ascii="Calibri" w:hAnsi="Calibri" w:cs="Calibri"/>
                <w:sz w:val="22"/>
                <w:szCs w:val="22"/>
              </w:rPr>
              <w:t>Dashbord og visualisering</w:t>
            </w:r>
          </w:p>
          <w:p w14:paraId="12FA6818" w14:textId="04DBBAAB"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hvilke dashbord løsningen støtter, og hvordan nøkkelinformasjon vises for ulike roller.</w:t>
            </w:r>
          </w:p>
          <w:p w14:paraId="2B781731" w14:textId="77777777" w:rsidR="00511A89" w:rsidRPr="007E0336" w:rsidRDefault="00511A89" w:rsidP="007E0336">
            <w:pPr>
              <w:rPr>
                <w:rFonts w:ascii="Calibri" w:hAnsi="Calibri" w:cs="Calibri"/>
                <w:sz w:val="22"/>
                <w:szCs w:val="22"/>
              </w:rPr>
            </w:pPr>
            <w:r w:rsidRPr="007E0336">
              <w:rPr>
                <w:rFonts w:ascii="Calibri" w:hAnsi="Calibri" w:cs="Calibri"/>
                <w:sz w:val="22"/>
                <w:szCs w:val="22"/>
              </w:rPr>
              <w:t>Rapportering og analyse</w:t>
            </w:r>
          </w:p>
          <w:p w14:paraId="391E8EAA" w14:textId="59D1E384"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hvilke rapporter som kan tas ut, og hvordan data kan deles opp etter relevante dimensjoner som tid, kategori og prioritet.</w:t>
            </w:r>
          </w:p>
          <w:p w14:paraId="6453DDC2" w14:textId="77777777" w:rsidR="00511A89" w:rsidRPr="007E0336" w:rsidRDefault="00511A89" w:rsidP="007E0336">
            <w:pPr>
              <w:rPr>
                <w:rFonts w:ascii="Calibri" w:hAnsi="Calibri" w:cs="Calibri"/>
                <w:sz w:val="22"/>
                <w:szCs w:val="22"/>
              </w:rPr>
            </w:pPr>
            <w:r w:rsidRPr="007E0336">
              <w:rPr>
                <w:rFonts w:ascii="Calibri" w:hAnsi="Calibri" w:cs="Calibri"/>
                <w:sz w:val="22"/>
                <w:szCs w:val="22"/>
              </w:rPr>
              <w:t>Tilpasning og konfigurasjon</w:t>
            </w:r>
          </w:p>
          <w:p w14:paraId="006F38B1" w14:textId="5681A8EE"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hvordan dashbord og rapporter kan tilpasses lokale behov uten bruk av leverandør.</w:t>
            </w:r>
          </w:p>
          <w:p w14:paraId="45DE9047" w14:textId="77777777" w:rsidR="00511A89" w:rsidRPr="007E0336" w:rsidRDefault="00511A89" w:rsidP="007E0336">
            <w:pPr>
              <w:rPr>
                <w:rFonts w:ascii="Calibri" w:hAnsi="Calibri" w:cs="Calibri"/>
                <w:sz w:val="22"/>
                <w:szCs w:val="22"/>
              </w:rPr>
            </w:pPr>
            <w:r w:rsidRPr="007E0336">
              <w:rPr>
                <w:rFonts w:ascii="Calibri" w:hAnsi="Calibri" w:cs="Calibri"/>
                <w:sz w:val="22"/>
                <w:szCs w:val="22"/>
              </w:rPr>
              <w:t>Datagrunnlag og aktualitet</w:t>
            </w:r>
          </w:p>
          <w:p w14:paraId="0651D38E" w14:textId="23510BD0" w:rsidR="00511A89" w:rsidRPr="00735EFE" w:rsidRDefault="00511A89" w:rsidP="000B1B52">
            <w:pPr>
              <w:pStyle w:val="ListParagraph"/>
              <w:numPr>
                <w:ilvl w:val="0"/>
                <w:numId w:val="24"/>
              </w:numPr>
              <w:rPr>
                <w:rFonts w:ascii="Calibri" w:hAnsi="Calibri" w:cs="Calibri"/>
                <w:sz w:val="22"/>
                <w:szCs w:val="22"/>
              </w:rPr>
            </w:pPr>
            <w:r w:rsidRPr="00735EFE">
              <w:rPr>
                <w:rFonts w:ascii="Calibri" w:hAnsi="Calibri" w:cs="Calibri"/>
                <w:sz w:val="22"/>
                <w:szCs w:val="22"/>
              </w:rPr>
              <w:t>hvordan datakvalitet, oppdatering og pålitelighet sikres.</w:t>
            </w:r>
          </w:p>
          <w:p w14:paraId="177DF531" w14:textId="657B32B2" w:rsidR="00511A89" w:rsidRPr="00F96E95" w:rsidRDefault="00511A89">
            <w:pPr>
              <w:rPr>
                <w:rFonts w:ascii="Calibri" w:hAnsi="Calibri" w:cs="Calibri"/>
                <w:sz w:val="22"/>
                <w:szCs w:val="22"/>
              </w:rPr>
            </w:pPr>
            <w:r w:rsidRPr="00F96E95">
              <w:rPr>
                <w:rFonts w:ascii="Calibri" w:hAnsi="Calibri" w:cs="Calibri"/>
                <w:sz w:val="22"/>
                <w:szCs w:val="22"/>
              </w:rPr>
              <w:t>Støtte for styring og forbedring</w:t>
            </w:r>
            <w:r w:rsidR="00916841">
              <w:rPr>
                <w:rFonts w:ascii="Calibri" w:hAnsi="Calibri" w:cs="Calibri"/>
                <w:sz w:val="22"/>
                <w:szCs w:val="22"/>
              </w:rPr>
              <w:t>.</w:t>
            </w:r>
          </w:p>
          <w:p w14:paraId="563422FB" w14:textId="77777777" w:rsidR="00511A89" w:rsidRPr="00F96E95" w:rsidRDefault="00511A89" w:rsidP="000B1B52">
            <w:pPr>
              <w:pStyle w:val="ListParagraph"/>
              <w:numPr>
                <w:ilvl w:val="0"/>
                <w:numId w:val="24"/>
              </w:numPr>
              <w:rPr>
                <w:rFonts w:ascii="Calibri" w:hAnsi="Calibri" w:cs="Calibri"/>
                <w:sz w:val="22"/>
                <w:szCs w:val="22"/>
              </w:rPr>
            </w:pPr>
            <w:r w:rsidRPr="00F96E95">
              <w:rPr>
                <w:rFonts w:ascii="Calibri" w:hAnsi="Calibri" w:cs="Calibri"/>
                <w:sz w:val="22"/>
                <w:szCs w:val="22"/>
              </w:rPr>
              <w:t>hvordan styringsinformasjon kan brukes til oppfølging av mål, tiltak og utvikling over tid.</w:t>
            </w:r>
          </w:p>
        </w:tc>
      </w:tr>
    </w:tbl>
    <w:p w14:paraId="23631F9C" w14:textId="77777777" w:rsidR="00152232" w:rsidRPr="003A7E98" w:rsidRDefault="00152232" w:rsidP="00672AB8">
      <w:pPr>
        <w:rPr>
          <w:rFonts w:ascii="Calibri" w:hAnsi="Calibri" w:cs="Calibri"/>
          <w:sz w:val="22"/>
          <w:szCs w:val="22"/>
        </w:rPr>
      </w:pPr>
    </w:p>
    <w:p w14:paraId="583F6E25" w14:textId="77777777" w:rsidR="00B50681" w:rsidRDefault="00B50681" w:rsidP="003139E4">
      <w:pPr>
        <w:rPr>
          <w:rFonts w:ascii="Calibri" w:hAnsi="Calibri" w:cs="Calibri"/>
          <w:b/>
          <w:bCs/>
          <w:sz w:val="22"/>
          <w:szCs w:val="22"/>
        </w:rPr>
      </w:pPr>
    </w:p>
    <w:p w14:paraId="2173EEDD" w14:textId="77777777" w:rsidR="003139E4" w:rsidRDefault="003139E4" w:rsidP="003139E4">
      <w:r>
        <w:rPr>
          <w:rFonts w:ascii="Calibri" w:hAnsi="Calibri" w:cs="Calibri"/>
          <w:b/>
          <w:bCs/>
          <w:sz w:val="22"/>
          <w:szCs w:val="22"/>
        </w:rPr>
        <w:t>Behov 15 – Personlig oversikt («Min side») og arbeidsflater</w:t>
      </w:r>
    </w:p>
    <w:p w14:paraId="779F6654" w14:textId="00B80C0C" w:rsidR="003139E4" w:rsidRDefault="003139E4" w:rsidP="003139E4">
      <w:r>
        <w:rPr>
          <w:rFonts w:ascii="Calibri" w:hAnsi="Calibri" w:cs="Calibri"/>
          <w:sz w:val="22"/>
          <w:szCs w:val="22"/>
        </w:rPr>
        <w:t>Formål: Gi sluttbrukere og saksbehandlere enkel og oppdatert oversikt over egne saker og oppfølging, slik at status, prioriteringer og ansvar er tydelig og tilgjengelig.</w:t>
      </w:r>
    </w:p>
    <w:p w14:paraId="3925A0BF" w14:textId="77777777" w:rsidR="003139E4" w:rsidRDefault="003139E4" w:rsidP="003139E4">
      <w:r>
        <w:t> </w:t>
      </w:r>
    </w:p>
    <w:p w14:paraId="285CD70C" w14:textId="3CA1FD5E" w:rsidR="005C2C12" w:rsidRDefault="003139E4" w:rsidP="003139E4">
      <w:pPr>
        <w:rPr>
          <w:rFonts w:ascii="Calibri" w:hAnsi="Calibri" w:cs="Calibri"/>
          <w:sz w:val="22"/>
          <w:szCs w:val="22"/>
        </w:rPr>
      </w:pPr>
      <w:r>
        <w:rPr>
          <w:rFonts w:ascii="Calibri" w:hAnsi="Calibri" w:cs="Calibri"/>
          <w:sz w:val="22"/>
          <w:szCs w:val="22"/>
        </w:rPr>
        <w:t>Relaterte brukerhistorier: S</w:t>
      </w:r>
      <w:r>
        <w:rPr>
          <w:rFonts w:ascii="Calibri" w:hAnsi="Calibri" w:cs="Calibri"/>
          <w:sz w:val="22"/>
          <w:szCs w:val="22"/>
        </w:rPr>
        <w:noBreakHyphen/>
        <w:t>10, ST</w:t>
      </w:r>
      <w:r>
        <w:rPr>
          <w:rFonts w:ascii="Calibri" w:hAnsi="Calibri" w:cs="Calibri"/>
          <w:sz w:val="22"/>
          <w:szCs w:val="22"/>
        </w:rPr>
        <w:noBreakHyphen/>
        <w:t>31, SB</w:t>
      </w:r>
      <w:r>
        <w:rPr>
          <w:rFonts w:ascii="Calibri" w:hAnsi="Calibri" w:cs="Calibri"/>
          <w:sz w:val="22"/>
          <w:szCs w:val="22"/>
        </w:rPr>
        <w:noBreakHyphen/>
        <w:t>02, SB</w:t>
      </w:r>
      <w:r>
        <w:rPr>
          <w:rFonts w:ascii="Calibri" w:hAnsi="Calibri" w:cs="Calibri"/>
          <w:sz w:val="22"/>
          <w:szCs w:val="22"/>
        </w:rPr>
        <w:noBreakHyphen/>
        <w:t xml:space="preserve">23 – se </w:t>
      </w:r>
      <w:r w:rsidRPr="00735EFE">
        <w:rPr>
          <w:rFonts w:ascii="Calibri" w:hAnsi="Calibri" w:cs="Calibri"/>
          <w:sz w:val="22"/>
          <w:szCs w:val="22"/>
        </w:rPr>
        <w:t xml:space="preserve">Bilag 1 vedlegg </w:t>
      </w:r>
      <w:r w:rsidR="00A279C9">
        <w:rPr>
          <w:rFonts w:ascii="Calibri" w:hAnsi="Calibri" w:cs="Calibri"/>
          <w:sz w:val="22"/>
          <w:szCs w:val="22"/>
        </w:rPr>
        <w:t>1</w:t>
      </w:r>
      <w:r w:rsidRPr="00735EFE">
        <w:rPr>
          <w:rFonts w:ascii="Calibri" w:hAnsi="Calibri" w:cs="Calibri"/>
          <w:sz w:val="22"/>
          <w:szCs w:val="22"/>
        </w:rPr>
        <w:t xml:space="preserve"> Brukerhistorier.</w:t>
      </w:r>
    </w:p>
    <w:p w14:paraId="1AC68D93" w14:textId="77777777" w:rsidR="003139E4" w:rsidRDefault="003139E4" w:rsidP="003139E4"/>
    <w:tbl>
      <w:tblPr>
        <w:tblStyle w:val="TableGrid"/>
        <w:tblW w:w="14029" w:type="dxa"/>
        <w:tblLook w:val="04A0" w:firstRow="1" w:lastRow="0" w:firstColumn="1" w:lastColumn="0" w:noHBand="0" w:noVBand="1"/>
      </w:tblPr>
      <w:tblGrid>
        <w:gridCol w:w="828"/>
        <w:gridCol w:w="5263"/>
        <w:gridCol w:w="850"/>
        <w:gridCol w:w="7088"/>
      </w:tblGrid>
      <w:tr w:rsidR="00511A89" w:rsidRPr="008C01C8" w14:paraId="5A916AD2" w14:textId="77777777" w:rsidTr="00A928C9">
        <w:tc>
          <w:tcPr>
            <w:tcW w:w="828" w:type="dxa"/>
            <w:shd w:val="clear" w:color="auto" w:fill="C00000"/>
          </w:tcPr>
          <w:p w14:paraId="67611DBC" w14:textId="002FAA79"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263" w:type="dxa"/>
            <w:shd w:val="clear" w:color="auto" w:fill="C00000"/>
          </w:tcPr>
          <w:p w14:paraId="34946619"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25560F26" w14:textId="1ABBBE17" w:rsidR="490B24E4" w:rsidRPr="39F9C2A3" w:rsidRDefault="490B24E4" w:rsidP="39F9C2A3">
            <w:pPr>
              <w:rPr>
                <w:rFonts w:ascii="Calibri" w:hAnsi="Calibri" w:cs="Calibri"/>
                <w:b/>
                <w:bCs/>
                <w:color w:val="FFFFFF" w:themeColor="background1"/>
              </w:rPr>
            </w:pPr>
            <w:r w:rsidRPr="39F9C2A3">
              <w:rPr>
                <w:rFonts w:ascii="Calibri" w:hAnsi="Calibri" w:cs="Calibri"/>
                <w:b/>
                <w:bCs/>
                <w:color w:val="FFFFFF" w:themeColor="background1"/>
              </w:rPr>
              <w:t>Type krav</w:t>
            </w:r>
          </w:p>
        </w:tc>
        <w:tc>
          <w:tcPr>
            <w:tcW w:w="7088" w:type="dxa"/>
            <w:shd w:val="clear" w:color="auto" w:fill="C00000"/>
          </w:tcPr>
          <w:p w14:paraId="3C1D9CE2"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57184EBC" w14:textId="77777777" w:rsidR="00511A89" w:rsidRPr="005C53E1" w:rsidRDefault="00511A89">
            <w:pPr>
              <w:rPr>
                <w:rFonts w:ascii="Calibri" w:hAnsi="Calibri" w:cs="Calibri"/>
                <w:b/>
                <w:bCs/>
                <w:color w:val="FFFFFF" w:themeColor="background1"/>
              </w:rPr>
            </w:pPr>
          </w:p>
        </w:tc>
      </w:tr>
      <w:tr w:rsidR="00511A89" w14:paraId="0271FDDB" w14:textId="77777777" w:rsidTr="00A928C9">
        <w:tc>
          <w:tcPr>
            <w:tcW w:w="828" w:type="dxa"/>
          </w:tcPr>
          <w:p w14:paraId="4E1D8FF2" w14:textId="54D71358" w:rsidR="00511A89" w:rsidRDefault="00511A89">
            <w:pPr>
              <w:rPr>
                <w:rFonts w:ascii="Calibri" w:hAnsi="Calibri" w:cs="Calibri"/>
                <w:sz w:val="22"/>
                <w:szCs w:val="22"/>
              </w:rPr>
            </w:pPr>
            <w:r>
              <w:rPr>
                <w:rFonts w:ascii="Calibri" w:hAnsi="Calibri" w:cs="Calibri"/>
                <w:sz w:val="22"/>
                <w:szCs w:val="22"/>
              </w:rPr>
              <w:t>B-15</w:t>
            </w:r>
          </w:p>
        </w:tc>
        <w:tc>
          <w:tcPr>
            <w:tcW w:w="5263" w:type="dxa"/>
            <w:vAlign w:val="center"/>
            <w:hideMark/>
          </w:tcPr>
          <w:p w14:paraId="66AD2F11" w14:textId="77777777" w:rsidR="00511A89" w:rsidRDefault="00511A89">
            <w:r>
              <w:rPr>
                <w:rFonts w:ascii="Calibri" w:hAnsi="Calibri" w:cs="Calibri"/>
                <w:sz w:val="22"/>
                <w:szCs w:val="22"/>
              </w:rPr>
              <w:t>Stortinget har behov for tydelige og rollebaserte arbeidsflater som gjør det enkelt å holde oversikt over egne saker og oppgaver. For sluttbruker innebærer dette en «Min side» med oversikt over egne saker, status, historikk, eventuelle frister og mulighet for å følge opp uten å måtte kontakte saksbehandler. For saksbehandlere innebærer dette en effektiv startflate med oversikt over egne køer, tildelte saker, frister og prioriteringer.</w:t>
            </w:r>
          </w:p>
          <w:p w14:paraId="1CF39617" w14:textId="77777777" w:rsidR="00511A89" w:rsidRDefault="00511A89">
            <w:r>
              <w:t> </w:t>
            </w:r>
          </w:p>
          <w:p w14:paraId="47D1ADF2" w14:textId="77777777" w:rsidR="00511A89" w:rsidRDefault="00511A89">
            <w:r>
              <w:rPr>
                <w:rFonts w:ascii="Calibri" w:hAnsi="Calibri" w:cs="Calibri"/>
                <w:sz w:val="22"/>
                <w:szCs w:val="22"/>
              </w:rPr>
              <w:t>Behovet skal understøttes av standardfunksjonalitet og konfigurasjon, og arbeidsflater skal kunne tilpasses ulike roller uten å øke kompleksitet eller gi uoversiktlig administrasjon.</w:t>
            </w:r>
          </w:p>
        </w:tc>
        <w:tc>
          <w:tcPr>
            <w:tcW w:w="850" w:type="dxa"/>
          </w:tcPr>
          <w:p w14:paraId="00755013" w14:textId="334DE5F0" w:rsidR="3410FC56" w:rsidRPr="39F9C2A3" w:rsidRDefault="3410FC56" w:rsidP="39F9C2A3">
            <w:pPr>
              <w:rPr>
                <w:rFonts w:ascii="Calibri" w:hAnsi="Calibri" w:cs="Calibri"/>
                <w:sz w:val="22"/>
                <w:szCs w:val="22"/>
              </w:rPr>
            </w:pPr>
            <w:r w:rsidRPr="39F9C2A3">
              <w:rPr>
                <w:rFonts w:ascii="Calibri" w:hAnsi="Calibri" w:cs="Calibri"/>
                <w:sz w:val="22"/>
                <w:szCs w:val="22"/>
              </w:rPr>
              <w:t>D</w:t>
            </w:r>
          </w:p>
        </w:tc>
        <w:tc>
          <w:tcPr>
            <w:tcW w:w="7088" w:type="dxa"/>
            <w:hideMark/>
          </w:tcPr>
          <w:p w14:paraId="1382BF79" w14:textId="77777777" w:rsidR="00511A89" w:rsidRDefault="3AE458F8" w:rsidP="27C4B167">
            <w:pPr>
              <w:rPr>
                <w:rFonts w:ascii="Calibri" w:eastAsia="Calibri" w:hAnsi="Calibri" w:cs="Calibri"/>
                <w:sz w:val="22"/>
                <w:szCs w:val="22"/>
              </w:rPr>
            </w:pPr>
            <w:r w:rsidRPr="27C4B167">
              <w:rPr>
                <w:rFonts w:ascii="Calibri" w:eastAsia="Calibri" w:hAnsi="Calibri" w:cs="Calibri"/>
                <w:sz w:val="22"/>
                <w:szCs w:val="22"/>
              </w:rPr>
              <w:t>Leverandør bes bekrefte ja/nei.</w:t>
            </w:r>
          </w:p>
          <w:p w14:paraId="60B1AD2C" w14:textId="77777777" w:rsidR="00511A89" w:rsidRDefault="00511A89" w:rsidP="27C4B167">
            <w:pPr>
              <w:rPr>
                <w:rFonts w:ascii="Calibri" w:eastAsia="Calibri" w:hAnsi="Calibri" w:cs="Calibri"/>
                <w:sz w:val="22"/>
                <w:szCs w:val="22"/>
              </w:rPr>
            </w:pPr>
          </w:p>
          <w:p w14:paraId="66FA78A0" w14:textId="06797A2A" w:rsidR="00511A89" w:rsidRDefault="3AE458F8" w:rsidP="27C4B167">
            <w:pPr>
              <w:rPr>
                <w:rFonts w:ascii="Calibri" w:eastAsia="Calibri" w:hAnsi="Calibri" w:cs="Calibri"/>
                <w:sz w:val="22"/>
                <w:szCs w:val="22"/>
              </w:rPr>
            </w:pPr>
            <w:r w:rsidRPr="27C4B167">
              <w:rPr>
                <w:rFonts w:ascii="Calibri" w:eastAsia="Calibri" w:hAnsi="Calibri" w:cs="Calibri"/>
                <w:sz w:val="22"/>
                <w:szCs w:val="22"/>
              </w:rPr>
              <w:t>Evaluering vil skje på bakgrunn av democase i tilbudsfasen.</w:t>
            </w:r>
          </w:p>
          <w:p w14:paraId="04470EF1" w14:textId="63619AF0" w:rsidR="00511A89" w:rsidRDefault="00511A89" w:rsidP="39F9C2A3">
            <w:pPr>
              <w:rPr>
                <w:rFonts w:ascii="Calibri" w:hAnsi="Calibri" w:cs="Calibri"/>
                <w:sz w:val="22"/>
                <w:szCs w:val="22"/>
              </w:rPr>
            </w:pPr>
          </w:p>
          <w:p w14:paraId="0B6F475B" w14:textId="4D60ED34" w:rsidR="00511A89" w:rsidRDefault="0E1F1C39">
            <w:r w:rsidRPr="27C4B167">
              <w:rPr>
                <w:rFonts w:ascii="Calibri" w:hAnsi="Calibri" w:cs="Calibri"/>
                <w:sz w:val="22"/>
                <w:szCs w:val="22"/>
              </w:rPr>
              <w:t xml:space="preserve">Evaluering vil skje på bakgrunn av democase i tilbudsfasen. </w:t>
            </w:r>
            <w:r w:rsidR="00511A89">
              <w:rPr>
                <w:rFonts w:ascii="Calibri" w:hAnsi="Calibri" w:cs="Calibri"/>
                <w:sz w:val="22"/>
                <w:szCs w:val="22"/>
              </w:rPr>
              <w:t>«Min side» og saksoversikt</w:t>
            </w:r>
          </w:p>
          <w:p w14:paraId="47112222" w14:textId="77777777" w:rsidR="00511A89" w:rsidRDefault="00511A89" w:rsidP="000B1B52">
            <w:pPr>
              <w:pStyle w:val="ListParagraph"/>
              <w:numPr>
                <w:ilvl w:val="0"/>
                <w:numId w:val="25"/>
              </w:numPr>
              <w:contextualSpacing w:val="0"/>
            </w:pPr>
            <w:r>
              <w:rPr>
                <w:rFonts w:ascii="Calibri" w:hAnsi="Calibri" w:cs="Calibri"/>
                <w:sz w:val="22"/>
                <w:szCs w:val="22"/>
              </w:rPr>
              <w:t>hvordan sluttbruker får oversikt over egne saker (status, historikk, filtrering/sortering og eventuelle frister).</w:t>
            </w:r>
          </w:p>
          <w:p w14:paraId="77575567" w14:textId="77777777" w:rsidR="00511A89" w:rsidRDefault="00511A89">
            <w:r>
              <w:rPr>
                <w:rFonts w:ascii="Calibri" w:hAnsi="Calibri" w:cs="Calibri"/>
                <w:sz w:val="22"/>
                <w:szCs w:val="22"/>
              </w:rPr>
              <w:t>Arbeidsflater for saksbehandler</w:t>
            </w:r>
          </w:p>
          <w:p w14:paraId="6C745590" w14:textId="77777777" w:rsidR="00511A89" w:rsidRDefault="00511A89" w:rsidP="000B1B52">
            <w:pPr>
              <w:pStyle w:val="ListParagraph"/>
              <w:numPr>
                <w:ilvl w:val="0"/>
                <w:numId w:val="27"/>
              </w:numPr>
              <w:contextualSpacing w:val="0"/>
            </w:pPr>
            <w:r>
              <w:rPr>
                <w:rFonts w:ascii="Calibri" w:hAnsi="Calibri" w:cs="Calibri"/>
                <w:sz w:val="22"/>
                <w:szCs w:val="22"/>
              </w:rPr>
              <w:t>hvordan saksbehandler får effektiv oversikt (køer, tildelte saker, frister, prioritet og «neste steg»).</w:t>
            </w:r>
          </w:p>
          <w:p w14:paraId="46036CF9" w14:textId="77777777" w:rsidR="00511A89" w:rsidRDefault="00511A89">
            <w:r>
              <w:rPr>
                <w:rFonts w:ascii="Calibri" w:hAnsi="Calibri" w:cs="Calibri"/>
                <w:sz w:val="22"/>
                <w:szCs w:val="22"/>
              </w:rPr>
              <w:t>Tilpasning per rolle</w:t>
            </w:r>
          </w:p>
          <w:p w14:paraId="0C786972" w14:textId="66D245AB" w:rsidR="00511A89" w:rsidRDefault="00511A89" w:rsidP="000B1B52">
            <w:pPr>
              <w:pStyle w:val="ListParagraph"/>
              <w:numPr>
                <w:ilvl w:val="0"/>
                <w:numId w:val="26"/>
              </w:numPr>
              <w:contextualSpacing w:val="0"/>
            </w:pPr>
            <w:r>
              <w:rPr>
                <w:rFonts w:ascii="Calibri" w:hAnsi="Calibri" w:cs="Calibri"/>
                <w:sz w:val="22"/>
                <w:szCs w:val="22"/>
              </w:rPr>
              <w:t>hvordan visninger kan tilpasses ulike roller og enheter uten spesialutvikling.</w:t>
            </w:r>
          </w:p>
        </w:tc>
      </w:tr>
    </w:tbl>
    <w:p w14:paraId="45384EAD" w14:textId="77777777" w:rsidR="00D52AAD" w:rsidRPr="003A7E98" w:rsidRDefault="00D52AAD" w:rsidP="003139E4"/>
    <w:p w14:paraId="0C5277DB" w14:textId="77777777" w:rsidR="00435E9A" w:rsidRDefault="00435E9A" w:rsidP="00435E9A">
      <w:r>
        <w:rPr>
          <w:rFonts w:ascii="Calibri" w:hAnsi="Calibri" w:cs="Calibri"/>
          <w:b/>
          <w:bCs/>
          <w:sz w:val="22"/>
          <w:szCs w:val="22"/>
        </w:rPr>
        <w:t>Behov 16 – Vedlegg og innholdshåndtering</w:t>
      </w:r>
    </w:p>
    <w:p w14:paraId="52CCCAE6" w14:textId="3956E655" w:rsidR="00435E9A" w:rsidRDefault="00435E9A" w:rsidP="00435E9A">
      <w:r>
        <w:rPr>
          <w:rFonts w:ascii="Calibri" w:hAnsi="Calibri" w:cs="Calibri"/>
          <w:sz w:val="22"/>
          <w:szCs w:val="22"/>
        </w:rPr>
        <w:t>Formål: Sikre at nødvendige vedlegg</w:t>
      </w:r>
      <w:r w:rsidR="00C40576">
        <w:rPr>
          <w:rFonts w:ascii="Calibri" w:hAnsi="Calibri" w:cs="Calibri"/>
          <w:sz w:val="22"/>
          <w:szCs w:val="22"/>
        </w:rPr>
        <w:t>, lenker</w:t>
      </w:r>
      <w:r>
        <w:rPr>
          <w:rFonts w:ascii="Calibri" w:hAnsi="Calibri" w:cs="Calibri"/>
          <w:sz w:val="22"/>
          <w:szCs w:val="22"/>
        </w:rPr>
        <w:t xml:space="preserve"> og innhold (dokumenter, bilder, skjermdumper) kan legges ved </w:t>
      </w:r>
      <w:r w:rsidR="003E7F6A">
        <w:rPr>
          <w:rFonts w:ascii="Calibri" w:hAnsi="Calibri" w:cs="Calibri"/>
          <w:sz w:val="22"/>
          <w:szCs w:val="22"/>
        </w:rPr>
        <w:t>å</w:t>
      </w:r>
      <w:r>
        <w:rPr>
          <w:rFonts w:ascii="Calibri" w:hAnsi="Calibri" w:cs="Calibri"/>
          <w:sz w:val="22"/>
          <w:szCs w:val="22"/>
        </w:rPr>
        <w:t xml:space="preserve"> følge saken gjennom hele livsløpet og på tvers av integrasjoner.</w:t>
      </w:r>
    </w:p>
    <w:p w14:paraId="1590B831" w14:textId="77777777" w:rsidR="00435E9A" w:rsidRDefault="00435E9A" w:rsidP="00435E9A">
      <w:r>
        <w:t> </w:t>
      </w:r>
    </w:p>
    <w:p w14:paraId="36CD8F0C" w14:textId="1299CE4E" w:rsidR="008162D0" w:rsidRPr="00735EFE" w:rsidRDefault="00435E9A" w:rsidP="00435E9A">
      <w:pPr>
        <w:rPr>
          <w:rFonts w:ascii="Calibri" w:hAnsi="Calibri" w:cs="Calibri"/>
          <w:sz w:val="22"/>
          <w:szCs w:val="22"/>
        </w:rPr>
      </w:pPr>
      <w:r w:rsidRPr="00735EFE">
        <w:rPr>
          <w:rFonts w:ascii="Calibri" w:hAnsi="Calibri" w:cs="Calibri"/>
          <w:sz w:val="22"/>
          <w:szCs w:val="22"/>
        </w:rPr>
        <w:t>Relaterte brukerhistorier: S</w:t>
      </w:r>
      <w:r w:rsidRPr="00735EFE">
        <w:rPr>
          <w:rFonts w:ascii="Calibri" w:hAnsi="Calibri" w:cs="Calibri"/>
          <w:sz w:val="22"/>
          <w:szCs w:val="22"/>
        </w:rPr>
        <w:noBreakHyphen/>
        <w:t>11, ITVS</w:t>
      </w:r>
      <w:r w:rsidRPr="00735EFE">
        <w:rPr>
          <w:rFonts w:ascii="Calibri" w:hAnsi="Calibri" w:cs="Calibri"/>
          <w:sz w:val="22"/>
          <w:szCs w:val="22"/>
        </w:rPr>
        <w:noBreakHyphen/>
        <w:t>04, AS</w:t>
      </w:r>
      <w:r w:rsidRPr="00735EFE">
        <w:rPr>
          <w:rFonts w:ascii="Calibri" w:hAnsi="Calibri" w:cs="Calibri"/>
          <w:sz w:val="22"/>
          <w:szCs w:val="22"/>
        </w:rPr>
        <w:noBreakHyphen/>
        <w:t>01, AS</w:t>
      </w:r>
      <w:r w:rsidRPr="00735EFE">
        <w:rPr>
          <w:rFonts w:ascii="Calibri" w:hAnsi="Calibri" w:cs="Calibri"/>
          <w:sz w:val="22"/>
          <w:szCs w:val="22"/>
        </w:rPr>
        <w:noBreakHyphen/>
        <w:t>08, AS</w:t>
      </w:r>
      <w:r w:rsidRPr="00735EFE">
        <w:rPr>
          <w:rFonts w:ascii="Calibri" w:hAnsi="Calibri" w:cs="Calibri"/>
          <w:sz w:val="22"/>
          <w:szCs w:val="22"/>
        </w:rPr>
        <w:noBreakHyphen/>
        <w:t>20, ITVS</w:t>
      </w:r>
      <w:r w:rsidRPr="00735EFE">
        <w:rPr>
          <w:rFonts w:ascii="Calibri" w:hAnsi="Calibri" w:cs="Calibri"/>
          <w:sz w:val="22"/>
          <w:szCs w:val="22"/>
        </w:rPr>
        <w:noBreakHyphen/>
        <w:t>11</w:t>
      </w:r>
      <w:r w:rsidR="002C0ABD">
        <w:rPr>
          <w:rFonts w:ascii="Calibri" w:hAnsi="Calibri" w:cs="Calibri"/>
          <w:sz w:val="22"/>
          <w:szCs w:val="22"/>
        </w:rPr>
        <w:t xml:space="preserve"> – se </w:t>
      </w:r>
      <w:r w:rsidR="002C0ABD" w:rsidRPr="00735EFE">
        <w:rPr>
          <w:rFonts w:ascii="Calibri" w:hAnsi="Calibri" w:cs="Calibri"/>
          <w:sz w:val="22"/>
          <w:szCs w:val="22"/>
        </w:rPr>
        <w:t xml:space="preserve">Bilag 1 vedlegg </w:t>
      </w:r>
      <w:r w:rsidR="00A279C9">
        <w:rPr>
          <w:rFonts w:ascii="Calibri" w:hAnsi="Calibri" w:cs="Calibri"/>
          <w:sz w:val="22"/>
          <w:szCs w:val="22"/>
        </w:rPr>
        <w:t>1</w:t>
      </w:r>
      <w:r w:rsidR="002C0ABD" w:rsidRPr="00735EFE">
        <w:rPr>
          <w:rFonts w:ascii="Calibri" w:hAnsi="Calibri" w:cs="Calibri"/>
          <w:sz w:val="22"/>
          <w:szCs w:val="22"/>
        </w:rPr>
        <w:t xml:space="preserve"> Brukerhistorier.</w:t>
      </w:r>
    </w:p>
    <w:p w14:paraId="04BD8661" w14:textId="77777777" w:rsidR="00506714" w:rsidRPr="00735EFE" w:rsidRDefault="00506714" w:rsidP="00435E9A">
      <w:pPr>
        <w:rPr>
          <w:rFonts w:ascii="Calibri" w:hAnsi="Calibri" w:cs="Calibri"/>
          <w:sz w:val="22"/>
          <w:szCs w:val="22"/>
        </w:rPr>
      </w:pPr>
    </w:p>
    <w:tbl>
      <w:tblPr>
        <w:tblStyle w:val="TableGrid"/>
        <w:tblW w:w="14029" w:type="dxa"/>
        <w:tblLook w:val="04A0" w:firstRow="1" w:lastRow="0" w:firstColumn="1" w:lastColumn="0" w:noHBand="0" w:noVBand="1"/>
      </w:tblPr>
      <w:tblGrid>
        <w:gridCol w:w="828"/>
        <w:gridCol w:w="5263"/>
        <w:gridCol w:w="850"/>
        <w:gridCol w:w="7088"/>
      </w:tblGrid>
      <w:tr w:rsidR="00511A89" w:rsidRPr="008C01C8" w14:paraId="28CF2024" w14:textId="77777777" w:rsidTr="00A928C9">
        <w:trPr>
          <w:trHeight w:val="345"/>
        </w:trPr>
        <w:tc>
          <w:tcPr>
            <w:tcW w:w="828" w:type="dxa"/>
            <w:shd w:val="clear" w:color="auto" w:fill="C00000"/>
          </w:tcPr>
          <w:p w14:paraId="6B94C476" w14:textId="759C46E8"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263" w:type="dxa"/>
            <w:shd w:val="clear" w:color="auto" w:fill="C00000"/>
          </w:tcPr>
          <w:p w14:paraId="073425D2"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6ADB2B2B" w14:textId="3B0B55F9" w:rsidR="4E259739" w:rsidRDefault="61A2783D" w:rsidP="4E259739">
            <w:pPr>
              <w:rPr>
                <w:rFonts w:ascii="Calibri" w:hAnsi="Calibri" w:cs="Calibri"/>
                <w:b/>
                <w:bCs/>
                <w:color w:val="FFFFFF" w:themeColor="background1"/>
              </w:rPr>
            </w:pPr>
            <w:r w:rsidRPr="67D267E1">
              <w:rPr>
                <w:rFonts w:ascii="Calibri" w:hAnsi="Calibri" w:cs="Calibri"/>
                <w:b/>
                <w:bCs/>
                <w:color w:val="FFFFFF" w:themeColor="background1"/>
              </w:rPr>
              <w:t>Type krav</w:t>
            </w:r>
          </w:p>
        </w:tc>
        <w:tc>
          <w:tcPr>
            <w:tcW w:w="7088" w:type="dxa"/>
            <w:shd w:val="clear" w:color="auto" w:fill="C00000"/>
          </w:tcPr>
          <w:p w14:paraId="769B9FFC"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B557750" w14:textId="77777777" w:rsidR="00511A89" w:rsidRPr="005C53E1" w:rsidRDefault="00511A89">
            <w:pPr>
              <w:rPr>
                <w:rFonts w:ascii="Calibri" w:hAnsi="Calibri" w:cs="Calibri"/>
                <w:b/>
                <w:bCs/>
                <w:color w:val="FFFFFF" w:themeColor="background1"/>
              </w:rPr>
            </w:pPr>
          </w:p>
        </w:tc>
      </w:tr>
      <w:tr w:rsidR="00511A89" w14:paraId="612FC5E7" w14:textId="77777777" w:rsidTr="00A928C9">
        <w:tc>
          <w:tcPr>
            <w:tcW w:w="828" w:type="dxa"/>
          </w:tcPr>
          <w:p w14:paraId="4238FF92" w14:textId="71D99D8C" w:rsidR="00511A89" w:rsidRPr="00B15F95" w:rsidRDefault="00511A89">
            <w:pPr>
              <w:rPr>
                <w:rFonts w:ascii="Calibri" w:hAnsi="Calibri" w:cs="Calibri"/>
                <w:sz w:val="22"/>
                <w:szCs w:val="22"/>
              </w:rPr>
            </w:pPr>
            <w:r>
              <w:rPr>
                <w:rFonts w:ascii="Calibri" w:hAnsi="Calibri" w:cs="Calibri"/>
                <w:sz w:val="22"/>
                <w:szCs w:val="22"/>
              </w:rPr>
              <w:t>B-16</w:t>
            </w:r>
          </w:p>
        </w:tc>
        <w:tc>
          <w:tcPr>
            <w:tcW w:w="5263" w:type="dxa"/>
            <w:hideMark/>
          </w:tcPr>
          <w:p w14:paraId="442293E6" w14:textId="77777777" w:rsidR="00511A89" w:rsidRPr="00B15F95" w:rsidRDefault="00511A89">
            <w:pPr>
              <w:rPr>
                <w:rFonts w:ascii="Calibri" w:hAnsi="Calibri" w:cs="Calibri"/>
                <w:sz w:val="22"/>
                <w:szCs w:val="22"/>
              </w:rPr>
            </w:pPr>
            <w:r w:rsidRPr="00B15F95">
              <w:rPr>
                <w:rFonts w:ascii="Calibri" w:hAnsi="Calibri" w:cs="Calibri"/>
                <w:sz w:val="22"/>
                <w:szCs w:val="22"/>
              </w:rPr>
              <w:t>Stortinget har behov for at innhold som er nødvendig for å beskrive, dokumentere og løse en sak håndteres på en robust og brukervennlig måte. Dette omfatter opplasting, visning og gjenfinning av vedlegg som dokumenter, bilder, skjermdumper og tilsvarende, samt håndtering av lenker slik at relevant informasjon er enkelt tilgjengelig for autoriserte brukere.</w:t>
            </w:r>
          </w:p>
          <w:p w14:paraId="7D90C8CD" w14:textId="77777777" w:rsidR="00511A89" w:rsidRPr="00B15F95" w:rsidRDefault="00511A89">
            <w:pPr>
              <w:rPr>
                <w:rFonts w:ascii="Calibri" w:hAnsi="Calibri" w:cs="Calibri"/>
                <w:sz w:val="22"/>
                <w:szCs w:val="22"/>
              </w:rPr>
            </w:pPr>
            <w:r w:rsidRPr="00B15F95">
              <w:rPr>
                <w:rFonts w:ascii="Calibri" w:hAnsi="Calibri" w:cs="Calibri"/>
                <w:sz w:val="22"/>
                <w:szCs w:val="22"/>
              </w:rPr>
              <w:t>Videre skal vedlegg og øvrig innhold følge saken gjennom hele livsløpet, herunder ved overføring mellom team og ved bruk av integrasjoner, slik at informasjon ikke går tapt og behov for manuelt ekstraarbeid reduseres.</w:t>
            </w:r>
          </w:p>
          <w:p w14:paraId="3674500B" w14:textId="77777777" w:rsidR="00511A89" w:rsidRPr="00B15F95" w:rsidRDefault="00511A89">
            <w:pPr>
              <w:rPr>
                <w:rFonts w:ascii="Calibri" w:hAnsi="Calibri" w:cs="Calibri"/>
                <w:sz w:val="22"/>
                <w:szCs w:val="22"/>
              </w:rPr>
            </w:pPr>
            <w:r w:rsidRPr="00B15F95">
              <w:rPr>
                <w:rFonts w:ascii="Calibri" w:hAnsi="Calibri" w:cs="Calibri"/>
                <w:sz w:val="22"/>
                <w:szCs w:val="22"/>
              </w:rPr>
              <w:t>Stortinget har også behov for kontrollert versjonshåndtering av vedlegg, slik at endringer kan spores, historikk bevares og tidligere versjoner kan gjenfinnes ved behov.</w:t>
            </w:r>
          </w:p>
          <w:p w14:paraId="272F7B4E" w14:textId="77777777" w:rsidR="00511A89" w:rsidRDefault="00511A89"/>
        </w:tc>
        <w:tc>
          <w:tcPr>
            <w:tcW w:w="850" w:type="dxa"/>
          </w:tcPr>
          <w:p w14:paraId="5A6366AF" w14:textId="444D5431" w:rsidR="4E259739" w:rsidRDefault="0775D99B" w:rsidP="4E259739">
            <w:pPr>
              <w:rPr>
                <w:rFonts w:ascii="Calibri" w:hAnsi="Calibri" w:cs="Calibri"/>
                <w:sz w:val="22"/>
                <w:szCs w:val="22"/>
              </w:rPr>
            </w:pPr>
            <w:r w:rsidRPr="0E48F73B">
              <w:rPr>
                <w:rFonts w:ascii="Calibri" w:hAnsi="Calibri" w:cs="Calibri"/>
                <w:sz w:val="22"/>
                <w:szCs w:val="22"/>
              </w:rPr>
              <w:t>E</w:t>
            </w:r>
          </w:p>
        </w:tc>
        <w:tc>
          <w:tcPr>
            <w:tcW w:w="7088" w:type="dxa"/>
            <w:hideMark/>
          </w:tcPr>
          <w:p w14:paraId="639A39D9" w14:textId="77777777" w:rsidR="00511A89" w:rsidRDefault="00511A89">
            <w:r>
              <w:rPr>
                <w:rFonts w:ascii="Calibri" w:hAnsi="Calibri" w:cs="Calibri"/>
                <w:sz w:val="22"/>
                <w:szCs w:val="22"/>
              </w:rPr>
              <w:t>Leverandør bes beskrive:</w:t>
            </w:r>
          </w:p>
          <w:p w14:paraId="2EAA23DB" w14:textId="0B3D26D4" w:rsidR="00511A89" w:rsidRDefault="00511A89">
            <w:r>
              <w:rPr>
                <w:rFonts w:ascii="Calibri" w:hAnsi="Calibri" w:cs="Calibri"/>
                <w:sz w:val="22"/>
                <w:szCs w:val="22"/>
              </w:rPr>
              <w:t>Vedlegg</w:t>
            </w:r>
          </w:p>
          <w:p w14:paraId="502E6339" w14:textId="77777777" w:rsidR="00511A89" w:rsidRPr="00506714" w:rsidRDefault="00511A89" w:rsidP="000B1B52">
            <w:pPr>
              <w:pStyle w:val="ListParagraph"/>
              <w:numPr>
                <w:ilvl w:val="0"/>
                <w:numId w:val="30"/>
              </w:numPr>
              <w:contextualSpacing w:val="0"/>
            </w:pPr>
            <w:r w:rsidRPr="00735EFE">
              <w:rPr>
                <w:rFonts w:ascii="Calibri" w:hAnsi="Calibri" w:cs="Calibri"/>
                <w:sz w:val="22"/>
                <w:szCs w:val="22"/>
              </w:rPr>
              <w:t>hvordan vedlegg lastes opp, vises og gjenfinnes (støttede filtyper, begrensninger og eventuelle kontrollmekanismer).</w:t>
            </w:r>
          </w:p>
          <w:p w14:paraId="52EB0494" w14:textId="3D91647A" w:rsidR="00511A89" w:rsidRDefault="5276B398" w:rsidP="000B1B52">
            <w:pPr>
              <w:pStyle w:val="ListParagraph"/>
              <w:numPr>
                <w:ilvl w:val="0"/>
                <w:numId w:val="30"/>
              </w:numPr>
              <w:contextualSpacing w:val="0"/>
              <w:rPr>
                <w:rFonts w:ascii="Calibri" w:hAnsi="Calibri" w:cs="Calibri"/>
                <w:sz w:val="22"/>
                <w:szCs w:val="22"/>
              </w:rPr>
            </w:pPr>
            <w:r w:rsidRPr="39F9C2A3">
              <w:rPr>
                <w:rFonts w:ascii="Calibri" w:hAnsi="Calibri" w:cs="Calibri"/>
                <w:sz w:val="22"/>
                <w:szCs w:val="22"/>
              </w:rPr>
              <w:t>Enkelte oppdrag krever at flere saksbehandlere redigerer samme dokument.</w:t>
            </w:r>
          </w:p>
          <w:p w14:paraId="1EA1534E" w14:textId="23C7CFC2" w:rsidR="00511A89" w:rsidRDefault="00511A89" w:rsidP="000B1B52">
            <w:pPr>
              <w:pStyle w:val="ListParagraph"/>
              <w:numPr>
                <w:ilvl w:val="1"/>
                <w:numId w:val="30"/>
              </w:numPr>
              <w:contextualSpacing w:val="0"/>
              <w:rPr>
                <w:rFonts w:ascii="Calibri" w:hAnsi="Calibri" w:cs="Calibri"/>
                <w:sz w:val="22"/>
                <w:szCs w:val="22"/>
              </w:rPr>
            </w:pPr>
            <w:r>
              <w:rPr>
                <w:rFonts w:ascii="Calibri" w:hAnsi="Calibri" w:cs="Calibri"/>
                <w:sz w:val="22"/>
                <w:szCs w:val="22"/>
              </w:rPr>
              <w:t>hvordan</w:t>
            </w:r>
            <w:r w:rsidRPr="39F9C2A3">
              <w:rPr>
                <w:rFonts w:ascii="Calibri" w:hAnsi="Calibri" w:cs="Calibri"/>
                <w:sz w:val="22"/>
                <w:szCs w:val="22"/>
              </w:rPr>
              <w:t xml:space="preserve"> </w:t>
            </w:r>
            <w:r w:rsidR="19B13421" w:rsidRPr="39F9C2A3">
              <w:rPr>
                <w:rFonts w:ascii="Calibri" w:hAnsi="Calibri" w:cs="Calibri"/>
                <w:sz w:val="22"/>
                <w:szCs w:val="22"/>
              </w:rPr>
              <w:t>støtter</w:t>
            </w:r>
            <w:r>
              <w:rPr>
                <w:rFonts w:ascii="Calibri" w:hAnsi="Calibri" w:cs="Calibri"/>
                <w:sz w:val="22"/>
                <w:szCs w:val="22"/>
              </w:rPr>
              <w:t xml:space="preserve"> løsningen versjonshåndtering av vedlegg, herunder endringshistorikk, hvem som har lastet opp/erstattet vedlegg, og mulighet for å gjenopprette eller hente frem tidligere versjoner.</w:t>
            </w:r>
          </w:p>
          <w:p w14:paraId="2E05A9C2" w14:textId="77777777" w:rsidR="00511A89" w:rsidRDefault="00511A89">
            <w:r>
              <w:rPr>
                <w:rFonts w:ascii="Calibri" w:hAnsi="Calibri" w:cs="Calibri"/>
                <w:sz w:val="22"/>
                <w:szCs w:val="22"/>
              </w:rPr>
              <w:t>Bilder/lenker i sak og dialog</w:t>
            </w:r>
          </w:p>
          <w:p w14:paraId="2A4E49D3" w14:textId="2EA82C7A" w:rsidR="00511A89" w:rsidRDefault="00511A89" w:rsidP="000B1B52">
            <w:pPr>
              <w:pStyle w:val="ListParagraph"/>
              <w:numPr>
                <w:ilvl w:val="0"/>
                <w:numId w:val="29"/>
              </w:numPr>
              <w:contextualSpacing w:val="0"/>
            </w:pPr>
            <w:r>
              <w:rPr>
                <w:rFonts w:ascii="Calibri" w:hAnsi="Calibri" w:cs="Calibri"/>
                <w:sz w:val="22"/>
                <w:szCs w:val="22"/>
              </w:rPr>
              <w:t xml:space="preserve">hvordan skjermdumper, lenker </w:t>
            </w:r>
            <w:r w:rsidR="009A75BB">
              <w:rPr>
                <w:rFonts w:ascii="Calibri" w:hAnsi="Calibri" w:cs="Calibri"/>
                <w:sz w:val="22"/>
                <w:szCs w:val="22"/>
              </w:rPr>
              <w:t xml:space="preserve">til dokumenter </w:t>
            </w:r>
            <w:r>
              <w:rPr>
                <w:rFonts w:ascii="Calibri" w:hAnsi="Calibri" w:cs="Calibri"/>
                <w:sz w:val="22"/>
                <w:szCs w:val="22"/>
              </w:rPr>
              <w:t>og annet innhold håndteres og presenteres for bruker og saksbehandler.</w:t>
            </w:r>
          </w:p>
          <w:p w14:paraId="1872EF08" w14:textId="77777777" w:rsidR="00511A89" w:rsidRDefault="00511A89">
            <w:r>
              <w:rPr>
                <w:rFonts w:ascii="Calibri" w:hAnsi="Calibri" w:cs="Calibri"/>
                <w:sz w:val="22"/>
                <w:szCs w:val="22"/>
              </w:rPr>
              <w:t>Innhold i integrasjoner</w:t>
            </w:r>
          </w:p>
          <w:p w14:paraId="1A8D988C" w14:textId="77777777" w:rsidR="000D1E02" w:rsidRPr="000D1E02" w:rsidRDefault="000D1E02" w:rsidP="000B1B52">
            <w:pPr>
              <w:pStyle w:val="ListParagraph"/>
              <w:numPr>
                <w:ilvl w:val="0"/>
                <w:numId w:val="28"/>
              </w:numPr>
              <w:rPr>
                <w:rFonts w:ascii="Calibri" w:hAnsi="Calibri" w:cs="Calibri"/>
                <w:sz w:val="22"/>
                <w:szCs w:val="22"/>
              </w:rPr>
            </w:pPr>
            <w:r w:rsidRPr="000D1E02">
              <w:rPr>
                <w:rFonts w:ascii="Calibri" w:hAnsi="Calibri" w:cs="Calibri"/>
                <w:sz w:val="22"/>
                <w:szCs w:val="22"/>
              </w:rPr>
              <w:t>hvordan vedlegg og innhold håndteres og bevares ved integrasjoner og samtidige oppdateringer.</w:t>
            </w:r>
          </w:p>
          <w:p w14:paraId="0C48D569" w14:textId="650DBA2F" w:rsidR="00511A89" w:rsidRDefault="00511A89" w:rsidP="00D6746C">
            <w:pPr>
              <w:pStyle w:val="ListParagraph"/>
              <w:contextualSpacing w:val="0"/>
              <w:rPr>
                <w:rFonts w:ascii="Calibri" w:hAnsi="Calibri" w:cs="Calibri"/>
                <w:sz w:val="22"/>
                <w:szCs w:val="22"/>
              </w:rPr>
            </w:pPr>
          </w:p>
        </w:tc>
      </w:tr>
    </w:tbl>
    <w:p w14:paraId="02D3E8A7" w14:textId="77777777" w:rsidR="00506714" w:rsidRPr="00506714" w:rsidRDefault="00506714" w:rsidP="00435E9A"/>
    <w:p w14:paraId="467B33D6" w14:textId="77777777" w:rsidR="009C5ACD" w:rsidRDefault="009C5ACD" w:rsidP="009C5ACD">
      <w:r>
        <w:rPr>
          <w:rFonts w:ascii="Calibri" w:hAnsi="Calibri" w:cs="Calibri"/>
          <w:b/>
          <w:bCs/>
          <w:sz w:val="22"/>
          <w:szCs w:val="22"/>
        </w:rPr>
        <w:t>Behov 17 – Maler, svarbank og standardisering av kommunikasjon</w:t>
      </w:r>
    </w:p>
    <w:p w14:paraId="7F807E7E" w14:textId="77777777" w:rsidR="009C5ACD" w:rsidRDefault="009C5ACD" w:rsidP="009C5ACD">
      <w:r>
        <w:rPr>
          <w:rFonts w:ascii="Calibri" w:hAnsi="Calibri" w:cs="Calibri"/>
          <w:sz w:val="22"/>
          <w:szCs w:val="22"/>
        </w:rPr>
        <w:t>Formål: Sikre raske og konsistente svar, redusere variasjon i saksbehandling og legge til rette for effektiv håndtering av gjentakende saker.</w:t>
      </w:r>
    </w:p>
    <w:p w14:paraId="7F819B3C" w14:textId="77777777" w:rsidR="009C5ACD" w:rsidRDefault="009C5ACD" w:rsidP="009C5ACD">
      <w:r>
        <w:t> </w:t>
      </w:r>
    </w:p>
    <w:p w14:paraId="17F946C2" w14:textId="78819E98" w:rsidR="00805D35" w:rsidRDefault="009C5ACD" w:rsidP="00454C93">
      <w:pPr>
        <w:rPr>
          <w:rFonts w:ascii="Calibri" w:hAnsi="Calibri" w:cs="Calibri"/>
          <w:sz w:val="22"/>
          <w:szCs w:val="22"/>
        </w:rPr>
      </w:pPr>
      <w:r>
        <w:rPr>
          <w:rFonts w:ascii="Calibri" w:hAnsi="Calibri" w:cs="Calibri"/>
          <w:sz w:val="22"/>
          <w:szCs w:val="22"/>
        </w:rPr>
        <w:t>Relaterte brukerhistorier: SB</w:t>
      </w:r>
      <w:r>
        <w:rPr>
          <w:rFonts w:ascii="Calibri" w:hAnsi="Calibri" w:cs="Calibri"/>
          <w:sz w:val="22"/>
          <w:szCs w:val="22"/>
        </w:rPr>
        <w:noBreakHyphen/>
        <w:t>22, HR</w:t>
      </w:r>
      <w:r>
        <w:rPr>
          <w:rFonts w:ascii="Calibri" w:hAnsi="Calibri" w:cs="Calibri"/>
          <w:sz w:val="22"/>
          <w:szCs w:val="22"/>
        </w:rPr>
        <w:noBreakHyphen/>
        <w:t>09, AS</w:t>
      </w:r>
      <w:r>
        <w:rPr>
          <w:rFonts w:ascii="Calibri" w:hAnsi="Calibri" w:cs="Calibri"/>
          <w:sz w:val="22"/>
          <w:szCs w:val="22"/>
        </w:rPr>
        <w:noBreakHyphen/>
        <w:t>16, ITB</w:t>
      </w:r>
      <w:r>
        <w:rPr>
          <w:rFonts w:ascii="Calibri" w:hAnsi="Calibri" w:cs="Calibri"/>
          <w:sz w:val="22"/>
          <w:szCs w:val="22"/>
        </w:rPr>
        <w:noBreakHyphen/>
        <w:t>05, HR</w:t>
      </w:r>
      <w:r>
        <w:rPr>
          <w:rFonts w:ascii="Calibri" w:hAnsi="Calibri" w:cs="Calibri"/>
          <w:sz w:val="22"/>
          <w:szCs w:val="22"/>
        </w:rPr>
        <w:noBreakHyphen/>
        <w:t>10</w:t>
      </w:r>
      <w:r w:rsidR="00805D35">
        <w:rPr>
          <w:rFonts w:ascii="Calibri" w:hAnsi="Calibri" w:cs="Calibri"/>
          <w:sz w:val="22"/>
          <w:szCs w:val="22"/>
        </w:rPr>
        <w:t xml:space="preserve"> – se </w:t>
      </w:r>
      <w:r w:rsidR="00805D35" w:rsidRPr="00D6746C">
        <w:rPr>
          <w:rFonts w:ascii="Calibri" w:hAnsi="Calibri" w:cs="Calibri"/>
          <w:sz w:val="22"/>
          <w:szCs w:val="22"/>
        </w:rPr>
        <w:t xml:space="preserve">Bilag 1 vedlegg </w:t>
      </w:r>
      <w:r w:rsidR="002457FA">
        <w:rPr>
          <w:rFonts w:ascii="Calibri" w:hAnsi="Calibri" w:cs="Calibri"/>
          <w:sz w:val="22"/>
          <w:szCs w:val="22"/>
        </w:rPr>
        <w:t>1</w:t>
      </w:r>
      <w:r w:rsidR="00805D35" w:rsidRPr="00D6746C">
        <w:rPr>
          <w:rFonts w:ascii="Calibri" w:hAnsi="Calibri" w:cs="Calibri"/>
          <w:sz w:val="22"/>
          <w:szCs w:val="22"/>
        </w:rPr>
        <w:t xml:space="preserve"> Brukerhistorier.</w:t>
      </w:r>
    </w:p>
    <w:p w14:paraId="505AF987" w14:textId="77777777" w:rsidR="00805D35" w:rsidRDefault="00805D35" w:rsidP="009C5ACD">
      <w:pPr>
        <w:rPr>
          <w:rFonts w:ascii="Calibri" w:hAnsi="Calibri" w:cs="Calibri"/>
          <w:sz w:val="22"/>
          <w:szCs w:val="22"/>
        </w:rPr>
      </w:pPr>
    </w:p>
    <w:tbl>
      <w:tblPr>
        <w:tblStyle w:val="TableGrid"/>
        <w:tblW w:w="14029" w:type="dxa"/>
        <w:tblLook w:val="04A0" w:firstRow="1" w:lastRow="0" w:firstColumn="1" w:lastColumn="0" w:noHBand="0" w:noVBand="1"/>
      </w:tblPr>
      <w:tblGrid>
        <w:gridCol w:w="718"/>
        <w:gridCol w:w="5357"/>
        <w:gridCol w:w="866"/>
        <w:gridCol w:w="7088"/>
      </w:tblGrid>
      <w:tr w:rsidR="00511A89" w:rsidRPr="008C01C8" w14:paraId="18299C54" w14:textId="77777777" w:rsidTr="00A928C9">
        <w:tc>
          <w:tcPr>
            <w:tcW w:w="718" w:type="dxa"/>
            <w:tcBorders>
              <w:bottom w:val="single" w:sz="4" w:space="0" w:color="auto"/>
            </w:tcBorders>
            <w:shd w:val="clear" w:color="auto" w:fill="C00000"/>
          </w:tcPr>
          <w:p w14:paraId="2AB304D9" w14:textId="205F2684" w:rsidR="00511A89" w:rsidRPr="005C53E1" w:rsidRDefault="00511A89">
            <w:pPr>
              <w:rPr>
                <w:rFonts w:ascii="Calibri" w:hAnsi="Calibri" w:cs="Calibri"/>
                <w:b/>
                <w:bCs/>
                <w:color w:val="FFFFFF" w:themeColor="background1"/>
              </w:rPr>
            </w:pPr>
            <w:r>
              <w:rPr>
                <w:rFonts w:ascii="Calibri" w:hAnsi="Calibri" w:cs="Calibri"/>
                <w:b/>
                <w:bCs/>
                <w:color w:val="FFFFFF" w:themeColor="background1"/>
              </w:rPr>
              <w:t>Nr</w:t>
            </w:r>
          </w:p>
        </w:tc>
        <w:tc>
          <w:tcPr>
            <w:tcW w:w="5357" w:type="dxa"/>
            <w:tcBorders>
              <w:bottom w:val="single" w:sz="4" w:space="0" w:color="auto"/>
            </w:tcBorders>
            <w:shd w:val="clear" w:color="auto" w:fill="C00000"/>
          </w:tcPr>
          <w:p w14:paraId="69E4C322" w14:textId="77777777" w:rsidR="00511A89" w:rsidRPr="005C53E1" w:rsidRDefault="00511A8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66" w:type="dxa"/>
            <w:tcBorders>
              <w:bottom w:val="single" w:sz="4" w:space="0" w:color="auto"/>
            </w:tcBorders>
            <w:shd w:val="clear" w:color="auto" w:fill="C00000"/>
          </w:tcPr>
          <w:p w14:paraId="6A8D1615" w14:textId="28C43369" w:rsidR="61BFC60F" w:rsidRPr="39F9C2A3" w:rsidRDefault="61BFC60F" w:rsidP="39F9C2A3">
            <w:pPr>
              <w:rPr>
                <w:rFonts w:ascii="Calibri" w:hAnsi="Calibri" w:cs="Calibri"/>
                <w:b/>
                <w:bCs/>
                <w:color w:val="FFFFFF" w:themeColor="background1"/>
              </w:rPr>
            </w:pPr>
            <w:r w:rsidRPr="39F9C2A3">
              <w:rPr>
                <w:rFonts w:ascii="Calibri" w:hAnsi="Calibri" w:cs="Calibri"/>
                <w:b/>
                <w:bCs/>
                <w:color w:val="FFFFFF" w:themeColor="background1"/>
              </w:rPr>
              <w:t>Type krav</w:t>
            </w:r>
          </w:p>
        </w:tc>
        <w:tc>
          <w:tcPr>
            <w:tcW w:w="7088" w:type="dxa"/>
            <w:tcBorders>
              <w:bottom w:val="single" w:sz="4" w:space="0" w:color="auto"/>
            </w:tcBorders>
            <w:shd w:val="clear" w:color="auto" w:fill="C00000"/>
          </w:tcPr>
          <w:p w14:paraId="081EDFD3" w14:textId="77777777" w:rsidR="00511A89" w:rsidRDefault="00511A8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237D476B" w14:textId="77777777" w:rsidR="00511A89" w:rsidRPr="005C53E1" w:rsidRDefault="00511A89">
            <w:pPr>
              <w:rPr>
                <w:rFonts w:ascii="Calibri" w:hAnsi="Calibri" w:cs="Calibri"/>
                <w:b/>
                <w:bCs/>
                <w:color w:val="FFFFFF" w:themeColor="background1"/>
              </w:rPr>
            </w:pPr>
          </w:p>
        </w:tc>
      </w:tr>
      <w:tr w:rsidR="00511A89" w14:paraId="71A3EA71" w14:textId="77777777" w:rsidTr="00A928C9">
        <w:tc>
          <w:tcPr>
            <w:tcW w:w="718" w:type="dxa"/>
            <w:tcBorders>
              <w:top w:val="single" w:sz="4" w:space="0" w:color="auto"/>
              <w:left w:val="single" w:sz="4" w:space="0" w:color="auto"/>
              <w:bottom w:val="single" w:sz="4" w:space="0" w:color="auto"/>
              <w:right w:val="single" w:sz="4" w:space="0" w:color="auto"/>
            </w:tcBorders>
          </w:tcPr>
          <w:p w14:paraId="2AE03995" w14:textId="20D74400" w:rsidR="00511A89" w:rsidRDefault="00511A89">
            <w:pPr>
              <w:rPr>
                <w:rFonts w:ascii="Calibri" w:hAnsi="Calibri" w:cs="Calibri"/>
                <w:sz w:val="22"/>
                <w:szCs w:val="22"/>
              </w:rPr>
            </w:pPr>
            <w:r>
              <w:rPr>
                <w:rFonts w:ascii="Calibri" w:hAnsi="Calibri" w:cs="Calibri"/>
                <w:sz w:val="22"/>
                <w:szCs w:val="22"/>
              </w:rPr>
              <w:t>B-17</w:t>
            </w:r>
          </w:p>
        </w:tc>
        <w:tc>
          <w:tcPr>
            <w:tcW w:w="5357" w:type="dxa"/>
            <w:tcBorders>
              <w:top w:val="single" w:sz="4" w:space="0" w:color="auto"/>
              <w:left w:val="single" w:sz="4" w:space="0" w:color="auto"/>
              <w:bottom w:val="single" w:sz="4" w:space="0" w:color="auto"/>
              <w:right w:val="single" w:sz="4" w:space="0" w:color="auto"/>
            </w:tcBorders>
            <w:hideMark/>
          </w:tcPr>
          <w:p w14:paraId="028ACC35" w14:textId="77777777" w:rsidR="00511A89" w:rsidRDefault="00511A89">
            <w:r>
              <w:rPr>
                <w:rFonts w:ascii="Calibri" w:hAnsi="Calibri" w:cs="Calibri"/>
                <w:sz w:val="22"/>
                <w:szCs w:val="22"/>
              </w:rPr>
              <w:t>Stortinget har behov for at løsningen støtter standardisert og gjenbrukbar kommunikasjon i saksbehandlingen. Dette omfatter svarmaler/standardtekster, en svarbank for gjentakende problemstillinger, og mulighet for å bruke og forvalte slike elementer på tvers av team og sakstyper der det er hensiktsmessig.</w:t>
            </w:r>
          </w:p>
          <w:p w14:paraId="21C8BB30" w14:textId="77777777" w:rsidR="00511A89" w:rsidRDefault="00511A89">
            <w:r>
              <w:t> </w:t>
            </w:r>
          </w:p>
          <w:p w14:paraId="2CC1E12E" w14:textId="77777777" w:rsidR="00511A89" w:rsidRDefault="00511A89">
            <w:r>
              <w:rPr>
                <w:rFonts w:ascii="Calibri" w:hAnsi="Calibri" w:cs="Calibri"/>
                <w:sz w:val="22"/>
                <w:szCs w:val="22"/>
              </w:rPr>
              <w:t>Behovet inkluderer også mulighet for personlig signatur/avsenderinformasjon der dette er ønsket, slik at kommunikasjonen oppleves tydelig og profesjonell for sluttbruker.</w:t>
            </w:r>
          </w:p>
        </w:tc>
        <w:tc>
          <w:tcPr>
            <w:tcW w:w="866" w:type="dxa"/>
            <w:tcBorders>
              <w:top w:val="single" w:sz="4" w:space="0" w:color="auto"/>
              <w:left w:val="single" w:sz="4" w:space="0" w:color="auto"/>
              <w:bottom w:val="single" w:sz="4" w:space="0" w:color="auto"/>
              <w:right w:val="single" w:sz="4" w:space="0" w:color="auto"/>
            </w:tcBorders>
          </w:tcPr>
          <w:p w14:paraId="39F24B8F" w14:textId="5115F252" w:rsidR="4D0540ED" w:rsidRPr="39F9C2A3" w:rsidRDefault="4D0540ED" w:rsidP="39F9C2A3">
            <w:pPr>
              <w:rPr>
                <w:rFonts w:ascii="Calibri" w:hAnsi="Calibri" w:cs="Calibri"/>
                <w:sz w:val="22"/>
                <w:szCs w:val="22"/>
              </w:rPr>
            </w:pPr>
            <w:r w:rsidRPr="39F9C2A3">
              <w:rPr>
                <w:rFonts w:ascii="Calibri" w:hAnsi="Calibri" w:cs="Calibri"/>
                <w:sz w:val="22"/>
                <w:szCs w:val="22"/>
              </w:rPr>
              <w:t>A</w:t>
            </w:r>
          </w:p>
        </w:tc>
        <w:tc>
          <w:tcPr>
            <w:tcW w:w="7088" w:type="dxa"/>
            <w:tcBorders>
              <w:top w:val="single" w:sz="4" w:space="0" w:color="auto"/>
              <w:left w:val="single" w:sz="4" w:space="0" w:color="auto"/>
              <w:bottom w:val="single" w:sz="4" w:space="0" w:color="auto"/>
              <w:right w:val="single" w:sz="4" w:space="0" w:color="auto"/>
            </w:tcBorders>
            <w:hideMark/>
          </w:tcPr>
          <w:p w14:paraId="71ED8409" w14:textId="77777777" w:rsidR="1022FCC1" w:rsidRDefault="1022FCC1" w:rsidP="39F9C2A3">
            <w:pPr>
              <w:rPr>
                <w:rFonts w:ascii="Calibri" w:hAnsi="Calibri" w:cs="Calibri"/>
                <w:sz w:val="22"/>
                <w:szCs w:val="22"/>
              </w:rPr>
            </w:pPr>
            <w:r w:rsidRPr="39F9C2A3">
              <w:rPr>
                <w:rFonts w:ascii="Calibri" w:hAnsi="Calibri" w:cs="Calibri"/>
                <w:sz w:val="22"/>
                <w:szCs w:val="22"/>
              </w:rPr>
              <w:t>Leverandør bes bekrefte ja/nei.</w:t>
            </w:r>
          </w:p>
          <w:p w14:paraId="0B1E1EED" w14:textId="2F49C123" w:rsidR="39F9C2A3" w:rsidRDefault="39F9C2A3" w:rsidP="39F9C2A3">
            <w:pPr>
              <w:rPr>
                <w:rFonts w:ascii="Calibri" w:hAnsi="Calibri" w:cs="Calibri"/>
                <w:sz w:val="22"/>
                <w:szCs w:val="22"/>
              </w:rPr>
            </w:pPr>
          </w:p>
          <w:p w14:paraId="0365C0D9" w14:textId="1E1DBEEF" w:rsidR="00511A89" w:rsidRDefault="00511A89" w:rsidP="00D6746C">
            <w:pPr>
              <w:pStyle w:val="ListParagraph"/>
              <w:contextualSpacing w:val="0"/>
            </w:pPr>
          </w:p>
        </w:tc>
      </w:tr>
    </w:tbl>
    <w:p w14:paraId="4E3B69A7" w14:textId="77777777" w:rsidR="00805D35" w:rsidRPr="00D6746C" w:rsidRDefault="00805D35" w:rsidP="009C5ACD"/>
    <w:p w14:paraId="3C5CC158" w14:textId="77777777" w:rsidR="0008526F" w:rsidRDefault="0008526F" w:rsidP="0008526F">
      <w:r>
        <w:rPr>
          <w:rFonts w:ascii="Calibri" w:hAnsi="Calibri" w:cs="Calibri"/>
          <w:b/>
          <w:bCs/>
          <w:sz w:val="22"/>
          <w:szCs w:val="22"/>
        </w:rPr>
        <w:t>Behov 18 – Samarbeid, innsyn på tvers og arbeidsfordeling</w:t>
      </w:r>
    </w:p>
    <w:p w14:paraId="4D721101" w14:textId="77777777" w:rsidR="0008526F" w:rsidRDefault="0008526F" w:rsidP="0008526F">
      <w:r>
        <w:rPr>
          <w:rFonts w:ascii="Calibri" w:hAnsi="Calibri" w:cs="Calibri"/>
          <w:sz w:val="22"/>
          <w:szCs w:val="22"/>
        </w:rPr>
        <w:t>Formål: Sikre effektiv samhandling på tvers av team og roller, med kontrollert innsyn og arbeidsflyt, slik at saker håndteres av riktig kompetanse uten tap av informasjon.</w:t>
      </w:r>
    </w:p>
    <w:p w14:paraId="2C032A82" w14:textId="77777777" w:rsidR="0008526F" w:rsidRDefault="0008526F" w:rsidP="0008526F">
      <w:r>
        <w:t> </w:t>
      </w:r>
    </w:p>
    <w:p w14:paraId="137E578C" w14:textId="6B8D3753" w:rsidR="00454C93" w:rsidRDefault="0008526F" w:rsidP="0008526F">
      <w:pPr>
        <w:rPr>
          <w:rFonts w:ascii="Calibri" w:hAnsi="Calibri" w:cs="Calibri"/>
          <w:sz w:val="22"/>
          <w:szCs w:val="22"/>
        </w:rPr>
      </w:pPr>
      <w:r w:rsidRPr="00E30BE2">
        <w:rPr>
          <w:rFonts w:ascii="Calibri" w:hAnsi="Calibri" w:cs="Calibri"/>
          <w:sz w:val="22"/>
          <w:szCs w:val="22"/>
          <w:lang w:val="en-US"/>
        </w:rPr>
        <w:t>Relaterte brukerhistorier: SB</w:t>
      </w:r>
      <w:r w:rsidRPr="00E30BE2">
        <w:rPr>
          <w:rFonts w:ascii="Calibri" w:hAnsi="Calibri" w:cs="Calibri"/>
          <w:sz w:val="22"/>
          <w:szCs w:val="22"/>
          <w:lang w:val="en-US"/>
        </w:rPr>
        <w:noBreakHyphen/>
        <w:t>12, ST</w:t>
      </w:r>
      <w:r w:rsidRPr="00E30BE2">
        <w:rPr>
          <w:rFonts w:ascii="Calibri" w:hAnsi="Calibri" w:cs="Calibri"/>
          <w:sz w:val="22"/>
          <w:szCs w:val="22"/>
          <w:lang w:val="en-US"/>
        </w:rPr>
        <w:noBreakHyphen/>
        <w:t>10, ST</w:t>
      </w:r>
      <w:r w:rsidRPr="00E30BE2">
        <w:rPr>
          <w:rFonts w:ascii="Calibri" w:hAnsi="Calibri" w:cs="Calibri"/>
          <w:sz w:val="22"/>
          <w:szCs w:val="22"/>
          <w:lang w:val="en-US"/>
        </w:rPr>
        <w:noBreakHyphen/>
        <w:t>39, AS</w:t>
      </w:r>
      <w:r w:rsidRPr="00E30BE2">
        <w:rPr>
          <w:rFonts w:ascii="Calibri" w:hAnsi="Calibri" w:cs="Calibri"/>
          <w:sz w:val="22"/>
          <w:szCs w:val="22"/>
          <w:lang w:val="en-US"/>
        </w:rPr>
        <w:noBreakHyphen/>
        <w:t>05, AS</w:t>
      </w:r>
      <w:r w:rsidRPr="00E30BE2">
        <w:rPr>
          <w:rFonts w:ascii="Calibri" w:hAnsi="Calibri" w:cs="Calibri"/>
          <w:sz w:val="22"/>
          <w:szCs w:val="22"/>
          <w:lang w:val="en-US"/>
        </w:rPr>
        <w:noBreakHyphen/>
        <w:t>09, AS</w:t>
      </w:r>
      <w:r w:rsidRPr="00E30BE2">
        <w:rPr>
          <w:rFonts w:ascii="Calibri" w:hAnsi="Calibri" w:cs="Calibri"/>
          <w:sz w:val="22"/>
          <w:szCs w:val="22"/>
          <w:lang w:val="en-US"/>
        </w:rPr>
        <w:noBreakHyphen/>
        <w:t>11, AS</w:t>
      </w:r>
      <w:r w:rsidRPr="00E30BE2">
        <w:rPr>
          <w:rFonts w:ascii="Calibri" w:hAnsi="Calibri" w:cs="Calibri"/>
          <w:sz w:val="22"/>
          <w:szCs w:val="22"/>
          <w:lang w:val="en-US"/>
        </w:rPr>
        <w:noBreakHyphen/>
        <w:t>12</w:t>
      </w:r>
      <w:r>
        <w:rPr>
          <w:rFonts w:ascii="Calibri" w:hAnsi="Calibri" w:cs="Calibri"/>
          <w:sz w:val="22"/>
          <w:szCs w:val="22"/>
        </w:rPr>
        <w:t xml:space="preserve"> – se </w:t>
      </w:r>
      <w:r w:rsidRPr="00D6746C">
        <w:rPr>
          <w:rFonts w:ascii="Calibri" w:hAnsi="Calibri" w:cs="Calibri"/>
          <w:sz w:val="22"/>
          <w:szCs w:val="22"/>
        </w:rPr>
        <w:t xml:space="preserve">Bilag 1 vedlegg </w:t>
      </w:r>
      <w:r w:rsidR="002457FA">
        <w:rPr>
          <w:rFonts w:ascii="Calibri" w:hAnsi="Calibri" w:cs="Calibri"/>
          <w:sz w:val="22"/>
          <w:szCs w:val="22"/>
        </w:rPr>
        <w:t>1</w:t>
      </w:r>
      <w:r w:rsidRPr="00D6746C">
        <w:rPr>
          <w:rFonts w:ascii="Calibri" w:hAnsi="Calibri" w:cs="Calibri"/>
          <w:sz w:val="22"/>
          <w:szCs w:val="22"/>
        </w:rPr>
        <w:t xml:space="preserve"> Brukerhistorier.</w:t>
      </w:r>
    </w:p>
    <w:p w14:paraId="632CEC55" w14:textId="77777777" w:rsidR="0008526F" w:rsidRDefault="0008526F" w:rsidP="0008526F">
      <w:pPr>
        <w:rPr>
          <w:rFonts w:ascii="Calibri" w:hAnsi="Calibri" w:cs="Calibri"/>
          <w:sz w:val="22"/>
          <w:szCs w:val="22"/>
        </w:rPr>
      </w:pPr>
    </w:p>
    <w:tbl>
      <w:tblPr>
        <w:tblStyle w:val="TableGrid"/>
        <w:tblW w:w="14029" w:type="dxa"/>
        <w:tblLook w:val="04A0" w:firstRow="1" w:lastRow="0" w:firstColumn="1" w:lastColumn="0" w:noHBand="0" w:noVBand="1"/>
      </w:tblPr>
      <w:tblGrid>
        <w:gridCol w:w="719"/>
        <w:gridCol w:w="5372"/>
        <w:gridCol w:w="850"/>
        <w:gridCol w:w="7088"/>
      </w:tblGrid>
      <w:tr w:rsidR="00102AA2" w:rsidRPr="008C01C8" w14:paraId="45C418CA" w14:textId="77777777" w:rsidTr="00A928C9">
        <w:tc>
          <w:tcPr>
            <w:tcW w:w="719" w:type="dxa"/>
            <w:shd w:val="clear" w:color="auto" w:fill="C00000"/>
          </w:tcPr>
          <w:p w14:paraId="2F6F8FC4" w14:textId="3C45A686" w:rsidR="00102AA2" w:rsidRPr="005C53E1" w:rsidRDefault="00102AA2">
            <w:pPr>
              <w:rPr>
                <w:rFonts w:ascii="Calibri" w:hAnsi="Calibri" w:cs="Calibri"/>
                <w:b/>
                <w:bCs/>
                <w:color w:val="FFFFFF" w:themeColor="background1"/>
              </w:rPr>
            </w:pPr>
            <w:r>
              <w:rPr>
                <w:rFonts w:ascii="Calibri" w:hAnsi="Calibri" w:cs="Calibri"/>
                <w:b/>
                <w:bCs/>
                <w:color w:val="FFFFFF" w:themeColor="background1"/>
              </w:rPr>
              <w:t>Nr</w:t>
            </w:r>
          </w:p>
        </w:tc>
        <w:tc>
          <w:tcPr>
            <w:tcW w:w="5372" w:type="dxa"/>
            <w:shd w:val="clear" w:color="auto" w:fill="C00000"/>
          </w:tcPr>
          <w:p w14:paraId="6D710D91" w14:textId="77777777" w:rsidR="00102AA2" w:rsidRPr="005C53E1" w:rsidRDefault="00102AA2">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5C2AC00B" w14:textId="0F69BC3E" w:rsidR="29695FF0" w:rsidRPr="39F9C2A3" w:rsidRDefault="29695FF0" w:rsidP="39F9C2A3">
            <w:pPr>
              <w:rPr>
                <w:rFonts w:ascii="Calibri" w:hAnsi="Calibri" w:cs="Calibri"/>
                <w:b/>
                <w:bCs/>
                <w:color w:val="FFFFFF" w:themeColor="background1"/>
              </w:rPr>
            </w:pPr>
            <w:r w:rsidRPr="39F9C2A3">
              <w:rPr>
                <w:rFonts w:ascii="Calibri" w:hAnsi="Calibri" w:cs="Calibri"/>
                <w:b/>
                <w:bCs/>
                <w:color w:val="FFFFFF" w:themeColor="background1"/>
              </w:rPr>
              <w:t>Type krav</w:t>
            </w:r>
          </w:p>
        </w:tc>
        <w:tc>
          <w:tcPr>
            <w:tcW w:w="7088" w:type="dxa"/>
            <w:shd w:val="clear" w:color="auto" w:fill="C00000"/>
          </w:tcPr>
          <w:p w14:paraId="25226292" w14:textId="77777777" w:rsidR="00102AA2" w:rsidRDefault="00102AA2">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332C4E49" w14:textId="77777777" w:rsidR="00102AA2" w:rsidRPr="005C53E1" w:rsidRDefault="00102AA2">
            <w:pPr>
              <w:rPr>
                <w:rFonts w:ascii="Calibri" w:hAnsi="Calibri" w:cs="Calibri"/>
                <w:b/>
                <w:bCs/>
                <w:color w:val="FFFFFF" w:themeColor="background1"/>
              </w:rPr>
            </w:pPr>
          </w:p>
        </w:tc>
      </w:tr>
      <w:tr w:rsidR="00102AA2" w14:paraId="21E0B99D" w14:textId="77777777" w:rsidTr="00A928C9">
        <w:tc>
          <w:tcPr>
            <w:tcW w:w="719" w:type="dxa"/>
          </w:tcPr>
          <w:p w14:paraId="1BA3CBDD" w14:textId="1C5E039C" w:rsidR="00102AA2" w:rsidRDefault="00102AA2">
            <w:pPr>
              <w:rPr>
                <w:rFonts w:ascii="Calibri" w:hAnsi="Calibri" w:cs="Calibri"/>
                <w:sz w:val="22"/>
                <w:szCs w:val="22"/>
              </w:rPr>
            </w:pPr>
            <w:r>
              <w:rPr>
                <w:rFonts w:ascii="Calibri" w:hAnsi="Calibri" w:cs="Calibri"/>
                <w:sz w:val="22"/>
                <w:szCs w:val="22"/>
              </w:rPr>
              <w:t>B-18</w:t>
            </w:r>
          </w:p>
        </w:tc>
        <w:tc>
          <w:tcPr>
            <w:tcW w:w="5372" w:type="dxa"/>
            <w:hideMark/>
          </w:tcPr>
          <w:p w14:paraId="45E114A0" w14:textId="77777777" w:rsidR="00102AA2" w:rsidRDefault="00102AA2">
            <w:r>
              <w:rPr>
                <w:rFonts w:ascii="Calibri" w:hAnsi="Calibri" w:cs="Calibri"/>
                <w:sz w:val="22"/>
                <w:szCs w:val="22"/>
              </w:rPr>
              <w:t>Stortinget har behov for støtte til samhandling på tvers av team og fagmiljøer, der saker ofte må overføres, deles, eller følges opp av flere underveis. Dette inkluderer behov for å kunne orientere seg på tvers av «rom»/team</w:t>
            </w:r>
            <w:r>
              <w:rPr>
                <w:rFonts w:ascii="Calibri" w:hAnsi="Calibri" w:cs="Calibri"/>
                <w:sz w:val="22"/>
                <w:szCs w:val="22"/>
              </w:rPr>
              <w:noBreakHyphen/>
              <w:t>visninger ved behov, samt å kunne bidra i saker på tvers dersom man er gitt tilgang.</w:t>
            </w:r>
          </w:p>
          <w:p w14:paraId="66E121A1" w14:textId="77777777" w:rsidR="00102AA2" w:rsidRDefault="00102AA2">
            <w:r>
              <w:t> </w:t>
            </w:r>
          </w:p>
          <w:p w14:paraId="65D3FFB8" w14:textId="5A249459" w:rsidR="00102AA2" w:rsidRDefault="00102AA2">
            <w:r>
              <w:rPr>
                <w:rFonts w:ascii="Calibri" w:hAnsi="Calibri" w:cs="Calibri"/>
                <w:sz w:val="22"/>
                <w:szCs w:val="22"/>
              </w:rPr>
              <w:t>Der er behov for å gi nødvendig innsyn (for eksempel lesetilgang) uten å kompromittere konfidensialitet, samt sikre at ansvar, status og historikk er tydelig ved overleveringer.</w:t>
            </w:r>
          </w:p>
        </w:tc>
        <w:tc>
          <w:tcPr>
            <w:tcW w:w="850" w:type="dxa"/>
          </w:tcPr>
          <w:p w14:paraId="53335FF0" w14:textId="794A3D55" w:rsidR="5048BF6B" w:rsidRPr="39F9C2A3" w:rsidRDefault="5048BF6B" w:rsidP="39F9C2A3">
            <w:pPr>
              <w:rPr>
                <w:rFonts w:ascii="Calibri" w:hAnsi="Calibri" w:cs="Calibri"/>
                <w:sz w:val="22"/>
                <w:szCs w:val="22"/>
              </w:rPr>
            </w:pPr>
            <w:r w:rsidRPr="39F9C2A3">
              <w:rPr>
                <w:rFonts w:ascii="Calibri" w:hAnsi="Calibri" w:cs="Calibri"/>
                <w:sz w:val="22"/>
                <w:szCs w:val="22"/>
              </w:rPr>
              <w:t>E</w:t>
            </w:r>
          </w:p>
        </w:tc>
        <w:tc>
          <w:tcPr>
            <w:tcW w:w="7088" w:type="dxa"/>
            <w:hideMark/>
          </w:tcPr>
          <w:p w14:paraId="110614B5" w14:textId="77777777" w:rsidR="00102AA2" w:rsidRDefault="00102AA2">
            <w:r>
              <w:rPr>
                <w:rFonts w:ascii="Calibri" w:hAnsi="Calibri" w:cs="Calibri"/>
                <w:sz w:val="22"/>
                <w:szCs w:val="22"/>
              </w:rPr>
              <w:t>Leverandør bes beskrive:</w:t>
            </w:r>
          </w:p>
          <w:p w14:paraId="31551595" w14:textId="77777777" w:rsidR="00102AA2" w:rsidRDefault="00102AA2">
            <w:r>
              <w:rPr>
                <w:rFonts w:ascii="Calibri" w:hAnsi="Calibri" w:cs="Calibri"/>
                <w:sz w:val="22"/>
                <w:szCs w:val="22"/>
              </w:rPr>
              <w:t>Arbeidsfordeling og overlevering</w:t>
            </w:r>
          </w:p>
          <w:p w14:paraId="2829C6F4" w14:textId="77777777" w:rsidR="00102AA2" w:rsidRDefault="00102AA2" w:rsidP="000B1B52">
            <w:pPr>
              <w:pStyle w:val="ListParagraph"/>
              <w:numPr>
                <w:ilvl w:val="0"/>
                <w:numId w:val="31"/>
              </w:numPr>
              <w:contextualSpacing w:val="0"/>
            </w:pPr>
            <w:r>
              <w:rPr>
                <w:rFonts w:ascii="Calibri" w:hAnsi="Calibri" w:cs="Calibri"/>
                <w:sz w:val="22"/>
                <w:szCs w:val="22"/>
              </w:rPr>
              <w:t>hvordan saker fordeles, overføres og følges opp på tvers av team (inkludert status og bekreftelse på mottak der relevant).</w:t>
            </w:r>
          </w:p>
          <w:p w14:paraId="65C23F9A" w14:textId="77777777" w:rsidR="00102AA2" w:rsidRDefault="00102AA2">
            <w:r>
              <w:rPr>
                <w:rFonts w:ascii="Calibri" w:hAnsi="Calibri" w:cs="Calibri"/>
                <w:sz w:val="22"/>
                <w:szCs w:val="22"/>
              </w:rPr>
              <w:t>Innsyn på tvers</w:t>
            </w:r>
          </w:p>
          <w:p w14:paraId="680EE34A" w14:textId="77777777" w:rsidR="00102AA2" w:rsidRDefault="00102AA2" w:rsidP="000B1B52">
            <w:pPr>
              <w:pStyle w:val="ListParagraph"/>
              <w:numPr>
                <w:ilvl w:val="0"/>
                <w:numId w:val="33"/>
              </w:numPr>
              <w:contextualSpacing w:val="0"/>
            </w:pPr>
            <w:r>
              <w:rPr>
                <w:rFonts w:ascii="Calibri" w:hAnsi="Calibri" w:cs="Calibri"/>
                <w:sz w:val="22"/>
                <w:szCs w:val="22"/>
              </w:rPr>
              <w:t>hvordan lesetilgang og tilgang til andre team sine saker/visninger kan gis kontrollert, og hvordan dette loggføres.</w:t>
            </w:r>
          </w:p>
          <w:p w14:paraId="1E3280C0" w14:textId="77777777" w:rsidR="00102AA2" w:rsidRDefault="00102AA2">
            <w:r>
              <w:rPr>
                <w:rFonts w:ascii="Calibri" w:hAnsi="Calibri" w:cs="Calibri"/>
                <w:sz w:val="22"/>
                <w:szCs w:val="22"/>
              </w:rPr>
              <w:t>Samtidig arbeid og låsing</w:t>
            </w:r>
          </w:p>
          <w:p w14:paraId="12820AB0" w14:textId="77777777" w:rsidR="00102AA2" w:rsidRDefault="00102AA2" w:rsidP="000B1B52">
            <w:pPr>
              <w:pStyle w:val="ListParagraph"/>
              <w:numPr>
                <w:ilvl w:val="0"/>
                <w:numId w:val="32"/>
              </w:numPr>
              <w:contextualSpacing w:val="0"/>
            </w:pPr>
            <w:r>
              <w:rPr>
                <w:rFonts w:ascii="Calibri" w:hAnsi="Calibri" w:cs="Calibri"/>
                <w:sz w:val="22"/>
                <w:szCs w:val="22"/>
              </w:rPr>
              <w:t>hvordan løsningen håndterer at flere saksbehandlere arbeider med samme sak (for eksempel visning/lesing når andre har åpnet, og kontroll ved samtidige endringer).</w:t>
            </w:r>
          </w:p>
        </w:tc>
      </w:tr>
    </w:tbl>
    <w:p w14:paraId="6019D532" w14:textId="77777777" w:rsidR="0008526F" w:rsidRDefault="0008526F" w:rsidP="0008526F">
      <w:pPr>
        <w:rPr>
          <w:rFonts w:ascii="Calibri" w:hAnsi="Calibri" w:cs="Calibri"/>
          <w:sz w:val="22"/>
          <w:szCs w:val="22"/>
        </w:rPr>
      </w:pPr>
    </w:p>
    <w:p w14:paraId="10EFD4CD" w14:textId="77777777" w:rsidR="008C184F" w:rsidRDefault="008C184F" w:rsidP="008C184F">
      <w:r>
        <w:rPr>
          <w:rFonts w:ascii="Calibri" w:hAnsi="Calibri" w:cs="Calibri"/>
          <w:b/>
          <w:bCs/>
          <w:sz w:val="22"/>
          <w:szCs w:val="22"/>
        </w:rPr>
        <w:t>Behov 19 – Tjenestekatalog og tjenestelivssyklus</w:t>
      </w:r>
    </w:p>
    <w:p w14:paraId="5BC38860" w14:textId="77777777" w:rsidR="008C184F" w:rsidRDefault="008C184F" w:rsidP="008C184F">
      <w:r>
        <w:rPr>
          <w:rFonts w:ascii="Calibri" w:hAnsi="Calibri" w:cs="Calibri"/>
          <w:sz w:val="22"/>
          <w:szCs w:val="22"/>
        </w:rPr>
        <w:t>Formål: Sikre oversikt, eierskap og livsløpsstyring av tjenester, slik at bestillinger og henvendelser kan knyttes til riktig tjeneste og gi bedre styringsinformasjon.</w:t>
      </w:r>
    </w:p>
    <w:p w14:paraId="7753A4C9" w14:textId="77777777" w:rsidR="008C184F" w:rsidRDefault="008C184F" w:rsidP="008C184F">
      <w:r>
        <w:t> </w:t>
      </w:r>
    </w:p>
    <w:p w14:paraId="4664F0F2" w14:textId="409B86F2" w:rsidR="0008526F" w:rsidRDefault="008C184F" w:rsidP="008C184F">
      <w:pPr>
        <w:rPr>
          <w:rFonts w:ascii="Calibri" w:hAnsi="Calibri" w:cs="Calibri"/>
          <w:sz w:val="22"/>
          <w:szCs w:val="22"/>
        </w:rPr>
      </w:pPr>
      <w:r>
        <w:rPr>
          <w:rFonts w:ascii="Calibri" w:hAnsi="Calibri" w:cs="Calibri"/>
          <w:sz w:val="22"/>
          <w:szCs w:val="22"/>
        </w:rPr>
        <w:t>Relaterte brukerhistorier: L</w:t>
      </w:r>
      <w:r>
        <w:rPr>
          <w:rFonts w:ascii="Calibri" w:hAnsi="Calibri" w:cs="Calibri"/>
          <w:sz w:val="22"/>
          <w:szCs w:val="22"/>
        </w:rPr>
        <w:noBreakHyphen/>
        <w:t>09, ITB</w:t>
      </w:r>
      <w:r>
        <w:rPr>
          <w:rFonts w:ascii="Calibri" w:hAnsi="Calibri" w:cs="Calibri"/>
          <w:sz w:val="22"/>
          <w:szCs w:val="22"/>
        </w:rPr>
        <w:noBreakHyphen/>
        <w:t>06, ITL</w:t>
      </w:r>
      <w:r>
        <w:rPr>
          <w:rFonts w:ascii="Calibri" w:hAnsi="Calibri" w:cs="Calibri"/>
          <w:sz w:val="22"/>
          <w:szCs w:val="22"/>
        </w:rPr>
        <w:noBreakHyphen/>
        <w:t xml:space="preserve">13 – se </w:t>
      </w:r>
      <w:r w:rsidRPr="00D6746C">
        <w:rPr>
          <w:rFonts w:ascii="Calibri" w:hAnsi="Calibri" w:cs="Calibri"/>
          <w:sz w:val="22"/>
          <w:szCs w:val="22"/>
        </w:rPr>
        <w:t xml:space="preserve">Bilag 1 vedlegg </w:t>
      </w:r>
      <w:r w:rsidR="002457FA">
        <w:rPr>
          <w:rFonts w:ascii="Calibri" w:hAnsi="Calibri" w:cs="Calibri"/>
          <w:sz w:val="22"/>
          <w:szCs w:val="22"/>
        </w:rPr>
        <w:t>1</w:t>
      </w:r>
      <w:r w:rsidRPr="00D6746C">
        <w:rPr>
          <w:rFonts w:ascii="Calibri" w:hAnsi="Calibri" w:cs="Calibri"/>
          <w:sz w:val="22"/>
          <w:szCs w:val="22"/>
        </w:rPr>
        <w:t xml:space="preserve"> Brukerhistorier.</w:t>
      </w:r>
    </w:p>
    <w:p w14:paraId="258F715B" w14:textId="77777777" w:rsidR="008C184F" w:rsidRDefault="008C184F" w:rsidP="008C184F">
      <w:pPr>
        <w:rPr>
          <w:rFonts w:ascii="Calibri" w:hAnsi="Calibri" w:cs="Calibri"/>
          <w:sz w:val="22"/>
          <w:szCs w:val="22"/>
        </w:rPr>
      </w:pPr>
    </w:p>
    <w:tbl>
      <w:tblPr>
        <w:tblStyle w:val="TableGrid"/>
        <w:tblW w:w="14029" w:type="dxa"/>
        <w:tblLook w:val="04A0" w:firstRow="1" w:lastRow="0" w:firstColumn="1" w:lastColumn="0" w:noHBand="0" w:noVBand="1"/>
      </w:tblPr>
      <w:tblGrid>
        <w:gridCol w:w="719"/>
        <w:gridCol w:w="5372"/>
        <w:gridCol w:w="850"/>
        <w:gridCol w:w="7088"/>
      </w:tblGrid>
      <w:tr w:rsidR="00102AA2" w:rsidRPr="008C01C8" w14:paraId="143EA5D1" w14:textId="77777777" w:rsidTr="00A928C9">
        <w:tc>
          <w:tcPr>
            <w:tcW w:w="719" w:type="dxa"/>
            <w:shd w:val="clear" w:color="auto" w:fill="C00000"/>
          </w:tcPr>
          <w:p w14:paraId="07DFDACB" w14:textId="1C67C4FC" w:rsidR="00102AA2" w:rsidRPr="005C53E1" w:rsidRDefault="00102AA2">
            <w:pPr>
              <w:rPr>
                <w:rFonts w:ascii="Calibri" w:hAnsi="Calibri" w:cs="Calibri"/>
                <w:b/>
                <w:bCs/>
                <w:color w:val="FFFFFF" w:themeColor="background1"/>
              </w:rPr>
            </w:pPr>
            <w:r>
              <w:rPr>
                <w:rFonts w:ascii="Calibri" w:hAnsi="Calibri" w:cs="Calibri"/>
                <w:b/>
                <w:bCs/>
                <w:color w:val="FFFFFF" w:themeColor="background1"/>
              </w:rPr>
              <w:t>Nr</w:t>
            </w:r>
          </w:p>
        </w:tc>
        <w:tc>
          <w:tcPr>
            <w:tcW w:w="5372" w:type="dxa"/>
            <w:shd w:val="clear" w:color="auto" w:fill="C00000"/>
          </w:tcPr>
          <w:p w14:paraId="0B2D1AB4" w14:textId="77777777" w:rsidR="00102AA2" w:rsidRPr="005C53E1" w:rsidRDefault="00102AA2">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51C12E53" w14:textId="5F14168E" w:rsidR="584A2995" w:rsidRPr="27C4B167" w:rsidRDefault="584A2995" w:rsidP="27C4B167">
            <w:pPr>
              <w:rPr>
                <w:rFonts w:ascii="Calibri" w:hAnsi="Calibri" w:cs="Calibri"/>
                <w:b/>
                <w:bCs/>
                <w:color w:val="FFFFFF" w:themeColor="background1"/>
              </w:rPr>
            </w:pPr>
            <w:r w:rsidRPr="27C4B167">
              <w:rPr>
                <w:rFonts w:ascii="Calibri" w:hAnsi="Calibri" w:cs="Calibri"/>
                <w:b/>
                <w:bCs/>
                <w:color w:val="FFFFFF" w:themeColor="background1"/>
              </w:rPr>
              <w:t>Type krav</w:t>
            </w:r>
          </w:p>
        </w:tc>
        <w:tc>
          <w:tcPr>
            <w:tcW w:w="7088" w:type="dxa"/>
            <w:shd w:val="clear" w:color="auto" w:fill="C00000"/>
          </w:tcPr>
          <w:p w14:paraId="5C663040" w14:textId="77777777" w:rsidR="00102AA2" w:rsidRDefault="00102AA2">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5755DE51" w14:textId="77777777" w:rsidR="00102AA2" w:rsidRPr="005C53E1" w:rsidRDefault="00102AA2">
            <w:pPr>
              <w:rPr>
                <w:rFonts w:ascii="Calibri" w:hAnsi="Calibri" w:cs="Calibri"/>
                <w:b/>
                <w:bCs/>
                <w:color w:val="FFFFFF" w:themeColor="background1"/>
              </w:rPr>
            </w:pPr>
          </w:p>
        </w:tc>
      </w:tr>
      <w:tr w:rsidR="00102AA2" w14:paraId="48A6C60B" w14:textId="77777777" w:rsidTr="00A928C9">
        <w:tc>
          <w:tcPr>
            <w:tcW w:w="719" w:type="dxa"/>
          </w:tcPr>
          <w:p w14:paraId="1841BF0B" w14:textId="23A3E0D9" w:rsidR="00102AA2" w:rsidRDefault="00102AA2">
            <w:pPr>
              <w:rPr>
                <w:rFonts w:ascii="Calibri" w:hAnsi="Calibri" w:cs="Calibri"/>
                <w:sz w:val="22"/>
                <w:szCs w:val="22"/>
              </w:rPr>
            </w:pPr>
            <w:r>
              <w:rPr>
                <w:rFonts w:ascii="Calibri" w:hAnsi="Calibri" w:cs="Calibri"/>
                <w:sz w:val="22"/>
                <w:szCs w:val="22"/>
              </w:rPr>
              <w:t>B-19</w:t>
            </w:r>
          </w:p>
        </w:tc>
        <w:tc>
          <w:tcPr>
            <w:tcW w:w="5372" w:type="dxa"/>
            <w:hideMark/>
          </w:tcPr>
          <w:p w14:paraId="750BEDC6" w14:textId="77777777" w:rsidR="00102AA2" w:rsidRDefault="00102AA2">
            <w:r>
              <w:rPr>
                <w:rFonts w:ascii="Calibri" w:hAnsi="Calibri" w:cs="Calibri"/>
                <w:sz w:val="22"/>
                <w:szCs w:val="22"/>
              </w:rPr>
              <w:t>Stortinget har behov for å kunne forvalte og bruke en tjenestekatalog som grunnlag for strukturert saksbehandling, rapportering og styring. Dette omfatter tydelig eierskap, status og beskrivelse per tjeneste, samt mulighet til å knytte saker, bestillinger og SLA</w:t>
            </w:r>
            <w:r>
              <w:rPr>
                <w:rFonts w:ascii="Calibri" w:hAnsi="Calibri" w:cs="Calibri"/>
                <w:sz w:val="22"/>
                <w:szCs w:val="22"/>
              </w:rPr>
              <w:noBreakHyphen/>
              <w:t>oppfølging til tjenester der dette er relevant.</w:t>
            </w:r>
          </w:p>
          <w:p w14:paraId="65ADBF23" w14:textId="77777777" w:rsidR="00102AA2" w:rsidRDefault="00102AA2">
            <w:r>
              <w:t> </w:t>
            </w:r>
          </w:p>
          <w:p w14:paraId="558A8572" w14:textId="77777777" w:rsidR="00102AA2" w:rsidRDefault="00102AA2">
            <w:r>
              <w:rPr>
                <w:rFonts w:ascii="Calibri" w:hAnsi="Calibri" w:cs="Calibri"/>
                <w:sz w:val="22"/>
                <w:szCs w:val="22"/>
              </w:rPr>
              <w:t>Behovet inkluderer også mulighet for kontrollert innmelding av nye tjenester og en strukturert flyt for å gjøre godkjente tjenester tilgjengelige i katalogen, i tråd med prinsippet om standardfunksjonalitet og konfigurasjon.</w:t>
            </w:r>
          </w:p>
        </w:tc>
        <w:tc>
          <w:tcPr>
            <w:tcW w:w="850" w:type="dxa"/>
          </w:tcPr>
          <w:p w14:paraId="099CF55A" w14:textId="4C7EE449" w:rsidR="666652C9" w:rsidRPr="27C4B167" w:rsidRDefault="003613F7" w:rsidP="27C4B167">
            <w:pPr>
              <w:rPr>
                <w:rFonts w:ascii="Calibri" w:hAnsi="Calibri" w:cs="Calibri"/>
                <w:sz w:val="22"/>
                <w:szCs w:val="22"/>
              </w:rPr>
            </w:pPr>
            <w:r>
              <w:rPr>
                <w:rFonts w:ascii="Calibri" w:hAnsi="Calibri" w:cs="Calibri"/>
                <w:sz w:val="22"/>
                <w:szCs w:val="22"/>
              </w:rPr>
              <w:t>A</w:t>
            </w:r>
          </w:p>
        </w:tc>
        <w:tc>
          <w:tcPr>
            <w:tcW w:w="7088" w:type="dxa"/>
            <w:hideMark/>
          </w:tcPr>
          <w:p w14:paraId="778A1C27" w14:textId="77777777" w:rsidR="003613F7" w:rsidRDefault="003613F7" w:rsidP="003613F7">
            <w:pPr>
              <w:rPr>
                <w:rFonts w:ascii="Calibri" w:hAnsi="Calibri" w:cs="Calibri"/>
                <w:sz w:val="22"/>
                <w:szCs w:val="22"/>
              </w:rPr>
            </w:pPr>
            <w:r w:rsidRPr="39F9C2A3">
              <w:rPr>
                <w:rFonts w:ascii="Calibri" w:hAnsi="Calibri" w:cs="Calibri"/>
                <w:sz w:val="22"/>
                <w:szCs w:val="22"/>
              </w:rPr>
              <w:t>Leverandør bes bekrefte ja/nei.</w:t>
            </w:r>
          </w:p>
          <w:p w14:paraId="10B2BE94" w14:textId="77777777" w:rsidR="003613F7" w:rsidRDefault="003613F7">
            <w:pPr>
              <w:rPr>
                <w:rFonts w:ascii="Calibri" w:hAnsi="Calibri" w:cs="Calibri"/>
                <w:sz w:val="22"/>
                <w:szCs w:val="22"/>
              </w:rPr>
            </w:pPr>
          </w:p>
          <w:p w14:paraId="53824BE7" w14:textId="295AAEAF" w:rsidR="00102AA2" w:rsidRDefault="00102AA2" w:rsidP="00D6746C">
            <w:pPr>
              <w:pStyle w:val="ListParagraph"/>
              <w:contextualSpacing w:val="0"/>
            </w:pPr>
          </w:p>
        </w:tc>
      </w:tr>
    </w:tbl>
    <w:p w14:paraId="01D1219B" w14:textId="77777777" w:rsidR="008C184F" w:rsidRDefault="008C184F" w:rsidP="0008526F">
      <w:pPr>
        <w:rPr>
          <w:b/>
          <w:bCs/>
        </w:rPr>
      </w:pPr>
    </w:p>
    <w:p w14:paraId="06FE4A63" w14:textId="79D557CF" w:rsidR="00AF3E8C" w:rsidRPr="00A44B33" w:rsidRDefault="00AF3E8C" w:rsidP="00AF3E8C">
      <w:pPr>
        <w:rPr>
          <w:rFonts w:ascii="Calibri" w:hAnsi="Calibri" w:cs="Calibri"/>
          <w:b/>
          <w:bCs/>
          <w:sz w:val="22"/>
          <w:szCs w:val="22"/>
          <w:lang w:val="en-US"/>
        </w:rPr>
      </w:pPr>
      <w:r w:rsidRPr="00A44B33">
        <w:rPr>
          <w:rFonts w:ascii="Calibri" w:hAnsi="Calibri" w:cs="Calibri"/>
          <w:b/>
          <w:bCs/>
          <w:sz w:val="22"/>
          <w:szCs w:val="22"/>
          <w:lang w:val="en-US"/>
        </w:rPr>
        <w:t>Behov 2</w:t>
      </w:r>
      <w:r>
        <w:rPr>
          <w:rFonts w:ascii="Calibri" w:hAnsi="Calibri" w:cs="Calibri"/>
          <w:b/>
          <w:bCs/>
          <w:sz w:val="22"/>
          <w:szCs w:val="22"/>
          <w:lang w:val="en-US"/>
        </w:rPr>
        <w:t>8</w:t>
      </w:r>
      <w:r w:rsidRPr="00A44B33">
        <w:rPr>
          <w:rFonts w:ascii="Calibri" w:hAnsi="Calibri" w:cs="Calibri"/>
          <w:b/>
          <w:bCs/>
          <w:sz w:val="22"/>
          <w:szCs w:val="22"/>
          <w:lang w:val="en-US"/>
        </w:rPr>
        <w:t xml:space="preserve"> – GRC (Governance, Risk and Compliance)</w:t>
      </w:r>
    </w:p>
    <w:p w14:paraId="647871BC" w14:textId="77777777" w:rsidR="00AF3E8C" w:rsidRPr="00A44B33" w:rsidRDefault="00AF3E8C" w:rsidP="00AF3E8C">
      <w:pPr>
        <w:rPr>
          <w:rFonts w:ascii="Calibri" w:hAnsi="Calibri" w:cs="Calibri"/>
          <w:sz w:val="22"/>
          <w:szCs w:val="22"/>
        </w:rPr>
      </w:pPr>
      <w:r w:rsidRPr="00A44B33">
        <w:rPr>
          <w:rFonts w:ascii="Calibri" w:hAnsi="Calibri" w:cs="Calibri"/>
          <w:sz w:val="22"/>
          <w:szCs w:val="22"/>
        </w:rPr>
        <w:t>Formål</w:t>
      </w:r>
      <w:r>
        <w:rPr>
          <w:rFonts w:ascii="Calibri" w:hAnsi="Calibri" w:cs="Calibri"/>
          <w:sz w:val="22"/>
          <w:szCs w:val="22"/>
        </w:rPr>
        <w:t xml:space="preserve">: </w:t>
      </w:r>
      <w:r w:rsidRPr="00A44B33">
        <w:rPr>
          <w:rFonts w:ascii="Calibri" w:hAnsi="Calibri" w:cs="Calibri"/>
          <w:sz w:val="22"/>
          <w:szCs w:val="22"/>
        </w:rPr>
        <w:t>Sikre helhetlig og strukturert støtte for styring, risikohåndtering og etterlevelse (GRC), slik at Stortinget har god oversikt, sporbarhet og beslutningsstøtte knyttet til krav, risikoer, avvik og tilhørende tiltak på tvers av fagområder og tjenester.</w:t>
      </w:r>
    </w:p>
    <w:p w14:paraId="5E4D8D26" w14:textId="77777777" w:rsidR="00C94887" w:rsidRPr="00A44B33" w:rsidRDefault="00C94887" w:rsidP="00AF3E8C">
      <w:pPr>
        <w:rPr>
          <w:rFonts w:ascii="Calibri" w:hAnsi="Calibri" w:cs="Calibri"/>
          <w:sz w:val="22"/>
          <w:szCs w:val="22"/>
        </w:rPr>
      </w:pPr>
    </w:p>
    <w:tbl>
      <w:tblPr>
        <w:tblStyle w:val="TableGrid"/>
        <w:tblW w:w="13992" w:type="dxa"/>
        <w:tblLook w:val="04A0" w:firstRow="1" w:lastRow="0" w:firstColumn="1" w:lastColumn="0" w:noHBand="0" w:noVBand="1"/>
      </w:tblPr>
      <w:tblGrid>
        <w:gridCol w:w="664"/>
        <w:gridCol w:w="5427"/>
        <w:gridCol w:w="850"/>
        <w:gridCol w:w="7051"/>
      </w:tblGrid>
      <w:tr w:rsidR="00AF3E8C" w:rsidRPr="005C53E1" w14:paraId="2C30CF5E" w14:textId="77777777" w:rsidTr="00A928C9">
        <w:trPr>
          <w:trHeight w:val="501"/>
        </w:trPr>
        <w:tc>
          <w:tcPr>
            <w:tcW w:w="664" w:type="dxa"/>
            <w:shd w:val="clear" w:color="auto" w:fill="C00000"/>
          </w:tcPr>
          <w:p w14:paraId="447C7889" w14:textId="77777777" w:rsidR="00AF3E8C" w:rsidRPr="005C53E1" w:rsidRDefault="00AF3E8C">
            <w:pPr>
              <w:rPr>
                <w:rFonts w:ascii="Calibri" w:hAnsi="Calibri" w:cs="Calibri"/>
                <w:b/>
                <w:bCs/>
                <w:color w:val="FFFFFF" w:themeColor="background1"/>
              </w:rPr>
            </w:pPr>
            <w:r>
              <w:rPr>
                <w:rFonts w:ascii="Calibri" w:hAnsi="Calibri" w:cs="Calibri"/>
                <w:b/>
                <w:bCs/>
                <w:color w:val="FFFFFF" w:themeColor="background1"/>
              </w:rPr>
              <w:t>Nr</w:t>
            </w:r>
          </w:p>
        </w:tc>
        <w:tc>
          <w:tcPr>
            <w:tcW w:w="5427" w:type="dxa"/>
            <w:shd w:val="clear" w:color="auto" w:fill="C00000"/>
          </w:tcPr>
          <w:p w14:paraId="7628F990" w14:textId="77777777" w:rsidR="00AF3E8C" w:rsidRPr="005C53E1" w:rsidRDefault="00AF3E8C">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323EA1E0" w14:textId="420EE150" w:rsidR="005F2548" w:rsidRDefault="005F2548">
            <w:pPr>
              <w:rPr>
                <w:rFonts w:ascii="Calibri" w:hAnsi="Calibri" w:cs="Calibri"/>
                <w:b/>
                <w:bCs/>
                <w:color w:val="FFFFFF" w:themeColor="background1"/>
              </w:rPr>
            </w:pPr>
            <w:r>
              <w:rPr>
                <w:rFonts w:ascii="Calibri" w:hAnsi="Calibri" w:cs="Calibri"/>
                <w:b/>
                <w:bCs/>
                <w:color w:val="FFFFFF" w:themeColor="background1"/>
              </w:rPr>
              <w:t>Type krav</w:t>
            </w:r>
          </w:p>
        </w:tc>
        <w:tc>
          <w:tcPr>
            <w:tcW w:w="7051" w:type="dxa"/>
            <w:shd w:val="clear" w:color="auto" w:fill="C00000"/>
          </w:tcPr>
          <w:p w14:paraId="1CFB0971" w14:textId="3A503644" w:rsidR="00AF3E8C" w:rsidRDefault="00AF3E8C">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65A5FEE7" w14:textId="77777777" w:rsidR="00AF3E8C" w:rsidRPr="005C53E1" w:rsidRDefault="00AF3E8C">
            <w:pPr>
              <w:rPr>
                <w:rFonts w:ascii="Calibri" w:hAnsi="Calibri" w:cs="Calibri"/>
                <w:b/>
                <w:bCs/>
                <w:color w:val="FFFFFF" w:themeColor="background1"/>
              </w:rPr>
            </w:pPr>
          </w:p>
        </w:tc>
      </w:tr>
      <w:tr w:rsidR="00AF3E8C" w14:paraId="57F39541" w14:textId="77777777" w:rsidTr="00B761CD">
        <w:trPr>
          <w:trHeight w:val="707"/>
        </w:trPr>
        <w:tc>
          <w:tcPr>
            <w:tcW w:w="664" w:type="dxa"/>
          </w:tcPr>
          <w:p w14:paraId="67900EC1" w14:textId="3FD46CB8" w:rsidR="00AF3E8C" w:rsidRDefault="00AF3E8C">
            <w:pPr>
              <w:rPr>
                <w:rFonts w:ascii="Calibri" w:hAnsi="Calibri" w:cs="Calibri"/>
                <w:sz w:val="22"/>
                <w:szCs w:val="22"/>
              </w:rPr>
            </w:pPr>
            <w:r>
              <w:rPr>
                <w:rFonts w:ascii="Calibri" w:hAnsi="Calibri" w:cs="Calibri"/>
                <w:sz w:val="22"/>
                <w:szCs w:val="22"/>
              </w:rPr>
              <w:t>B-28</w:t>
            </w:r>
          </w:p>
        </w:tc>
        <w:tc>
          <w:tcPr>
            <w:tcW w:w="5427" w:type="dxa"/>
            <w:hideMark/>
          </w:tcPr>
          <w:p w14:paraId="01D2C744" w14:textId="389A1A95" w:rsidR="00AF3E8C" w:rsidRDefault="202FE91B" w:rsidP="63303820">
            <w:pPr>
              <w:rPr>
                <w:rFonts w:ascii="Calibri" w:hAnsi="Calibri" w:cs="Calibri"/>
                <w:sz w:val="22"/>
                <w:szCs w:val="22"/>
              </w:rPr>
            </w:pPr>
            <w:r w:rsidRPr="63303820">
              <w:rPr>
                <w:rFonts w:ascii="Calibri" w:hAnsi="Calibri" w:cs="Calibri"/>
                <w:sz w:val="22"/>
                <w:szCs w:val="22"/>
              </w:rPr>
              <w:t xml:space="preserve"> </w:t>
            </w:r>
            <w:r w:rsidR="0035113A" w:rsidRPr="0035113A">
              <w:rPr>
                <w:rFonts w:ascii="Calibri" w:hAnsi="Calibri" w:cs="Calibri"/>
                <w:sz w:val="22"/>
                <w:szCs w:val="22"/>
              </w:rPr>
              <w:t>Stortinget har behov for at løsningen understøtter sentrale GRC</w:t>
            </w:r>
            <w:r w:rsidRPr="63303820">
              <w:rPr>
                <w:rFonts w:ascii="Calibri" w:hAnsi="Calibri" w:cs="Calibri"/>
                <w:sz w:val="22"/>
                <w:szCs w:val="22"/>
              </w:rPr>
              <w:t>-</w:t>
            </w:r>
            <w:r w:rsidR="0035113A" w:rsidRPr="0035113A">
              <w:rPr>
                <w:rFonts w:ascii="Calibri" w:hAnsi="Calibri" w:cs="Calibri"/>
                <w:sz w:val="22"/>
                <w:szCs w:val="22"/>
              </w:rPr>
              <w:t>prosesser på en strukturert og oversiktlig måte. Dette omfatter registrering, oppfølging og sammenstilling av informasjon om krav, risikoer, avvik, kontroller og tiltak, samt tydelig kobling mellom disse elementene der det er relevant. Løsningen skal bidra til forbedret etterlevelse, redusert risiko og et bedre beslutningsgrunnlag for ledelse og ansvarlige roller.</w:t>
            </w:r>
            <w:r w:rsidR="0035113A">
              <w:br/>
            </w:r>
          </w:p>
          <w:p w14:paraId="0C9F7F55" w14:textId="46D49327" w:rsidR="00AF3E8C" w:rsidRDefault="202FE91B" w:rsidP="63303820">
            <w:pPr>
              <w:rPr>
                <w:rFonts w:eastAsia="Calibri"/>
              </w:rPr>
            </w:pPr>
            <w:r w:rsidRPr="52FA9D97">
              <w:rPr>
                <w:rFonts w:ascii="Calibri" w:eastAsia="Calibri" w:hAnsi="Calibri" w:cs="Calibri"/>
                <w:sz w:val="22"/>
                <w:szCs w:val="22"/>
              </w:rPr>
              <w:t>Behovet innebærer at GRC-relatert informasjon kan håndteres på tvers av prosesser, tjenester og organisatoriske enheter, med tydelig ansvar, status og historikk. Løsningen skal støtte rapportering, dashboards og oversikter som gir innsikt i risikobilde, etterlevelse og utvikling over tid, samt understøtte effektiv oppfølging og revisjonsspor.</w:t>
            </w:r>
          </w:p>
          <w:p w14:paraId="2F5DFBCC" w14:textId="6FB64F33" w:rsidR="00AF3E8C" w:rsidRDefault="00AF3E8C" w:rsidP="0035113A">
            <w:pPr>
              <w:rPr>
                <w:rFonts w:ascii="Calibri" w:hAnsi="Calibri" w:cs="Calibri"/>
                <w:sz w:val="22"/>
                <w:szCs w:val="22"/>
              </w:rPr>
            </w:pPr>
          </w:p>
        </w:tc>
        <w:tc>
          <w:tcPr>
            <w:tcW w:w="850" w:type="dxa"/>
          </w:tcPr>
          <w:p w14:paraId="6C40F556" w14:textId="41B77FD1" w:rsidR="00BE120D" w:rsidRDefault="00BE120D" w:rsidP="004977EB">
            <w:pPr>
              <w:rPr>
                <w:rFonts w:ascii="Calibri" w:hAnsi="Calibri" w:cs="Calibri"/>
                <w:sz w:val="22"/>
                <w:szCs w:val="22"/>
              </w:rPr>
            </w:pPr>
            <w:r>
              <w:rPr>
                <w:rFonts w:ascii="Calibri" w:hAnsi="Calibri" w:cs="Calibri"/>
                <w:sz w:val="22"/>
                <w:szCs w:val="22"/>
              </w:rPr>
              <w:t>E</w:t>
            </w:r>
          </w:p>
        </w:tc>
        <w:tc>
          <w:tcPr>
            <w:tcW w:w="7051" w:type="dxa"/>
            <w:hideMark/>
          </w:tcPr>
          <w:p w14:paraId="2990DCD0" w14:textId="0E1C3C46" w:rsidR="004977EB" w:rsidRPr="007E4620" w:rsidRDefault="004977EB" w:rsidP="004977EB">
            <w:pPr>
              <w:rPr>
                <w:rFonts w:ascii="Calibri" w:hAnsi="Calibri" w:cs="Calibri"/>
                <w:sz w:val="22"/>
                <w:szCs w:val="22"/>
              </w:rPr>
            </w:pPr>
            <w:r w:rsidRPr="007E4620">
              <w:rPr>
                <w:rFonts w:ascii="Calibri" w:hAnsi="Calibri" w:cs="Calibri"/>
                <w:sz w:val="22"/>
                <w:szCs w:val="22"/>
              </w:rPr>
              <w:t>Leverandøren bes kort beskrive:</w:t>
            </w:r>
          </w:p>
          <w:p w14:paraId="2F724911" w14:textId="7F549A4B" w:rsidR="004977EB" w:rsidRDefault="004977EB" w:rsidP="000B1B52">
            <w:pPr>
              <w:numPr>
                <w:ilvl w:val="0"/>
                <w:numId w:val="34"/>
              </w:numPr>
              <w:rPr>
                <w:rFonts w:ascii="Calibri" w:eastAsia="Calibri" w:hAnsi="Calibri" w:cs="Calibri"/>
                <w:sz w:val="22"/>
                <w:szCs w:val="22"/>
              </w:rPr>
            </w:pPr>
            <w:r w:rsidRPr="007E4620">
              <w:rPr>
                <w:rFonts w:ascii="Calibri" w:eastAsia="Calibri" w:hAnsi="Calibri" w:cs="Calibri"/>
                <w:sz w:val="22"/>
                <w:szCs w:val="22"/>
              </w:rPr>
              <w:t xml:space="preserve">hvordan løsningen </w:t>
            </w:r>
            <w:r w:rsidR="0C9BBBF3" w:rsidRPr="3787EC9C">
              <w:rPr>
                <w:rFonts w:ascii="Calibri" w:eastAsia="Calibri" w:hAnsi="Calibri" w:cs="Calibri"/>
                <w:sz w:val="22"/>
                <w:szCs w:val="22"/>
              </w:rPr>
              <w:t>understøtter strukturert håndtering av risiko, avvik, krav, kontroller og tiltak</w:t>
            </w:r>
            <w:r w:rsidR="00B761CD">
              <w:rPr>
                <w:rFonts w:ascii="Calibri" w:eastAsia="Calibri" w:hAnsi="Calibri" w:cs="Calibri"/>
                <w:sz w:val="22"/>
                <w:szCs w:val="22"/>
              </w:rPr>
              <w:t>.</w:t>
            </w:r>
          </w:p>
          <w:p w14:paraId="66C610E5" w14:textId="6BB0257B" w:rsidR="0C9BBBF3" w:rsidRDefault="0C9BBBF3" w:rsidP="000B1B52">
            <w:pPr>
              <w:pStyle w:val="ListParagraph"/>
              <w:numPr>
                <w:ilvl w:val="0"/>
                <w:numId w:val="34"/>
              </w:numPr>
              <w:rPr>
                <w:rFonts w:ascii="Calibri" w:eastAsia="Calibri" w:hAnsi="Calibri" w:cs="Calibri"/>
                <w:sz w:val="22"/>
                <w:szCs w:val="22"/>
              </w:rPr>
            </w:pPr>
            <w:r w:rsidRPr="3787EC9C">
              <w:rPr>
                <w:rFonts w:ascii="Calibri" w:eastAsia="Calibri" w:hAnsi="Calibri" w:cs="Calibri"/>
                <w:sz w:val="22"/>
                <w:szCs w:val="22"/>
              </w:rPr>
              <w:t>hvordan sammenhenger mellom risikoer, avvik, kontroller og tiltak kan etableres, visualiseres og følges opp</w:t>
            </w:r>
            <w:r w:rsidR="00B761CD">
              <w:rPr>
                <w:rFonts w:ascii="Calibri" w:eastAsia="Calibri" w:hAnsi="Calibri" w:cs="Calibri"/>
                <w:sz w:val="22"/>
                <w:szCs w:val="22"/>
              </w:rPr>
              <w:t>.</w:t>
            </w:r>
            <w:r w:rsidRPr="3787EC9C">
              <w:rPr>
                <w:rFonts w:ascii="Calibri" w:eastAsia="Calibri" w:hAnsi="Calibri" w:cs="Calibri"/>
                <w:sz w:val="22"/>
                <w:szCs w:val="22"/>
              </w:rPr>
              <w:t xml:space="preserve"> </w:t>
            </w:r>
          </w:p>
          <w:p w14:paraId="7FDA0588" w14:textId="5F9AD1CC" w:rsidR="0C9BBBF3" w:rsidRDefault="0C9BBBF3" w:rsidP="000B1B52">
            <w:pPr>
              <w:pStyle w:val="ListParagraph"/>
              <w:numPr>
                <w:ilvl w:val="0"/>
                <w:numId w:val="34"/>
              </w:numPr>
              <w:rPr>
                <w:rFonts w:ascii="Calibri" w:eastAsia="Calibri" w:hAnsi="Calibri" w:cs="Calibri"/>
                <w:sz w:val="22"/>
                <w:szCs w:val="22"/>
              </w:rPr>
            </w:pPr>
            <w:r w:rsidRPr="3787EC9C">
              <w:rPr>
                <w:rFonts w:ascii="Calibri" w:eastAsia="Calibri" w:hAnsi="Calibri" w:cs="Calibri"/>
                <w:sz w:val="22"/>
                <w:szCs w:val="22"/>
              </w:rPr>
              <w:t>hvordan ansvar, status, historikk og sporbarhet ivaretas for GRC-relatert informasjon</w:t>
            </w:r>
            <w:r w:rsidR="00B761CD">
              <w:rPr>
                <w:rFonts w:ascii="Calibri" w:eastAsia="Calibri" w:hAnsi="Calibri" w:cs="Calibri"/>
                <w:sz w:val="22"/>
                <w:szCs w:val="22"/>
              </w:rPr>
              <w:t>.</w:t>
            </w:r>
            <w:r w:rsidRPr="3787EC9C">
              <w:rPr>
                <w:rFonts w:ascii="Calibri" w:eastAsia="Calibri" w:hAnsi="Calibri" w:cs="Calibri"/>
                <w:sz w:val="22"/>
                <w:szCs w:val="22"/>
              </w:rPr>
              <w:t xml:space="preserve"> </w:t>
            </w:r>
          </w:p>
          <w:p w14:paraId="41888158" w14:textId="516F7186" w:rsidR="0C9BBBF3" w:rsidRDefault="0C9BBBF3" w:rsidP="000B1B52">
            <w:pPr>
              <w:pStyle w:val="ListParagraph"/>
              <w:numPr>
                <w:ilvl w:val="0"/>
                <w:numId w:val="34"/>
              </w:numPr>
              <w:rPr>
                <w:rFonts w:ascii="Calibri" w:eastAsia="Calibri" w:hAnsi="Calibri" w:cs="Calibri"/>
                <w:sz w:val="22"/>
                <w:szCs w:val="22"/>
              </w:rPr>
            </w:pPr>
            <w:r w:rsidRPr="3787EC9C">
              <w:rPr>
                <w:rFonts w:ascii="Calibri" w:eastAsia="Calibri" w:hAnsi="Calibri" w:cs="Calibri"/>
                <w:sz w:val="22"/>
                <w:szCs w:val="22"/>
              </w:rPr>
              <w:t>hvilke muligheter løsningen gir for oversikter, rapportering og styringsinformasjon innen GRC-område</w:t>
            </w:r>
            <w:r w:rsidR="00B761CD">
              <w:rPr>
                <w:rFonts w:ascii="Calibri" w:eastAsia="Calibri" w:hAnsi="Calibri" w:cs="Calibri"/>
                <w:sz w:val="22"/>
                <w:szCs w:val="22"/>
              </w:rPr>
              <w:t>.</w:t>
            </w:r>
            <w:r w:rsidRPr="3787EC9C">
              <w:rPr>
                <w:rFonts w:ascii="Calibri" w:eastAsia="Calibri" w:hAnsi="Calibri" w:cs="Calibri"/>
                <w:sz w:val="22"/>
                <w:szCs w:val="22"/>
              </w:rPr>
              <w:t xml:space="preserve">t </w:t>
            </w:r>
          </w:p>
          <w:p w14:paraId="25556B0F" w14:textId="3B630988" w:rsidR="0C9BBBF3" w:rsidRDefault="0C9BBBF3" w:rsidP="000B1B52">
            <w:pPr>
              <w:pStyle w:val="ListParagraph"/>
              <w:numPr>
                <w:ilvl w:val="0"/>
                <w:numId w:val="34"/>
              </w:numPr>
              <w:rPr>
                <w:rFonts w:ascii="Calibri" w:eastAsia="Calibri" w:hAnsi="Calibri" w:cs="Calibri"/>
                <w:sz w:val="22"/>
                <w:szCs w:val="22"/>
              </w:rPr>
            </w:pPr>
            <w:r w:rsidRPr="3787EC9C">
              <w:rPr>
                <w:rFonts w:ascii="Calibri" w:eastAsia="Calibri" w:hAnsi="Calibri" w:cs="Calibri"/>
                <w:sz w:val="22"/>
                <w:szCs w:val="22"/>
              </w:rPr>
              <w:t>hvordan løsningen bygger på standardfunksjonalitet, kan samhandle med øvrige systemer og eventuelle avgrensninger eller forutsetninger knyttet til dette</w:t>
            </w:r>
            <w:r w:rsidR="00B761CD">
              <w:rPr>
                <w:rFonts w:ascii="Calibri" w:eastAsia="Calibri" w:hAnsi="Calibri" w:cs="Calibri"/>
                <w:sz w:val="22"/>
                <w:szCs w:val="22"/>
              </w:rPr>
              <w:t>.</w:t>
            </w:r>
          </w:p>
          <w:p w14:paraId="1EE1D584" w14:textId="6F7E8020" w:rsidR="3787EC9C" w:rsidRDefault="3787EC9C" w:rsidP="00D6746C">
            <w:pPr>
              <w:ind w:left="720"/>
              <w:rPr>
                <w:rFonts w:ascii="Calibri" w:hAnsi="Calibri" w:cs="Calibri"/>
                <w:sz w:val="22"/>
                <w:szCs w:val="22"/>
              </w:rPr>
            </w:pPr>
          </w:p>
          <w:p w14:paraId="7107EBF2" w14:textId="0B9D3898" w:rsidR="00AF3E8C" w:rsidRPr="003643A0" w:rsidRDefault="00AF3E8C" w:rsidP="00D6746C"/>
        </w:tc>
      </w:tr>
    </w:tbl>
    <w:p w14:paraId="3B48B578" w14:textId="7BB4506C" w:rsidR="008C184F" w:rsidRDefault="008C184F" w:rsidP="0008526F">
      <w:pPr>
        <w:rPr>
          <w:b/>
          <w:bCs/>
        </w:rPr>
      </w:pPr>
    </w:p>
    <w:p w14:paraId="53421608" w14:textId="77777777" w:rsidR="008C184F" w:rsidRPr="003A466C" w:rsidRDefault="008C184F" w:rsidP="0008526F">
      <w:pPr>
        <w:rPr>
          <w:b/>
          <w:bCs/>
        </w:rPr>
      </w:pPr>
    </w:p>
    <w:p w14:paraId="699C0764" w14:textId="77777777" w:rsidR="008E1B0C" w:rsidRDefault="008E1B0C" w:rsidP="542DA067">
      <w:pPr>
        <w:rPr>
          <w:rStyle w:val="Heading2Char1"/>
        </w:rPr>
      </w:pPr>
    </w:p>
    <w:p w14:paraId="7CC9FE44" w14:textId="77777777" w:rsidR="008E1B0C" w:rsidRDefault="008E1B0C" w:rsidP="542DA067">
      <w:pPr>
        <w:rPr>
          <w:rStyle w:val="Heading2Char1"/>
        </w:rPr>
      </w:pPr>
    </w:p>
    <w:p w14:paraId="23DA7BD5" w14:textId="77777777" w:rsidR="008E1B0C" w:rsidRDefault="008E1B0C" w:rsidP="542DA067">
      <w:pPr>
        <w:rPr>
          <w:rStyle w:val="Heading2Char1"/>
        </w:rPr>
      </w:pPr>
    </w:p>
    <w:p w14:paraId="599FE45C" w14:textId="77777777" w:rsidR="008E1B0C" w:rsidRDefault="008E1B0C" w:rsidP="542DA067">
      <w:pPr>
        <w:rPr>
          <w:rStyle w:val="Heading2Char1"/>
        </w:rPr>
      </w:pPr>
    </w:p>
    <w:p w14:paraId="4CB69F93" w14:textId="77777777" w:rsidR="008E1B0C" w:rsidRDefault="008E1B0C" w:rsidP="542DA067">
      <w:pPr>
        <w:rPr>
          <w:rStyle w:val="Heading2Char1"/>
        </w:rPr>
      </w:pPr>
    </w:p>
    <w:p w14:paraId="12EC08DE" w14:textId="621CE86F" w:rsidR="003444FD" w:rsidRPr="00D6746C" w:rsidRDefault="00454C93" w:rsidP="542DA067">
      <w:bookmarkStart w:id="22" w:name="_Toc230003537"/>
      <w:r w:rsidRPr="70F13FF1">
        <w:rPr>
          <w:rStyle w:val="Heading2Char1"/>
        </w:rPr>
        <w:t xml:space="preserve">Avtalens punkt 2.2.1 </w:t>
      </w:r>
      <w:r w:rsidR="2B2F3150" w:rsidRPr="70F13FF1">
        <w:rPr>
          <w:rStyle w:val="Heading2Char1"/>
        </w:rPr>
        <w:t>Tilrettelegging</w:t>
      </w:r>
      <w:bookmarkEnd w:id="22"/>
    </w:p>
    <w:p w14:paraId="48726933" w14:textId="3C8075E8" w:rsidR="003444FD" w:rsidRPr="00D6746C" w:rsidRDefault="003444FD" w:rsidP="6F0FA5E2">
      <w:pPr>
        <w:rPr>
          <w:rStyle w:val="Heading2Char1"/>
        </w:rPr>
      </w:pPr>
    </w:p>
    <w:p w14:paraId="5AE6778D" w14:textId="434AD0CC" w:rsidR="003444FD" w:rsidRPr="00D6746C" w:rsidRDefault="000C05FE" w:rsidP="000C05FE">
      <w:pPr>
        <w:rPr>
          <w:rFonts w:ascii="Calibri" w:hAnsi="Calibri" w:cs="Calibri"/>
          <w:sz w:val="22"/>
          <w:szCs w:val="22"/>
        </w:rPr>
      </w:pPr>
      <w:r w:rsidRPr="01B5673F">
        <w:rPr>
          <w:rFonts w:ascii="Calibri" w:hAnsi="Calibri" w:cs="Calibri"/>
          <w:sz w:val="22"/>
          <w:szCs w:val="22"/>
        </w:rPr>
        <w:t>Løsningen</w:t>
      </w:r>
      <w:r w:rsidRPr="00D6746C">
        <w:rPr>
          <w:rFonts w:ascii="Calibri" w:hAnsi="Calibri" w:cs="Calibri"/>
          <w:sz w:val="22"/>
          <w:szCs w:val="22"/>
        </w:rPr>
        <w:t xml:space="preserve"> skal være universelt utformet og tilgjengelig for alle brukergrupper. Løsningen skal kunne brukes effektivt og selvstendig ved bruk av skjermleser og tastaturnavigasjon. Tilretteleggingen skal sikre at sentrale funksjoner for innmelding, dialog, saksbehandling og oppfølging er tilgjengelige uten behov for særskilte omveier eller alternative arbeidsprosesser. Krav til universell utforming skal ivaretas gjennom leverandørens standardfunksjonalitet og inngå som del av ordinær etablering og videreutvikling av løsningen</w:t>
      </w:r>
      <w:r w:rsidR="003444FD" w:rsidRPr="00D6746C">
        <w:rPr>
          <w:rFonts w:ascii="Calibri" w:hAnsi="Calibri" w:cs="Calibri"/>
          <w:sz w:val="22"/>
          <w:szCs w:val="22"/>
        </w:rPr>
        <w:t>.</w:t>
      </w:r>
    </w:p>
    <w:p w14:paraId="0AC22D84" w14:textId="77777777" w:rsidR="00085C0B" w:rsidRDefault="00085C0B" w:rsidP="00454C93"/>
    <w:p w14:paraId="35D37CEA" w14:textId="77777777" w:rsidR="00085C0B" w:rsidRPr="00021CF3" w:rsidRDefault="00085C0B" w:rsidP="00085C0B">
      <w:pPr>
        <w:rPr>
          <w:rFonts w:ascii="Calibri" w:hAnsi="Calibri" w:cs="Calibri"/>
          <w:b/>
          <w:bCs/>
          <w:sz w:val="22"/>
          <w:szCs w:val="22"/>
        </w:rPr>
      </w:pPr>
      <w:r w:rsidRPr="00021CF3">
        <w:rPr>
          <w:rFonts w:ascii="Calibri" w:hAnsi="Calibri" w:cs="Calibri"/>
          <w:b/>
          <w:bCs/>
          <w:sz w:val="22"/>
          <w:szCs w:val="22"/>
        </w:rPr>
        <w:t xml:space="preserve">Behov </w:t>
      </w:r>
      <w:r>
        <w:rPr>
          <w:rFonts w:ascii="Calibri" w:hAnsi="Calibri" w:cs="Calibri"/>
          <w:b/>
          <w:bCs/>
          <w:sz w:val="22"/>
          <w:szCs w:val="22"/>
        </w:rPr>
        <w:t>24</w:t>
      </w:r>
      <w:r w:rsidRPr="00021CF3">
        <w:rPr>
          <w:rFonts w:ascii="Calibri" w:hAnsi="Calibri" w:cs="Calibri"/>
          <w:b/>
          <w:bCs/>
          <w:sz w:val="22"/>
          <w:szCs w:val="22"/>
        </w:rPr>
        <w:t xml:space="preserve"> – Arkitektur</w:t>
      </w:r>
      <w:r w:rsidRPr="00021CF3">
        <w:rPr>
          <w:rFonts w:ascii="Cambria Math" w:hAnsi="Cambria Math" w:cs="Cambria Math"/>
          <w:b/>
          <w:bCs/>
          <w:sz w:val="22"/>
          <w:szCs w:val="22"/>
        </w:rPr>
        <w:t>‑</w:t>
      </w:r>
      <w:r w:rsidRPr="00021CF3">
        <w:rPr>
          <w:rFonts w:ascii="Calibri" w:hAnsi="Calibri" w:cs="Calibri"/>
          <w:b/>
          <w:bCs/>
          <w:sz w:val="22"/>
          <w:szCs w:val="22"/>
        </w:rPr>
        <w:t xml:space="preserve"> og IT</w:t>
      </w:r>
      <w:r w:rsidRPr="00021CF3">
        <w:rPr>
          <w:rFonts w:ascii="Cambria Math" w:hAnsi="Cambria Math" w:cs="Cambria Math"/>
          <w:b/>
          <w:bCs/>
          <w:sz w:val="22"/>
          <w:szCs w:val="22"/>
        </w:rPr>
        <w:t>‑</w:t>
      </w:r>
      <w:r w:rsidRPr="00021CF3">
        <w:rPr>
          <w:rFonts w:ascii="Calibri" w:hAnsi="Calibri" w:cs="Calibri"/>
          <w:b/>
          <w:bCs/>
          <w:sz w:val="22"/>
          <w:szCs w:val="22"/>
        </w:rPr>
        <w:t>styring</w:t>
      </w:r>
    </w:p>
    <w:p w14:paraId="0D6BE2FF" w14:textId="77777777" w:rsidR="00085C0B" w:rsidRDefault="00085C0B" w:rsidP="00085C0B">
      <w:pPr>
        <w:rPr>
          <w:rFonts w:ascii="Calibri" w:hAnsi="Calibri" w:cs="Calibri"/>
          <w:sz w:val="22"/>
          <w:szCs w:val="22"/>
        </w:rPr>
      </w:pPr>
      <w:r w:rsidRPr="00021CF3">
        <w:rPr>
          <w:rFonts w:ascii="Calibri" w:hAnsi="Calibri" w:cs="Calibri"/>
          <w:sz w:val="22"/>
          <w:szCs w:val="22"/>
        </w:rPr>
        <w:t>Formål</w:t>
      </w:r>
      <w:r>
        <w:rPr>
          <w:rFonts w:ascii="Calibri" w:hAnsi="Calibri" w:cs="Calibri"/>
          <w:sz w:val="22"/>
          <w:szCs w:val="22"/>
        </w:rPr>
        <w:t xml:space="preserve">: </w:t>
      </w:r>
      <w:r w:rsidRPr="00021CF3">
        <w:rPr>
          <w:rFonts w:ascii="Calibri" w:hAnsi="Calibri" w:cs="Calibri"/>
          <w:sz w:val="22"/>
          <w:szCs w:val="22"/>
        </w:rPr>
        <w:t>Støtte strukturert arkitektur</w:t>
      </w:r>
      <w:r w:rsidRPr="00021CF3">
        <w:rPr>
          <w:rFonts w:ascii="Cambria Math" w:hAnsi="Cambria Math" w:cs="Cambria Math"/>
          <w:sz w:val="22"/>
          <w:szCs w:val="22"/>
        </w:rPr>
        <w:t>‑</w:t>
      </w:r>
      <w:r w:rsidRPr="00021CF3">
        <w:rPr>
          <w:rFonts w:ascii="Calibri" w:hAnsi="Calibri" w:cs="Calibri"/>
          <w:sz w:val="22"/>
          <w:szCs w:val="22"/>
        </w:rPr>
        <w:t xml:space="preserve"> og IT</w:t>
      </w:r>
      <w:r w:rsidRPr="00021CF3">
        <w:rPr>
          <w:rFonts w:ascii="Cambria Math" w:hAnsi="Cambria Math" w:cs="Cambria Math"/>
          <w:sz w:val="22"/>
          <w:szCs w:val="22"/>
        </w:rPr>
        <w:t>‑</w:t>
      </w:r>
      <w:r w:rsidRPr="00021CF3">
        <w:rPr>
          <w:rFonts w:ascii="Calibri" w:hAnsi="Calibri" w:cs="Calibri"/>
          <w:sz w:val="22"/>
          <w:szCs w:val="22"/>
        </w:rPr>
        <w:t>styring gjennom dokumentert oversikt, beslutningshistorikk og analyser av arkitektur og avhengigheter, slik at virksomheten har et solid grunnlag for styring, revisjon og videreutvikling av IT</w:t>
      </w:r>
      <w:r w:rsidRPr="00021CF3">
        <w:rPr>
          <w:rFonts w:ascii="Cambria Math" w:hAnsi="Cambria Math" w:cs="Cambria Math"/>
          <w:sz w:val="22"/>
          <w:szCs w:val="22"/>
        </w:rPr>
        <w:t>‑</w:t>
      </w:r>
      <w:r w:rsidRPr="00021CF3">
        <w:rPr>
          <w:rFonts w:ascii="Calibri" w:hAnsi="Calibri" w:cs="Calibri"/>
          <w:sz w:val="22"/>
          <w:szCs w:val="22"/>
        </w:rPr>
        <w:t>landskapet.</w:t>
      </w:r>
    </w:p>
    <w:p w14:paraId="65709AC6" w14:textId="77777777" w:rsidR="005E1703" w:rsidRDefault="005E1703" w:rsidP="00085C0B">
      <w:pPr>
        <w:rPr>
          <w:rFonts w:ascii="Calibri" w:hAnsi="Calibri" w:cs="Calibri"/>
          <w:sz w:val="22"/>
          <w:szCs w:val="22"/>
        </w:rPr>
      </w:pPr>
    </w:p>
    <w:p w14:paraId="32664CAF" w14:textId="66682C30" w:rsidR="00085C0B" w:rsidRDefault="00085C0B" w:rsidP="00085C0B">
      <w:pPr>
        <w:rPr>
          <w:rFonts w:ascii="Calibri" w:hAnsi="Calibri" w:cs="Calibri"/>
          <w:sz w:val="22"/>
          <w:szCs w:val="22"/>
        </w:rPr>
      </w:pPr>
      <w:r w:rsidRPr="00021CF3">
        <w:rPr>
          <w:rFonts w:ascii="Calibri" w:hAnsi="Calibri" w:cs="Calibri"/>
          <w:sz w:val="22"/>
          <w:szCs w:val="22"/>
        </w:rPr>
        <w:t>Relaterte brukerhistorier:</w:t>
      </w:r>
      <w:r>
        <w:rPr>
          <w:rFonts w:ascii="Calibri" w:hAnsi="Calibri" w:cs="Calibri"/>
          <w:sz w:val="22"/>
          <w:szCs w:val="22"/>
        </w:rPr>
        <w:t xml:space="preserve"> </w:t>
      </w:r>
      <w:r w:rsidRPr="00021CF3">
        <w:rPr>
          <w:rFonts w:ascii="Calibri" w:hAnsi="Calibri" w:cs="Calibri"/>
          <w:sz w:val="22"/>
          <w:szCs w:val="22"/>
        </w:rPr>
        <w:t>ITL</w:t>
      </w:r>
      <w:r w:rsidRPr="00021CF3">
        <w:rPr>
          <w:rFonts w:ascii="Cambria Math" w:hAnsi="Cambria Math" w:cs="Cambria Math"/>
          <w:sz w:val="22"/>
          <w:szCs w:val="22"/>
        </w:rPr>
        <w:t>‑</w:t>
      </w:r>
      <w:r w:rsidRPr="00021CF3">
        <w:rPr>
          <w:rFonts w:ascii="Calibri" w:hAnsi="Calibri" w:cs="Calibri"/>
          <w:sz w:val="22"/>
          <w:szCs w:val="22"/>
        </w:rPr>
        <w:t>03, ITL</w:t>
      </w:r>
      <w:r w:rsidRPr="00021CF3">
        <w:rPr>
          <w:rFonts w:ascii="Cambria Math" w:hAnsi="Cambria Math" w:cs="Cambria Math"/>
          <w:sz w:val="22"/>
          <w:szCs w:val="22"/>
        </w:rPr>
        <w:t>‑</w:t>
      </w:r>
      <w:r w:rsidRPr="00021CF3">
        <w:rPr>
          <w:rFonts w:ascii="Calibri" w:hAnsi="Calibri" w:cs="Calibri"/>
          <w:sz w:val="22"/>
          <w:szCs w:val="22"/>
        </w:rPr>
        <w:t>04, ITL</w:t>
      </w:r>
      <w:r w:rsidRPr="00021CF3">
        <w:rPr>
          <w:rFonts w:ascii="Cambria Math" w:hAnsi="Cambria Math" w:cs="Cambria Math"/>
          <w:sz w:val="22"/>
          <w:szCs w:val="22"/>
        </w:rPr>
        <w:t>‑</w:t>
      </w:r>
      <w:r w:rsidRPr="00021CF3">
        <w:rPr>
          <w:rFonts w:ascii="Calibri" w:hAnsi="Calibri" w:cs="Calibri"/>
          <w:sz w:val="22"/>
          <w:szCs w:val="22"/>
        </w:rPr>
        <w:t>05</w:t>
      </w:r>
      <w:r>
        <w:rPr>
          <w:rFonts w:ascii="Calibri" w:hAnsi="Calibri" w:cs="Calibri"/>
          <w:sz w:val="22"/>
          <w:szCs w:val="22"/>
        </w:rPr>
        <w:t xml:space="preserve"> – se </w:t>
      </w:r>
      <w:r w:rsidRPr="00D6746C">
        <w:rPr>
          <w:rFonts w:ascii="Calibri" w:hAnsi="Calibri" w:cs="Calibri"/>
          <w:sz w:val="22"/>
          <w:szCs w:val="22"/>
        </w:rPr>
        <w:t xml:space="preserve">Bilag 1 vedlegg </w:t>
      </w:r>
      <w:r w:rsidR="002457FA">
        <w:rPr>
          <w:rFonts w:ascii="Calibri" w:hAnsi="Calibri" w:cs="Calibri"/>
          <w:sz w:val="22"/>
          <w:szCs w:val="22"/>
        </w:rPr>
        <w:t>1</w:t>
      </w:r>
      <w:r w:rsidRPr="00D6746C">
        <w:rPr>
          <w:rFonts w:ascii="Calibri" w:hAnsi="Calibri" w:cs="Calibri"/>
          <w:sz w:val="22"/>
          <w:szCs w:val="22"/>
        </w:rPr>
        <w:t xml:space="preserve"> Brukerhistorier.</w:t>
      </w:r>
    </w:p>
    <w:p w14:paraId="582F7AF1" w14:textId="664A3C9B" w:rsidR="033CAEEC" w:rsidRDefault="033CAEEC" w:rsidP="033CAEEC">
      <w:pPr>
        <w:rPr>
          <w:rFonts w:ascii="Calibri" w:hAnsi="Calibri" w:cs="Calibri"/>
          <w:sz w:val="22"/>
          <w:szCs w:val="22"/>
        </w:rPr>
      </w:pPr>
    </w:p>
    <w:tbl>
      <w:tblPr>
        <w:tblStyle w:val="TableGrid"/>
        <w:tblW w:w="13992" w:type="dxa"/>
        <w:tblLayout w:type="fixed"/>
        <w:tblLook w:val="04A0" w:firstRow="1" w:lastRow="0" w:firstColumn="1" w:lastColumn="0" w:noHBand="0" w:noVBand="1"/>
      </w:tblPr>
      <w:tblGrid>
        <w:gridCol w:w="676"/>
        <w:gridCol w:w="5415"/>
        <w:gridCol w:w="850"/>
        <w:gridCol w:w="7051"/>
      </w:tblGrid>
      <w:tr w:rsidR="00B902D5" w:rsidRPr="005C53E1" w14:paraId="36A8C59E" w14:textId="77777777" w:rsidTr="00AD4B70">
        <w:trPr>
          <w:trHeight w:val="495"/>
        </w:trPr>
        <w:tc>
          <w:tcPr>
            <w:tcW w:w="676" w:type="dxa"/>
            <w:shd w:val="clear" w:color="auto" w:fill="C00000"/>
          </w:tcPr>
          <w:p w14:paraId="49C7114A" w14:textId="33CB0BB3" w:rsidR="00B902D5" w:rsidRPr="005C53E1" w:rsidRDefault="00B902D5">
            <w:pPr>
              <w:rPr>
                <w:rFonts w:ascii="Calibri" w:hAnsi="Calibri" w:cs="Calibri"/>
                <w:b/>
                <w:bCs/>
                <w:color w:val="FFFFFF" w:themeColor="background1"/>
              </w:rPr>
            </w:pPr>
            <w:r>
              <w:rPr>
                <w:rFonts w:ascii="Calibri" w:hAnsi="Calibri" w:cs="Calibri"/>
                <w:b/>
                <w:bCs/>
                <w:color w:val="FFFFFF" w:themeColor="background1"/>
              </w:rPr>
              <w:t>Nr</w:t>
            </w:r>
          </w:p>
        </w:tc>
        <w:tc>
          <w:tcPr>
            <w:tcW w:w="5415" w:type="dxa"/>
            <w:shd w:val="clear" w:color="auto" w:fill="C00000"/>
          </w:tcPr>
          <w:p w14:paraId="48B45256" w14:textId="77777777" w:rsidR="00B902D5" w:rsidRPr="005C53E1" w:rsidRDefault="00B902D5">
            <w:pPr>
              <w:rPr>
                <w:rFonts w:ascii="Calibri" w:hAnsi="Calibri" w:cs="Calibri"/>
                <w:b/>
                <w:bCs/>
                <w:color w:val="FFFFFF" w:themeColor="background1"/>
              </w:rPr>
            </w:pPr>
            <w:r w:rsidRPr="005C53E1">
              <w:rPr>
                <w:rFonts w:ascii="Calibri" w:hAnsi="Calibri" w:cs="Calibri"/>
                <w:b/>
                <w:bCs/>
                <w:color w:val="FFFFFF" w:themeColor="background1"/>
              </w:rPr>
              <w:t>Behovsbeskrivelse</w:t>
            </w:r>
          </w:p>
          <w:p w14:paraId="7929C3D2" w14:textId="056960D0" w:rsidR="00B902D5" w:rsidRDefault="00B902D5">
            <w:pPr>
              <w:rPr>
                <w:rFonts w:ascii="Calibri" w:hAnsi="Calibri" w:cs="Calibri"/>
                <w:b/>
                <w:bCs/>
                <w:color w:val="FFFFFF" w:themeColor="background1"/>
              </w:rPr>
            </w:pPr>
          </w:p>
        </w:tc>
        <w:tc>
          <w:tcPr>
            <w:tcW w:w="850" w:type="dxa"/>
            <w:shd w:val="clear" w:color="auto" w:fill="C00000"/>
          </w:tcPr>
          <w:p w14:paraId="56439786" w14:textId="0A24A6FB" w:rsidR="00B902D5" w:rsidRDefault="00B902D5">
            <w:pPr>
              <w:rPr>
                <w:rFonts w:ascii="Calibri" w:hAnsi="Calibri" w:cs="Calibri"/>
                <w:b/>
                <w:bCs/>
                <w:color w:val="FFFFFF" w:themeColor="background1"/>
              </w:rPr>
            </w:pPr>
            <w:r>
              <w:rPr>
                <w:rFonts w:ascii="Calibri" w:hAnsi="Calibri" w:cs="Calibri"/>
                <w:b/>
                <w:bCs/>
                <w:color w:val="FFFFFF" w:themeColor="background1"/>
              </w:rPr>
              <w:t>Type krav</w:t>
            </w:r>
          </w:p>
        </w:tc>
        <w:tc>
          <w:tcPr>
            <w:tcW w:w="7051" w:type="dxa"/>
            <w:shd w:val="clear" w:color="auto" w:fill="C00000"/>
          </w:tcPr>
          <w:p w14:paraId="5947E854" w14:textId="4BE06E5E" w:rsidR="00B902D5" w:rsidRPr="005C53E1" w:rsidRDefault="00B902D5">
            <w:pPr>
              <w:rPr>
                <w:rFonts w:ascii="Calibri" w:hAnsi="Calibri" w:cs="Calibri"/>
                <w:b/>
                <w:bCs/>
                <w:color w:val="FFFFFF" w:themeColor="background1"/>
              </w:rPr>
            </w:pPr>
            <w:r w:rsidRPr="005C53E1">
              <w:rPr>
                <w:rFonts w:ascii="Calibri" w:hAnsi="Calibri" w:cs="Calibri"/>
                <w:b/>
                <w:bCs/>
                <w:color w:val="FFFFFF" w:themeColor="background1"/>
              </w:rPr>
              <w:t>Krav til dokumentasjon</w:t>
            </w:r>
          </w:p>
        </w:tc>
      </w:tr>
      <w:tr w:rsidR="0061517D" w:rsidRPr="000C7CA4" w14:paraId="26198BA9" w14:textId="77777777" w:rsidTr="00CD7863">
        <w:trPr>
          <w:trHeight w:val="4680"/>
        </w:trPr>
        <w:tc>
          <w:tcPr>
            <w:tcW w:w="676" w:type="dxa"/>
          </w:tcPr>
          <w:p w14:paraId="57C14CD2" w14:textId="4C334D7C" w:rsidR="0061517D" w:rsidRDefault="0061517D">
            <w:pPr>
              <w:rPr>
                <w:rFonts w:ascii="Calibri" w:hAnsi="Calibri" w:cs="Calibri"/>
                <w:sz w:val="22"/>
                <w:szCs w:val="22"/>
              </w:rPr>
            </w:pPr>
            <w:r>
              <w:rPr>
                <w:rFonts w:ascii="Calibri" w:hAnsi="Calibri" w:cs="Calibri"/>
                <w:sz w:val="22"/>
                <w:szCs w:val="22"/>
              </w:rPr>
              <w:t>B-24</w:t>
            </w:r>
          </w:p>
        </w:tc>
        <w:tc>
          <w:tcPr>
            <w:tcW w:w="5415" w:type="dxa"/>
          </w:tcPr>
          <w:p w14:paraId="03B215D8" w14:textId="49AEF387" w:rsidR="0061517D" w:rsidRDefault="0061517D">
            <w:pPr>
              <w:rPr>
                <w:rFonts w:ascii="Calibri" w:hAnsi="Calibri" w:cs="Calibri"/>
                <w:sz w:val="22"/>
                <w:szCs w:val="22"/>
              </w:rPr>
            </w:pPr>
            <w:r>
              <w:rPr>
                <w:rFonts w:ascii="Calibri" w:hAnsi="Calibri" w:cs="Calibri"/>
                <w:sz w:val="22"/>
                <w:szCs w:val="22"/>
              </w:rPr>
              <w:t>Stortinget</w:t>
            </w:r>
            <w:r w:rsidRPr="00B25B1E">
              <w:rPr>
                <w:rFonts w:ascii="Calibri" w:hAnsi="Calibri" w:cs="Calibri"/>
                <w:sz w:val="22"/>
                <w:szCs w:val="22"/>
              </w:rPr>
              <w:t xml:space="preserve"> har identifisert behov innen arkitektur</w:t>
            </w:r>
            <w:r w:rsidRPr="00B25B1E">
              <w:rPr>
                <w:rFonts w:ascii="Calibri" w:hAnsi="Calibri" w:cs="Calibri"/>
                <w:sz w:val="22"/>
                <w:szCs w:val="22"/>
              </w:rPr>
              <w:noBreakHyphen/>
              <w:t xml:space="preserve"> og IT</w:t>
            </w:r>
            <w:r w:rsidRPr="00B25B1E">
              <w:rPr>
                <w:rFonts w:ascii="Calibri" w:hAnsi="Calibri" w:cs="Calibri"/>
                <w:sz w:val="22"/>
                <w:szCs w:val="22"/>
              </w:rPr>
              <w:noBreakHyphen/>
              <w:t>styring som går utover håndtering av brukerhenvendelser og saksbehandling. Dette omfatter behov for systematisk dokumentasjon og oppfølging av arkitekturvalg, periodisk vurdering av løsninger, samt visualisering av sammenhenger og avhengigheter i IT</w:t>
            </w:r>
            <w:r w:rsidRPr="00B25B1E">
              <w:rPr>
                <w:rFonts w:ascii="Calibri" w:hAnsi="Calibri" w:cs="Calibri"/>
                <w:sz w:val="22"/>
                <w:szCs w:val="22"/>
              </w:rPr>
              <w:noBreakHyphen/>
              <w:t>landskapet.</w:t>
            </w:r>
          </w:p>
          <w:p w14:paraId="61FCB1F8" w14:textId="77777777" w:rsidR="0061517D" w:rsidRPr="00B25B1E" w:rsidRDefault="0061517D">
            <w:pPr>
              <w:rPr>
                <w:rFonts w:ascii="Calibri" w:hAnsi="Calibri" w:cs="Calibri"/>
                <w:sz w:val="22"/>
                <w:szCs w:val="22"/>
              </w:rPr>
            </w:pPr>
          </w:p>
          <w:p w14:paraId="7854564D" w14:textId="14932B8E" w:rsidR="0061517D" w:rsidRPr="00B36540" w:rsidRDefault="0061517D">
            <w:pPr>
              <w:rPr>
                <w:rFonts w:ascii="Calibri" w:hAnsi="Calibri" w:cs="Calibri"/>
                <w:sz w:val="22"/>
                <w:szCs w:val="22"/>
              </w:rPr>
            </w:pPr>
            <w:r w:rsidRPr="00B25B1E">
              <w:rPr>
                <w:rFonts w:ascii="Calibri" w:hAnsi="Calibri" w:cs="Calibri"/>
                <w:sz w:val="22"/>
                <w:szCs w:val="22"/>
              </w:rPr>
              <w:t>Behovet retter seg primært mot arkitekt</w:t>
            </w:r>
            <w:r w:rsidRPr="00B25B1E">
              <w:rPr>
                <w:rFonts w:ascii="Calibri" w:hAnsi="Calibri" w:cs="Calibri"/>
                <w:sz w:val="22"/>
                <w:szCs w:val="22"/>
              </w:rPr>
              <w:noBreakHyphen/>
              <w:t xml:space="preserve"> og styringsroller og skal bidra til bedre beslutningsgrunnlag, etterprøvbarhet og helhetlig styring av IT</w:t>
            </w:r>
            <w:r w:rsidRPr="00B25B1E">
              <w:rPr>
                <w:rFonts w:ascii="Calibri" w:hAnsi="Calibri" w:cs="Calibri"/>
                <w:sz w:val="22"/>
                <w:szCs w:val="22"/>
              </w:rPr>
              <w:noBreakHyphen/>
              <w:t>porteføljen over tid. Samtidig er det viktig at slike funksjoner er tydelig avgrenset fra kjerneleveransen, og at eventuell støtte skjer gjennom standardfunksjonalitet og/eller integrasjon mot dedikerte arkitektur</w:t>
            </w:r>
            <w:r w:rsidRPr="00B25B1E">
              <w:rPr>
                <w:rFonts w:ascii="Calibri" w:hAnsi="Calibri" w:cs="Calibri"/>
                <w:sz w:val="22"/>
                <w:szCs w:val="22"/>
              </w:rPr>
              <w:noBreakHyphen/>
              <w:t xml:space="preserve"> og styringsverktøy.</w:t>
            </w:r>
          </w:p>
        </w:tc>
        <w:tc>
          <w:tcPr>
            <w:tcW w:w="850" w:type="dxa"/>
          </w:tcPr>
          <w:p w14:paraId="4ACCEF37" w14:textId="6CD92FC2" w:rsidR="00DB7005" w:rsidRDefault="00DB7005">
            <w:pPr>
              <w:rPr>
                <w:rFonts w:ascii="Calibri" w:hAnsi="Calibri" w:cs="Calibri"/>
                <w:sz w:val="22"/>
                <w:szCs w:val="22"/>
              </w:rPr>
            </w:pPr>
            <w:r>
              <w:rPr>
                <w:rFonts w:ascii="Calibri" w:hAnsi="Calibri" w:cs="Calibri"/>
                <w:sz w:val="22"/>
                <w:szCs w:val="22"/>
              </w:rPr>
              <w:t>E</w:t>
            </w:r>
          </w:p>
        </w:tc>
        <w:tc>
          <w:tcPr>
            <w:tcW w:w="7051" w:type="dxa"/>
          </w:tcPr>
          <w:p w14:paraId="567FB7B1" w14:textId="77777777" w:rsidR="0061517D" w:rsidRPr="000C7CA4" w:rsidRDefault="0061517D">
            <w:pPr>
              <w:rPr>
                <w:rFonts w:ascii="Calibri" w:hAnsi="Calibri" w:cs="Calibri"/>
                <w:sz w:val="22"/>
                <w:szCs w:val="22"/>
              </w:rPr>
            </w:pPr>
            <w:r w:rsidRPr="000C7CA4">
              <w:rPr>
                <w:rFonts w:ascii="Calibri" w:hAnsi="Calibri" w:cs="Calibri"/>
                <w:sz w:val="22"/>
                <w:szCs w:val="22"/>
              </w:rPr>
              <w:t xml:space="preserve">Leverandør </w:t>
            </w:r>
            <w:r>
              <w:rPr>
                <w:rFonts w:ascii="Calibri" w:hAnsi="Calibri" w:cs="Calibri"/>
                <w:sz w:val="22"/>
                <w:szCs w:val="22"/>
              </w:rPr>
              <w:t>bes</w:t>
            </w:r>
            <w:r w:rsidRPr="000C7CA4">
              <w:rPr>
                <w:rFonts w:ascii="Calibri" w:hAnsi="Calibri" w:cs="Calibri"/>
                <w:sz w:val="22"/>
                <w:szCs w:val="22"/>
              </w:rPr>
              <w:t xml:space="preserve"> </w:t>
            </w:r>
            <w:r>
              <w:rPr>
                <w:rFonts w:ascii="Calibri" w:hAnsi="Calibri" w:cs="Calibri"/>
                <w:sz w:val="22"/>
                <w:szCs w:val="22"/>
              </w:rPr>
              <w:t xml:space="preserve">kort </w:t>
            </w:r>
            <w:r w:rsidRPr="000C7CA4">
              <w:rPr>
                <w:rFonts w:ascii="Calibri" w:hAnsi="Calibri" w:cs="Calibri"/>
                <w:sz w:val="22"/>
                <w:szCs w:val="22"/>
              </w:rPr>
              <w:t>beskrive:</w:t>
            </w:r>
          </w:p>
          <w:p w14:paraId="7CB6D48B" w14:textId="77777777" w:rsidR="0061517D" w:rsidRPr="000C7CA4" w:rsidRDefault="0061517D">
            <w:pPr>
              <w:rPr>
                <w:rFonts w:ascii="Calibri" w:hAnsi="Calibri" w:cs="Calibri"/>
                <w:sz w:val="22"/>
                <w:szCs w:val="22"/>
              </w:rPr>
            </w:pPr>
            <w:r w:rsidRPr="000C7CA4">
              <w:rPr>
                <w:rFonts w:ascii="Calibri" w:hAnsi="Calibri" w:cs="Calibri"/>
                <w:sz w:val="22"/>
                <w:szCs w:val="22"/>
              </w:rPr>
              <w:t>Støtte for arkitekturstyring og dokumentasjon</w:t>
            </w:r>
          </w:p>
          <w:p w14:paraId="0D04D122" w14:textId="77777777" w:rsidR="0061517D" w:rsidRPr="000C7CA4" w:rsidRDefault="0061517D" w:rsidP="000B1B52">
            <w:pPr>
              <w:pStyle w:val="ListParagraph"/>
              <w:numPr>
                <w:ilvl w:val="0"/>
                <w:numId w:val="35"/>
              </w:numPr>
              <w:rPr>
                <w:rFonts w:ascii="Calibri" w:hAnsi="Calibri" w:cs="Calibri"/>
                <w:sz w:val="22"/>
                <w:szCs w:val="22"/>
              </w:rPr>
            </w:pPr>
            <w:r w:rsidRPr="000C7CA4">
              <w:rPr>
                <w:rFonts w:ascii="Calibri" w:hAnsi="Calibri" w:cs="Calibri"/>
                <w:sz w:val="22"/>
                <w:szCs w:val="22"/>
              </w:rPr>
              <w:t>i hvilken grad løsningen støtter dokumentasjon og oppfølging av arkitektur på overordnet nivå.</w:t>
            </w:r>
          </w:p>
          <w:p w14:paraId="0CD7C9EA" w14:textId="77777777" w:rsidR="0061517D" w:rsidRPr="000C7CA4" w:rsidRDefault="0061517D">
            <w:pPr>
              <w:rPr>
                <w:rFonts w:ascii="Calibri" w:hAnsi="Calibri" w:cs="Calibri"/>
                <w:sz w:val="22"/>
                <w:szCs w:val="22"/>
              </w:rPr>
            </w:pPr>
            <w:r w:rsidRPr="000C7CA4">
              <w:rPr>
                <w:rFonts w:ascii="Calibri" w:hAnsi="Calibri" w:cs="Calibri"/>
                <w:sz w:val="22"/>
                <w:szCs w:val="22"/>
              </w:rPr>
              <w:t>Arkitekturbeslutningslogger</w:t>
            </w:r>
          </w:p>
          <w:p w14:paraId="4D69D133" w14:textId="77777777" w:rsidR="0061517D" w:rsidRPr="000C7CA4" w:rsidRDefault="0061517D" w:rsidP="000B1B52">
            <w:pPr>
              <w:pStyle w:val="ListParagraph"/>
              <w:numPr>
                <w:ilvl w:val="0"/>
                <w:numId w:val="35"/>
              </w:numPr>
              <w:rPr>
                <w:rFonts w:ascii="Calibri" w:hAnsi="Calibri" w:cs="Calibri"/>
                <w:sz w:val="22"/>
                <w:szCs w:val="22"/>
              </w:rPr>
            </w:pPr>
            <w:r w:rsidRPr="000C7CA4">
              <w:rPr>
                <w:rFonts w:ascii="Calibri" w:hAnsi="Calibri" w:cs="Calibri"/>
                <w:sz w:val="22"/>
                <w:szCs w:val="22"/>
              </w:rPr>
              <w:t>hvordan arkitekturbeslutninger kan dokumenteres, spores og gjenfinnes over tid.</w:t>
            </w:r>
          </w:p>
          <w:p w14:paraId="6F8B7E65" w14:textId="77777777" w:rsidR="0061517D" w:rsidRPr="000C7CA4" w:rsidRDefault="0061517D">
            <w:pPr>
              <w:rPr>
                <w:rFonts w:ascii="Calibri" w:hAnsi="Calibri" w:cs="Calibri"/>
                <w:sz w:val="22"/>
                <w:szCs w:val="22"/>
              </w:rPr>
            </w:pPr>
            <w:r w:rsidRPr="000C7CA4">
              <w:rPr>
                <w:rFonts w:ascii="Calibri" w:hAnsi="Calibri" w:cs="Calibri"/>
                <w:sz w:val="22"/>
                <w:szCs w:val="22"/>
              </w:rPr>
              <w:t>Revisjon og vurdering av løsninger</w:t>
            </w:r>
          </w:p>
          <w:p w14:paraId="557CE5F8" w14:textId="77777777" w:rsidR="0061517D" w:rsidRPr="000C7CA4" w:rsidRDefault="0061517D" w:rsidP="000B1B52">
            <w:pPr>
              <w:pStyle w:val="ListParagraph"/>
              <w:numPr>
                <w:ilvl w:val="0"/>
                <w:numId w:val="35"/>
              </w:numPr>
              <w:rPr>
                <w:rFonts w:ascii="Calibri" w:hAnsi="Calibri" w:cs="Calibri"/>
                <w:sz w:val="22"/>
                <w:szCs w:val="22"/>
              </w:rPr>
            </w:pPr>
            <w:r w:rsidRPr="000C7CA4">
              <w:rPr>
                <w:rFonts w:ascii="Calibri" w:hAnsi="Calibri" w:cs="Calibri"/>
                <w:sz w:val="22"/>
                <w:szCs w:val="22"/>
              </w:rPr>
              <w:t>om og hvordan løsningen kan understøtte periodisk vurdering eller revisjon av arkitektur og IT</w:t>
            </w:r>
            <w:r w:rsidRPr="000C7CA4">
              <w:rPr>
                <w:rFonts w:ascii="Cambria Math" w:hAnsi="Cambria Math" w:cs="Cambria Math"/>
                <w:sz w:val="22"/>
                <w:szCs w:val="22"/>
              </w:rPr>
              <w:t>‑</w:t>
            </w:r>
            <w:r w:rsidRPr="000C7CA4">
              <w:rPr>
                <w:rFonts w:ascii="Calibri" w:hAnsi="Calibri" w:cs="Calibri"/>
                <w:sz w:val="22"/>
                <w:szCs w:val="22"/>
              </w:rPr>
              <w:t>løsninger.</w:t>
            </w:r>
          </w:p>
          <w:p w14:paraId="338F4FE8" w14:textId="77777777" w:rsidR="0061517D" w:rsidRPr="000C7CA4" w:rsidRDefault="0061517D">
            <w:pPr>
              <w:rPr>
                <w:rFonts w:ascii="Calibri" w:hAnsi="Calibri" w:cs="Calibri"/>
                <w:sz w:val="22"/>
                <w:szCs w:val="22"/>
              </w:rPr>
            </w:pPr>
            <w:r w:rsidRPr="000C7CA4">
              <w:rPr>
                <w:rFonts w:ascii="Calibri" w:hAnsi="Calibri" w:cs="Calibri"/>
                <w:sz w:val="22"/>
                <w:szCs w:val="22"/>
              </w:rPr>
              <w:t>Visualisering av arkitektur og avhengigheter</w:t>
            </w:r>
          </w:p>
          <w:p w14:paraId="1BF957F1" w14:textId="77777777" w:rsidR="0061517D" w:rsidRPr="000C7CA4" w:rsidRDefault="0061517D" w:rsidP="000B1B52">
            <w:pPr>
              <w:pStyle w:val="ListParagraph"/>
              <w:numPr>
                <w:ilvl w:val="0"/>
                <w:numId w:val="35"/>
              </w:numPr>
              <w:rPr>
                <w:rFonts w:ascii="Calibri" w:hAnsi="Calibri" w:cs="Calibri"/>
                <w:sz w:val="22"/>
                <w:szCs w:val="22"/>
              </w:rPr>
            </w:pPr>
            <w:r w:rsidRPr="000C7CA4">
              <w:rPr>
                <w:rFonts w:ascii="Calibri" w:hAnsi="Calibri" w:cs="Calibri"/>
                <w:sz w:val="22"/>
                <w:szCs w:val="22"/>
              </w:rPr>
              <w:t>hvordan sammenhenger mellom systemer, tjenester og komponenter kan visualiseres eller tilgjengeliggjøres.</w:t>
            </w:r>
          </w:p>
          <w:p w14:paraId="47AF782A" w14:textId="77777777" w:rsidR="0061517D" w:rsidRPr="000C7CA4" w:rsidRDefault="0061517D">
            <w:pPr>
              <w:rPr>
                <w:rFonts w:ascii="Calibri" w:hAnsi="Calibri" w:cs="Calibri"/>
                <w:sz w:val="22"/>
                <w:szCs w:val="22"/>
              </w:rPr>
            </w:pPr>
            <w:r w:rsidRPr="000C7CA4">
              <w:rPr>
                <w:rFonts w:ascii="Calibri" w:hAnsi="Calibri" w:cs="Calibri"/>
                <w:sz w:val="22"/>
                <w:szCs w:val="22"/>
              </w:rPr>
              <w:t>Avgrensninger og samspill med andre verktøy</w:t>
            </w:r>
          </w:p>
          <w:p w14:paraId="31A1C544" w14:textId="77777777" w:rsidR="0061517D" w:rsidRPr="000C7CA4" w:rsidRDefault="0061517D" w:rsidP="000B1B52">
            <w:pPr>
              <w:pStyle w:val="ListParagraph"/>
              <w:numPr>
                <w:ilvl w:val="0"/>
                <w:numId w:val="35"/>
              </w:numPr>
              <w:rPr>
                <w:rFonts w:ascii="Calibri" w:hAnsi="Calibri" w:cs="Calibri"/>
                <w:sz w:val="22"/>
                <w:szCs w:val="22"/>
              </w:rPr>
            </w:pPr>
            <w:r w:rsidRPr="000C7CA4">
              <w:rPr>
                <w:rFonts w:ascii="Calibri" w:hAnsi="Calibri" w:cs="Calibri"/>
                <w:sz w:val="22"/>
                <w:szCs w:val="22"/>
              </w:rPr>
              <w:t>hvordan løsningen forholder seg til dedikerte arkitektur</w:t>
            </w:r>
            <w:r w:rsidRPr="000C7CA4">
              <w:rPr>
                <w:rFonts w:ascii="Cambria Math" w:hAnsi="Cambria Math" w:cs="Cambria Math"/>
                <w:sz w:val="22"/>
                <w:szCs w:val="22"/>
              </w:rPr>
              <w:t>‑</w:t>
            </w:r>
            <w:r w:rsidRPr="000C7CA4">
              <w:rPr>
                <w:rFonts w:ascii="Calibri" w:hAnsi="Calibri" w:cs="Calibri"/>
                <w:sz w:val="22"/>
                <w:szCs w:val="22"/>
              </w:rPr>
              <w:t xml:space="preserve"> og porteføljestyringsverktøy, inkludert eventuelle integrasjonsmuligheter.</w:t>
            </w:r>
          </w:p>
        </w:tc>
      </w:tr>
    </w:tbl>
    <w:p w14:paraId="7E122466" w14:textId="77777777" w:rsidR="00085C0B" w:rsidRDefault="00085C0B" w:rsidP="00085C0B"/>
    <w:p w14:paraId="298CDC04" w14:textId="696A936E" w:rsidR="00454C93" w:rsidRDefault="00454C93" w:rsidP="00454C93">
      <w:pPr>
        <w:pStyle w:val="Heading2"/>
      </w:pPr>
      <w:bookmarkStart w:id="23" w:name="_Toc230003538"/>
      <w:r>
        <w:t>Avtalens punkt 2.2.2 Innføring</w:t>
      </w:r>
      <w:bookmarkEnd w:id="23"/>
    </w:p>
    <w:p w14:paraId="2DA1CDFC" w14:textId="28FE364A" w:rsidR="00454C93" w:rsidRPr="00C5487D" w:rsidRDefault="00DD0B0A" w:rsidP="00454C93">
      <w:pPr>
        <w:rPr>
          <w:rFonts w:asciiTheme="minorHAnsi" w:hAnsiTheme="minorHAnsi" w:cstheme="minorHAnsi"/>
          <w:sz w:val="22"/>
          <w:szCs w:val="22"/>
        </w:rPr>
      </w:pPr>
      <w:r w:rsidRPr="00C5487D">
        <w:rPr>
          <w:rFonts w:asciiTheme="minorHAnsi" w:hAnsiTheme="minorHAnsi" w:cstheme="minorHAnsi"/>
          <w:sz w:val="22"/>
          <w:szCs w:val="22"/>
        </w:rPr>
        <w:t>K</w:t>
      </w:r>
      <w:r w:rsidR="00454C93" w:rsidRPr="00C5487D">
        <w:rPr>
          <w:rFonts w:asciiTheme="minorHAnsi" w:hAnsiTheme="minorHAnsi" w:cstheme="minorHAnsi"/>
          <w:sz w:val="22"/>
          <w:szCs w:val="22"/>
        </w:rPr>
        <w:t>rav til opplæring</w:t>
      </w:r>
      <w:r w:rsidR="00A97F0C" w:rsidRPr="00C5487D">
        <w:rPr>
          <w:rFonts w:asciiTheme="minorHAnsi" w:hAnsiTheme="minorHAnsi" w:cstheme="minorHAnsi"/>
          <w:sz w:val="22"/>
          <w:szCs w:val="22"/>
        </w:rPr>
        <w:t xml:space="preserve"> </w:t>
      </w:r>
      <w:r w:rsidRPr="00C5487D">
        <w:rPr>
          <w:rFonts w:asciiTheme="minorHAnsi" w:hAnsiTheme="minorHAnsi" w:cstheme="minorHAnsi"/>
          <w:sz w:val="22"/>
          <w:szCs w:val="22"/>
        </w:rPr>
        <w:t>er beskrevet i</w:t>
      </w:r>
      <w:r w:rsidR="00A97F0C" w:rsidRPr="00C5487D">
        <w:rPr>
          <w:rFonts w:asciiTheme="minorHAnsi" w:hAnsiTheme="minorHAnsi" w:cstheme="minorHAnsi"/>
          <w:sz w:val="22"/>
          <w:szCs w:val="22"/>
        </w:rPr>
        <w:t xml:space="preserve"> </w:t>
      </w:r>
      <w:r w:rsidR="00454C93" w:rsidRPr="00C5487D">
        <w:rPr>
          <w:rFonts w:asciiTheme="minorHAnsi" w:hAnsiTheme="minorHAnsi" w:cstheme="minorHAnsi"/>
          <w:sz w:val="22"/>
          <w:szCs w:val="22"/>
        </w:rPr>
        <w:fldChar w:fldCharType="begin"/>
      </w:r>
      <w:r w:rsidR="00454C93" w:rsidRPr="00C5487D">
        <w:rPr>
          <w:rFonts w:asciiTheme="minorHAnsi" w:hAnsiTheme="minorHAnsi" w:cstheme="minorHAnsi"/>
          <w:sz w:val="22"/>
          <w:szCs w:val="22"/>
        </w:rPr>
        <w:instrText xml:space="preserve"> REF _Ref67401091 \r \h  \* MERGEFORMAT </w:instrText>
      </w:r>
      <w:r w:rsidR="00454C93" w:rsidRPr="00C5487D">
        <w:rPr>
          <w:rFonts w:asciiTheme="minorHAnsi" w:hAnsiTheme="minorHAnsi" w:cstheme="minorHAnsi"/>
          <w:sz w:val="22"/>
          <w:szCs w:val="22"/>
        </w:rPr>
      </w:r>
      <w:r w:rsidR="00454C93" w:rsidRPr="00C5487D">
        <w:rPr>
          <w:rFonts w:asciiTheme="minorHAnsi" w:hAnsiTheme="minorHAnsi" w:cstheme="minorHAnsi"/>
          <w:sz w:val="22"/>
          <w:szCs w:val="22"/>
        </w:rPr>
        <w:fldChar w:fldCharType="separate"/>
      </w:r>
      <w:r w:rsidR="00454C93" w:rsidRPr="00C5487D">
        <w:rPr>
          <w:rFonts w:asciiTheme="minorHAnsi" w:hAnsiTheme="minorHAnsi" w:cstheme="minorHAnsi"/>
          <w:sz w:val="22"/>
          <w:szCs w:val="22"/>
        </w:rPr>
        <w:t>2.2.8</w:t>
      </w:r>
      <w:r w:rsidR="00454C93" w:rsidRPr="00C5487D">
        <w:rPr>
          <w:rFonts w:asciiTheme="minorHAnsi" w:hAnsiTheme="minorHAnsi" w:cstheme="minorHAnsi"/>
          <w:sz w:val="22"/>
          <w:szCs w:val="22"/>
        </w:rPr>
        <w:fldChar w:fldCharType="end"/>
      </w:r>
      <w:r w:rsidR="00A97F0C" w:rsidRPr="00C5487D">
        <w:rPr>
          <w:rFonts w:asciiTheme="minorHAnsi" w:hAnsiTheme="minorHAnsi" w:cstheme="minorHAnsi"/>
          <w:sz w:val="22"/>
          <w:szCs w:val="22"/>
        </w:rPr>
        <w:t xml:space="preserve"> Opplæring</w:t>
      </w:r>
      <w:r w:rsidR="00454C93" w:rsidRPr="00C5487D">
        <w:rPr>
          <w:rFonts w:asciiTheme="minorHAnsi" w:hAnsiTheme="minorHAnsi" w:cstheme="minorHAnsi"/>
          <w:sz w:val="22"/>
          <w:szCs w:val="22"/>
        </w:rPr>
        <w:t xml:space="preserve">, </w:t>
      </w:r>
      <w:r w:rsidR="009E4608" w:rsidRPr="00C5487D">
        <w:rPr>
          <w:rFonts w:asciiTheme="minorHAnsi" w:hAnsiTheme="minorHAnsi" w:cstheme="minorHAnsi"/>
          <w:sz w:val="22"/>
          <w:szCs w:val="22"/>
        </w:rPr>
        <w:t>Eventuelle</w:t>
      </w:r>
      <w:r w:rsidR="00A04A2C" w:rsidRPr="00C5487D">
        <w:rPr>
          <w:rFonts w:asciiTheme="minorHAnsi" w:hAnsiTheme="minorHAnsi" w:cstheme="minorHAnsi"/>
          <w:sz w:val="22"/>
          <w:szCs w:val="22"/>
        </w:rPr>
        <w:t xml:space="preserve"> behov for </w:t>
      </w:r>
      <w:r w:rsidR="00454C93" w:rsidRPr="00C5487D">
        <w:rPr>
          <w:rFonts w:asciiTheme="minorHAnsi" w:hAnsiTheme="minorHAnsi" w:cstheme="minorHAnsi"/>
          <w:sz w:val="22"/>
          <w:szCs w:val="22"/>
        </w:rPr>
        <w:t>rutineutvikling (</w:t>
      </w:r>
      <w:r w:rsidR="00454C93" w:rsidRPr="00C5487D">
        <w:rPr>
          <w:rFonts w:asciiTheme="minorHAnsi" w:hAnsiTheme="minorHAnsi" w:cstheme="minorHAnsi"/>
          <w:sz w:val="22"/>
          <w:szCs w:val="22"/>
        </w:rPr>
        <w:fldChar w:fldCharType="begin"/>
      </w:r>
      <w:r w:rsidR="00454C93" w:rsidRPr="00C5487D">
        <w:rPr>
          <w:rFonts w:asciiTheme="minorHAnsi" w:hAnsiTheme="minorHAnsi" w:cstheme="minorHAnsi"/>
          <w:sz w:val="22"/>
          <w:szCs w:val="22"/>
        </w:rPr>
        <w:instrText xml:space="preserve"> REF _Ref67401102 \r \h  \* MERGEFORMAT </w:instrText>
      </w:r>
      <w:r w:rsidR="00454C93" w:rsidRPr="00C5487D">
        <w:rPr>
          <w:rFonts w:asciiTheme="minorHAnsi" w:hAnsiTheme="minorHAnsi" w:cstheme="minorHAnsi"/>
          <w:sz w:val="22"/>
          <w:szCs w:val="22"/>
        </w:rPr>
      </w:r>
      <w:r w:rsidR="00454C93" w:rsidRPr="00C5487D">
        <w:rPr>
          <w:rFonts w:asciiTheme="minorHAnsi" w:hAnsiTheme="minorHAnsi" w:cstheme="minorHAnsi"/>
          <w:sz w:val="22"/>
          <w:szCs w:val="22"/>
        </w:rPr>
        <w:fldChar w:fldCharType="separate"/>
      </w:r>
      <w:r w:rsidR="00454C93" w:rsidRPr="00C5487D">
        <w:rPr>
          <w:rFonts w:asciiTheme="minorHAnsi" w:hAnsiTheme="minorHAnsi" w:cstheme="minorHAnsi"/>
          <w:sz w:val="22"/>
          <w:szCs w:val="22"/>
        </w:rPr>
        <w:t>2.2.9</w:t>
      </w:r>
      <w:r w:rsidR="00454C93" w:rsidRPr="00C5487D">
        <w:rPr>
          <w:rFonts w:asciiTheme="minorHAnsi" w:hAnsiTheme="minorHAnsi" w:cstheme="minorHAnsi"/>
          <w:sz w:val="22"/>
          <w:szCs w:val="22"/>
        </w:rPr>
        <w:fldChar w:fldCharType="end"/>
      </w:r>
      <w:r w:rsidR="00454C93" w:rsidRPr="00C5487D">
        <w:rPr>
          <w:rFonts w:asciiTheme="minorHAnsi" w:hAnsiTheme="minorHAnsi" w:cstheme="minorHAnsi"/>
          <w:sz w:val="22"/>
          <w:szCs w:val="22"/>
        </w:rPr>
        <w:t>) og/eller organisasjonsutvikling og digital omstilling (</w:t>
      </w:r>
      <w:r w:rsidR="00454C93" w:rsidRPr="00C5487D">
        <w:rPr>
          <w:rFonts w:asciiTheme="minorHAnsi" w:hAnsiTheme="minorHAnsi" w:cstheme="minorHAnsi"/>
          <w:sz w:val="22"/>
          <w:szCs w:val="22"/>
        </w:rPr>
        <w:fldChar w:fldCharType="begin"/>
      </w:r>
      <w:r w:rsidR="00454C93" w:rsidRPr="00C5487D">
        <w:rPr>
          <w:rFonts w:asciiTheme="minorHAnsi" w:hAnsiTheme="minorHAnsi" w:cstheme="minorHAnsi"/>
          <w:sz w:val="22"/>
          <w:szCs w:val="22"/>
        </w:rPr>
        <w:instrText xml:space="preserve"> REF _Ref67401112 \r \h  \* MERGEFORMAT </w:instrText>
      </w:r>
      <w:r w:rsidR="00454C93" w:rsidRPr="00C5487D">
        <w:rPr>
          <w:rFonts w:asciiTheme="minorHAnsi" w:hAnsiTheme="minorHAnsi" w:cstheme="minorHAnsi"/>
          <w:sz w:val="22"/>
          <w:szCs w:val="22"/>
        </w:rPr>
      </w:r>
      <w:r w:rsidR="00454C93" w:rsidRPr="00C5487D">
        <w:rPr>
          <w:rFonts w:asciiTheme="minorHAnsi" w:hAnsiTheme="minorHAnsi" w:cstheme="minorHAnsi"/>
          <w:sz w:val="22"/>
          <w:szCs w:val="22"/>
        </w:rPr>
        <w:fldChar w:fldCharType="separate"/>
      </w:r>
      <w:r w:rsidR="00454C93" w:rsidRPr="00C5487D">
        <w:rPr>
          <w:rFonts w:asciiTheme="minorHAnsi" w:hAnsiTheme="minorHAnsi" w:cstheme="minorHAnsi"/>
          <w:sz w:val="22"/>
          <w:szCs w:val="22"/>
        </w:rPr>
        <w:t>2.2.10</w:t>
      </w:r>
      <w:r w:rsidR="00454C93" w:rsidRPr="00C5487D">
        <w:rPr>
          <w:rFonts w:asciiTheme="minorHAnsi" w:hAnsiTheme="minorHAnsi" w:cstheme="minorHAnsi"/>
          <w:sz w:val="22"/>
          <w:szCs w:val="22"/>
        </w:rPr>
        <w:fldChar w:fldCharType="end"/>
      </w:r>
      <w:r w:rsidR="00454C93" w:rsidRPr="00C5487D">
        <w:rPr>
          <w:rFonts w:asciiTheme="minorHAnsi" w:hAnsiTheme="minorHAnsi" w:cstheme="minorHAnsi"/>
          <w:sz w:val="22"/>
          <w:szCs w:val="22"/>
        </w:rPr>
        <w:t>)</w:t>
      </w:r>
      <w:r w:rsidR="00256040" w:rsidRPr="00C5487D">
        <w:rPr>
          <w:rFonts w:asciiTheme="minorHAnsi" w:hAnsiTheme="minorHAnsi" w:cstheme="minorHAnsi"/>
          <w:sz w:val="22"/>
          <w:szCs w:val="22"/>
        </w:rPr>
        <w:t xml:space="preserve"> </w:t>
      </w:r>
      <w:r w:rsidR="003429FE" w:rsidRPr="00C5487D">
        <w:rPr>
          <w:rFonts w:asciiTheme="minorHAnsi" w:hAnsiTheme="minorHAnsi" w:cstheme="minorHAnsi"/>
          <w:sz w:val="22"/>
          <w:szCs w:val="22"/>
        </w:rPr>
        <w:t xml:space="preserve">tas opp </w:t>
      </w:r>
      <w:r w:rsidR="001C680D" w:rsidRPr="00C5487D">
        <w:rPr>
          <w:rFonts w:asciiTheme="minorHAnsi" w:hAnsiTheme="minorHAnsi" w:cstheme="minorHAnsi"/>
          <w:sz w:val="22"/>
          <w:szCs w:val="22"/>
        </w:rPr>
        <w:t>i</w:t>
      </w:r>
      <w:r w:rsidR="008314A1" w:rsidRPr="00C5487D">
        <w:rPr>
          <w:rFonts w:asciiTheme="minorHAnsi" w:hAnsiTheme="minorHAnsi" w:cstheme="minorHAnsi"/>
          <w:sz w:val="22"/>
          <w:szCs w:val="22"/>
        </w:rPr>
        <w:t xml:space="preserve"> starten av Etablerings</w:t>
      </w:r>
      <w:r w:rsidR="00723ABC" w:rsidRPr="00C5487D">
        <w:rPr>
          <w:rFonts w:asciiTheme="minorHAnsi" w:hAnsiTheme="minorHAnsi" w:cstheme="minorHAnsi"/>
          <w:sz w:val="22"/>
          <w:szCs w:val="22"/>
        </w:rPr>
        <w:t>prosjektet.</w:t>
      </w:r>
      <w:r w:rsidR="001C680D" w:rsidRPr="00C5487D">
        <w:rPr>
          <w:rFonts w:asciiTheme="minorHAnsi" w:hAnsiTheme="minorHAnsi" w:cstheme="minorHAnsi"/>
          <w:sz w:val="22"/>
          <w:szCs w:val="22"/>
        </w:rPr>
        <w:t xml:space="preserve"> </w:t>
      </w:r>
    </w:p>
    <w:p w14:paraId="6B59B4D7" w14:textId="77777777" w:rsidR="005B0E19" w:rsidRDefault="005B0E19" w:rsidP="00454C93"/>
    <w:p w14:paraId="3367FB7D" w14:textId="77777777" w:rsidR="00454C93" w:rsidRDefault="00454C93" w:rsidP="00454C93">
      <w:pPr>
        <w:pStyle w:val="Heading2"/>
      </w:pPr>
      <w:bookmarkStart w:id="24" w:name="_Toc230003539"/>
      <w:r>
        <w:t>Avtalens punkt 2.2.4 Tilpasninger</w:t>
      </w:r>
      <w:bookmarkEnd w:id="24"/>
    </w:p>
    <w:p w14:paraId="3A7223F3" w14:textId="2D06992C" w:rsidR="00C43ACE" w:rsidRPr="00D6746C" w:rsidRDefault="00C43ACE" w:rsidP="00454C93">
      <w:pPr>
        <w:rPr>
          <w:rFonts w:asciiTheme="minorHAnsi" w:hAnsiTheme="minorHAnsi" w:cstheme="minorHAnsi"/>
          <w:sz w:val="22"/>
          <w:szCs w:val="22"/>
        </w:rPr>
      </w:pPr>
      <w:r w:rsidRPr="00C43ACE">
        <w:rPr>
          <w:rFonts w:asciiTheme="minorHAnsi" w:hAnsiTheme="minorHAnsi" w:cstheme="minorHAnsi"/>
          <w:sz w:val="22"/>
          <w:szCs w:val="22"/>
        </w:rPr>
        <w:t>All tilpasning utført av Leverandør og som er akseptert som del av ny standardleveranse skal inngå i fast forvaltningskost.</w:t>
      </w:r>
      <w:r>
        <w:rPr>
          <w:rFonts w:asciiTheme="minorHAnsi" w:hAnsiTheme="minorHAnsi" w:cstheme="minorHAnsi"/>
          <w:sz w:val="22"/>
          <w:szCs w:val="22"/>
        </w:rPr>
        <w:t xml:space="preserve"> Se </w:t>
      </w:r>
      <w:r w:rsidR="00EB7FB1" w:rsidRPr="00EB7FB1">
        <w:rPr>
          <w:rFonts w:asciiTheme="minorHAnsi" w:hAnsiTheme="minorHAnsi" w:cstheme="minorHAnsi"/>
          <w:sz w:val="22"/>
          <w:szCs w:val="22"/>
        </w:rPr>
        <w:t>1.1</w:t>
      </w:r>
      <w:r w:rsidR="00EB7FB1">
        <w:rPr>
          <w:rFonts w:asciiTheme="minorHAnsi" w:hAnsiTheme="minorHAnsi" w:cstheme="minorHAnsi"/>
          <w:sz w:val="22"/>
          <w:szCs w:val="22"/>
        </w:rPr>
        <w:t xml:space="preserve">2 </w:t>
      </w:r>
      <w:r w:rsidR="00EB7FB1" w:rsidRPr="00EB7FB1">
        <w:rPr>
          <w:rFonts w:asciiTheme="minorHAnsi" w:hAnsiTheme="minorHAnsi" w:cstheme="minorHAnsi"/>
          <w:sz w:val="22"/>
          <w:szCs w:val="22"/>
        </w:rPr>
        <w:t>Avtalens punkt 2.3.1 Om Forvaltning</w:t>
      </w:r>
      <w:r w:rsidR="007317D4">
        <w:rPr>
          <w:rFonts w:asciiTheme="minorHAnsi" w:hAnsiTheme="minorHAnsi" w:cstheme="minorHAnsi"/>
          <w:sz w:val="22"/>
          <w:szCs w:val="22"/>
        </w:rPr>
        <w:t>.</w:t>
      </w:r>
    </w:p>
    <w:p w14:paraId="5A07D914" w14:textId="77777777" w:rsidR="003671F1" w:rsidRPr="00D6746C" w:rsidRDefault="003671F1" w:rsidP="00454C93">
      <w:pPr>
        <w:rPr>
          <w:rFonts w:asciiTheme="minorHAnsi" w:hAnsiTheme="minorHAnsi" w:cstheme="minorHAnsi"/>
          <w:sz w:val="22"/>
          <w:szCs w:val="22"/>
        </w:rPr>
      </w:pPr>
    </w:p>
    <w:p w14:paraId="6CBFD383" w14:textId="5CB6D1F8" w:rsidR="003671F1" w:rsidRPr="00D6746C" w:rsidRDefault="00A50463" w:rsidP="00454C93">
      <w:pPr>
        <w:rPr>
          <w:rFonts w:asciiTheme="minorHAnsi" w:hAnsiTheme="minorHAnsi" w:cstheme="minorHAnsi"/>
          <w:sz w:val="22"/>
          <w:szCs w:val="22"/>
        </w:rPr>
      </w:pPr>
      <w:r w:rsidRPr="00D6746C">
        <w:rPr>
          <w:rFonts w:asciiTheme="minorHAnsi" w:hAnsiTheme="minorHAnsi" w:cstheme="minorHAnsi"/>
          <w:sz w:val="22"/>
          <w:szCs w:val="22"/>
        </w:rPr>
        <w:t>Løsningen skal i hovedsak baseres på standard funksjonalitet og konfigurasjon. Eventuelle tilpasninger skal begrenses og gjennomføres på en måte som ikke svekker mulighet for fremtidige oppdateringer eller videreutvikling.</w:t>
      </w:r>
    </w:p>
    <w:p w14:paraId="0933B8DC" w14:textId="77777777" w:rsidR="00454C93" w:rsidRDefault="00454C93" w:rsidP="00454C93"/>
    <w:p w14:paraId="20478ABE" w14:textId="60ADD342" w:rsidR="00454C93" w:rsidRDefault="00454C93" w:rsidP="00454C93">
      <w:pPr>
        <w:pStyle w:val="Heading2"/>
      </w:pPr>
      <w:bookmarkStart w:id="25" w:name="_Toc230003540"/>
      <w:r>
        <w:t>Avtalens punkt 2.2.5 Integrasjoner</w:t>
      </w:r>
      <w:bookmarkEnd w:id="25"/>
    </w:p>
    <w:p w14:paraId="41BC36EC" w14:textId="1E3BC769" w:rsidR="00C66822" w:rsidRDefault="00C66822" w:rsidP="00454C93">
      <w:r w:rsidRPr="00D6746C">
        <w:rPr>
          <w:rFonts w:asciiTheme="minorHAnsi" w:hAnsiTheme="minorHAnsi" w:cstheme="minorHAnsi"/>
          <w:sz w:val="22"/>
          <w:szCs w:val="22"/>
        </w:rPr>
        <w:t>Skytjenesten skal støtte integrasjon mot relevante interne systemer ved bruk av åpne og dokumenterte API</w:t>
      </w:r>
      <w:r w:rsidRPr="00D6746C">
        <w:rPr>
          <w:rFonts w:asciiTheme="minorHAnsi" w:hAnsiTheme="minorHAnsi" w:cstheme="minorHAnsi"/>
          <w:sz w:val="22"/>
          <w:szCs w:val="22"/>
        </w:rPr>
        <w:noBreakHyphen/>
        <w:t>er. Integrasjoner skal bidra til sammenhengende arbeidsflyt og redusert manuell håndtering</w:t>
      </w:r>
      <w:r w:rsidRPr="003B1A90">
        <w:t>.</w:t>
      </w:r>
    </w:p>
    <w:p w14:paraId="1E994CF9" w14:textId="77777777" w:rsidR="00CC1E7A" w:rsidRDefault="00CC1E7A" w:rsidP="00CB100B">
      <w:pPr>
        <w:rPr>
          <w:rFonts w:ascii="Calibri" w:hAnsi="Calibri" w:cs="Calibri"/>
          <w:sz w:val="22"/>
          <w:szCs w:val="22"/>
        </w:rPr>
      </w:pPr>
    </w:p>
    <w:tbl>
      <w:tblPr>
        <w:tblStyle w:val="TableGrid"/>
        <w:tblW w:w="0" w:type="auto"/>
        <w:tblLook w:val="04A0" w:firstRow="1" w:lastRow="0" w:firstColumn="1" w:lastColumn="0" w:noHBand="0" w:noVBand="1"/>
      </w:tblPr>
      <w:tblGrid>
        <w:gridCol w:w="761"/>
        <w:gridCol w:w="5330"/>
        <w:gridCol w:w="850"/>
        <w:gridCol w:w="7051"/>
      </w:tblGrid>
      <w:tr w:rsidR="04FA2EDF" w14:paraId="148B5018" w14:textId="77777777" w:rsidTr="00A928C9">
        <w:trPr>
          <w:trHeight w:val="300"/>
        </w:trPr>
        <w:tc>
          <w:tcPr>
            <w:tcW w:w="761" w:type="dxa"/>
            <w:shd w:val="clear" w:color="auto" w:fill="C00000"/>
          </w:tcPr>
          <w:p w14:paraId="4A85DDF1" w14:textId="44DFABC2" w:rsidR="04FA2EDF" w:rsidRDefault="04FA2EDF" w:rsidP="04FA2EDF">
            <w:pPr>
              <w:rPr>
                <w:rFonts w:ascii="Calibri" w:hAnsi="Calibri" w:cs="Calibri"/>
                <w:b/>
                <w:bCs/>
                <w:color w:val="FFFFFF" w:themeColor="background1"/>
              </w:rPr>
            </w:pPr>
            <w:r w:rsidRPr="04FA2EDF">
              <w:rPr>
                <w:rFonts w:ascii="Calibri" w:hAnsi="Calibri" w:cs="Calibri"/>
                <w:b/>
                <w:bCs/>
                <w:color w:val="FFFFFF" w:themeColor="background1"/>
              </w:rPr>
              <w:t>Nr</w:t>
            </w:r>
          </w:p>
        </w:tc>
        <w:tc>
          <w:tcPr>
            <w:tcW w:w="5330" w:type="dxa"/>
            <w:shd w:val="clear" w:color="auto" w:fill="C00000"/>
          </w:tcPr>
          <w:p w14:paraId="3BC00CF8" w14:textId="039AFF70" w:rsidR="04FA2EDF" w:rsidRDefault="04FA2EDF" w:rsidP="04FA2EDF">
            <w:pPr>
              <w:rPr>
                <w:rFonts w:ascii="Calibri" w:hAnsi="Calibri" w:cs="Calibri"/>
                <w:b/>
                <w:bCs/>
                <w:color w:val="FFFFFF" w:themeColor="background1"/>
              </w:rPr>
            </w:pPr>
            <w:r w:rsidRPr="04FA2EDF">
              <w:rPr>
                <w:rFonts w:ascii="Calibri" w:hAnsi="Calibri" w:cs="Calibri"/>
                <w:b/>
                <w:bCs/>
                <w:color w:val="FFFFFF" w:themeColor="background1"/>
              </w:rPr>
              <w:t>Behovsbeskrivelse</w:t>
            </w:r>
          </w:p>
        </w:tc>
        <w:tc>
          <w:tcPr>
            <w:tcW w:w="850" w:type="dxa"/>
            <w:shd w:val="clear" w:color="auto" w:fill="C00000"/>
          </w:tcPr>
          <w:p w14:paraId="6FD73A0D" w14:textId="4B36457A" w:rsidR="04FA2EDF" w:rsidRDefault="04FA2EDF" w:rsidP="04FA2EDF">
            <w:pPr>
              <w:rPr>
                <w:rFonts w:ascii="Calibri" w:hAnsi="Calibri" w:cs="Calibri"/>
                <w:b/>
                <w:bCs/>
                <w:color w:val="FFFFFF" w:themeColor="background1"/>
              </w:rPr>
            </w:pPr>
            <w:r w:rsidRPr="04FA2EDF">
              <w:rPr>
                <w:rFonts w:ascii="Calibri" w:hAnsi="Calibri" w:cs="Calibri"/>
                <w:b/>
                <w:bCs/>
                <w:color w:val="FFFFFF" w:themeColor="background1"/>
              </w:rPr>
              <w:t>Type behov</w:t>
            </w:r>
          </w:p>
        </w:tc>
        <w:tc>
          <w:tcPr>
            <w:tcW w:w="7051" w:type="dxa"/>
            <w:shd w:val="clear" w:color="auto" w:fill="C00000"/>
          </w:tcPr>
          <w:p w14:paraId="0FB319A2" w14:textId="7372CA19" w:rsidR="04FA2EDF" w:rsidRDefault="04FA2EDF" w:rsidP="04FA2EDF">
            <w:pPr>
              <w:rPr>
                <w:rFonts w:ascii="Calibri" w:hAnsi="Calibri" w:cs="Calibri"/>
                <w:b/>
                <w:bCs/>
                <w:color w:val="FFFFFF" w:themeColor="background1"/>
              </w:rPr>
            </w:pPr>
            <w:r w:rsidRPr="04FA2EDF">
              <w:rPr>
                <w:rFonts w:ascii="Calibri" w:hAnsi="Calibri" w:cs="Calibri"/>
                <w:b/>
                <w:bCs/>
                <w:color w:val="FFFFFF" w:themeColor="background1"/>
              </w:rPr>
              <w:t>Krav til dokumentasjon</w:t>
            </w:r>
          </w:p>
          <w:p w14:paraId="665DF979" w14:textId="77777777" w:rsidR="04FA2EDF" w:rsidRDefault="04FA2EDF" w:rsidP="04FA2EDF">
            <w:pPr>
              <w:rPr>
                <w:rFonts w:ascii="Calibri" w:hAnsi="Calibri" w:cs="Calibri"/>
                <w:b/>
                <w:bCs/>
                <w:color w:val="FFFFFF" w:themeColor="background1"/>
              </w:rPr>
            </w:pPr>
          </w:p>
        </w:tc>
      </w:tr>
      <w:tr w:rsidR="04FA2EDF" w14:paraId="4BDBEC99" w14:textId="77777777" w:rsidTr="00A928C9">
        <w:trPr>
          <w:trHeight w:val="300"/>
        </w:trPr>
        <w:tc>
          <w:tcPr>
            <w:tcW w:w="761" w:type="dxa"/>
          </w:tcPr>
          <w:p w14:paraId="26301ADD" w14:textId="7C212099" w:rsidR="04FA2EDF" w:rsidRDefault="5F65EBE2" w:rsidP="04FA2EDF">
            <w:pPr>
              <w:rPr>
                <w:rFonts w:ascii="Calibri" w:hAnsi="Calibri" w:cs="Calibri"/>
                <w:sz w:val="22"/>
                <w:szCs w:val="22"/>
              </w:rPr>
            </w:pPr>
            <w:r w:rsidRPr="36B244B6">
              <w:rPr>
                <w:rFonts w:ascii="Calibri" w:hAnsi="Calibri" w:cs="Calibri"/>
                <w:sz w:val="22"/>
                <w:szCs w:val="22"/>
              </w:rPr>
              <w:t>I</w:t>
            </w:r>
            <w:r w:rsidRPr="504C04A5">
              <w:rPr>
                <w:rFonts w:ascii="Calibri" w:hAnsi="Calibri" w:cs="Calibri"/>
                <w:sz w:val="22"/>
                <w:szCs w:val="22"/>
              </w:rPr>
              <w:t>-1</w:t>
            </w:r>
          </w:p>
        </w:tc>
        <w:tc>
          <w:tcPr>
            <w:tcW w:w="5330" w:type="dxa"/>
          </w:tcPr>
          <w:p w14:paraId="37E4FE90" w14:textId="057C9ED9" w:rsidR="04FA2EDF" w:rsidRPr="00D6746C" w:rsidRDefault="003F2967" w:rsidP="04FA2EDF">
            <w:pPr>
              <w:rPr>
                <w:rFonts w:asciiTheme="minorHAnsi" w:hAnsiTheme="minorHAnsi" w:cstheme="minorHAnsi"/>
                <w:sz w:val="22"/>
                <w:szCs w:val="22"/>
              </w:rPr>
            </w:pPr>
            <w:r>
              <w:rPr>
                <w:rFonts w:asciiTheme="minorHAnsi" w:eastAsia="Segoe UI" w:hAnsiTheme="minorHAnsi" w:cstheme="minorHAnsi"/>
                <w:sz w:val="22"/>
                <w:szCs w:val="22"/>
              </w:rPr>
              <w:t>Stortinget</w:t>
            </w:r>
            <w:r w:rsidR="00FE0373" w:rsidRPr="00FE0373">
              <w:rPr>
                <w:rFonts w:asciiTheme="minorHAnsi" w:eastAsia="Segoe UI" w:hAnsiTheme="minorHAnsi" w:cstheme="minorHAnsi"/>
                <w:sz w:val="22"/>
                <w:szCs w:val="22"/>
              </w:rPr>
              <w:t xml:space="preserve"> har behov for at løsningen har gode og fleksible integrasjonsmuligheter. Dette omfatter støtte for både standardiserte integrasjoner og mulighet for tilpasning eller videreutvikling ved behov. Kunden har behov for oversikt over hvilke integrasjoner som er tilgjengelige som standard, hvilke typer integrasjoner som støttes, herunder relevante standarder og protokoller, samt eventuelle begrensninger eller kostnadsdrivere knyttet til integrasjoner.</w:t>
            </w:r>
          </w:p>
        </w:tc>
        <w:tc>
          <w:tcPr>
            <w:tcW w:w="850" w:type="dxa"/>
          </w:tcPr>
          <w:p w14:paraId="62E93DB6" w14:textId="62AAAF93" w:rsidR="04FA2EDF" w:rsidRDefault="04FA2EDF" w:rsidP="04FA2EDF">
            <w:pPr>
              <w:rPr>
                <w:rFonts w:ascii="Calibri" w:hAnsi="Calibri" w:cs="Calibri"/>
                <w:sz w:val="22"/>
                <w:szCs w:val="22"/>
              </w:rPr>
            </w:pPr>
            <w:r w:rsidRPr="04FA2EDF">
              <w:rPr>
                <w:rFonts w:ascii="Calibri" w:hAnsi="Calibri" w:cs="Calibri"/>
                <w:sz w:val="22"/>
                <w:szCs w:val="22"/>
              </w:rPr>
              <w:t>E</w:t>
            </w:r>
          </w:p>
        </w:tc>
        <w:tc>
          <w:tcPr>
            <w:tcW w:w="7051" w:type="dxa"/>
          </w:tcPr>
          <w:p w14:paraId="4CB6965A" w14:textId="32492FE1" w:rsidR="04FA2EDF" w:rsidRPr="00D6746C" w:rsidRDefault="04FA2EDF" w:rsidP="04FA2EDF">
            <w:pPr>
              <w:rPr>
                <w:rFonts w:asciiTheme="minorHAnsi" w:hAnsiTheme="minorHAnsi" w:cstheme="minorHAnsi"/>
                <w:sz w:val="22"/>
                <w:szCs w:val="22"/>
              </w:rPr>
            </w:pPr>
            <w:r w:rsidRPr="00D6746C">
              <w:rPr>
                <w:rFonts w:asciiTheme="minorHAnsi" w:hAnsiTheme="minorHAnsi" w:cstheme="minorHAnsi"/>
                <w:sz w:val="22"/>
                <w:szCs w:val="22"/>
              </w:rPr>
              <w:t>Leverandør bes beskrive</w:t>
            </w:r>
            <w:r>
              <w:rPr>
                <w:rFonts w:asciiTheme="minorHAnsi" w:hAnsiTheme="minorHAnsi" w:cstheme="minorHAnsi"/>
                <w:sz w:val="22"/>
                <w:szCs w:val="22"/>
              </w:rPr>
              <w:t>:</w:t>
            </w:r>
          </w:p>
          <w:p w14:paraId="1EFD36A0" w14:textId="7B4C06E7" w:rsidR="6F1035C2" w:rsidRPr="00D6746C" w:rsidRDefault="6F1035C2" w:rsidP="00A928C9">
            <w:pPr>
              <w:rPr>
                <w:rFonts w:asciiTheme="minorHAnsi" w:eastAsia="Segoe UI" w:hAnsiTheme="minorHAnsi" w:cstheme="minorHAnsi"/>
                <w:sz w:val="22"/>
                <w:szCs w:val="22"/>
              </w:rPr>
            </w:pPr>
            <w:r w:rsidRPr="00D6746C">
              <w:rPr>
                <w:rFonts w:asciiTheme="minorHAnsi" w:eastAsia="Segoe UI" w:hAnsiTheme="minorHAnsi" w:cstheme="minorHAnsi"/>
                <w:sz w:val="22"/>
                <w:szCs w:val="22"/>
              </w:rPr>
              <w:t>Hvilke integrasjoner som finnes som standard i løsningen (out</w:t>
            </w:r>
            <w:r w:rsidRPr="00D6746C">
              <w:rPr>
                <w:rFonts w:cstheme="minorHAnsi"/>
                <w:sz w:val="22"/>
                <w:szCs w:val="22"/>
              </w:rPr>
              <w:noBreakHyphen/>
            </w:r>
            <w:r w:rsidRPr="00D6746C">
              <w:rPr>
                <w:rFonts w:asciiTheme="minorHAnsi" w:eastAsia="Segoe UI" w:hAnsiTheme="minorHAnsi" w:cstheme="minorHAnsi"/>
                <w:sz w:val="22"/>
                <w:szCs w:val="22"/>
              </w:rPr>
              <w:t>of</w:t>
            </w:r>
            <w:r w:rsidRPr="00D6746C">
              <w:rPr>
                <w:rFonts w:cstheme="minorHAnsi"/>
                <w:sz w:val="22"/>
                <w:szCs w:val="22"/>
              </w:rPr>
              <w:noBreakHyphen/>
            </w:r>
            <w:r w:rsidRPr="00D6746C">
              <w:rPr>
                <w:rFonts w:asciiTheme="minorHAnsi" w:eastAsia="Segoe UI" w:hAnsiTheme="minorHAnsi" w:cstheme="minorHAnsi"/>
                <w:sz w:val="22"/>
                <w:szCs w:val="22"/>
              </w:rPr>
              <w:t>the</w:t>
            </w:r>
            <w:r w:rsidRPr="00D6746C">
              <w:rPr>
                <w:rFonts w:cstheme="minorHAnsi"/>
                <w:sz w:val="22"/>
                <w:szCs w:val="22"/>
              </w:rPr>
              <w:noBreakHyphen/>
            </w:r>
            <w:r w:rsidRPr="00D6746C">
              <w:rPr>
                <w:rFonts w:asciiTheme="minorHAnsi" w:eastAsia="Segoe UI" w:hAnsiTheme="minorHAnsi" w:cstheme="minorHAnsi"/>
                <w:sz w:val="22"/>
                <w:szCs w:val="22"/>
              </w:rPr>
              <w:t xml:space="preserve">box), inkludert: </w:t>
            </w:r>
          </w:p>
          <w:p w14:paraId="5F9DE49B" w14:textId="5E3CC41A"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Støttede integrasjonstyper (f.eks. API, webhook, filbasert, meldingsbasert)</w:t>
            </w:r>
            <w:r w:rsidR="00B761CD">
              <w:rPr>
                <w:rFonts w:asciiTheme="minorHAnsi" w:eastAsia="Segoe UI" w:hAnsiTheme="minorHAnsi" w:cstheme="minorHAnsi"/>
                <w:sz w:val="22"/>
                <w:szCs w:val="22"/>
              </w:rPr>
              <w:t>.</w:t>
            </w:r>
          </w:p>
          <w:p w14:paraId="31CFE517" w14:textId="5C3BF42F"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Relevante standarder og protokoller (f.eks. REST, JSON, OAuth 2.0, OpenID Connect)</w:t>
            </w:r>
            <w:r w:rsidR="00B761CD">
              <w:rPr>
                <w:rFonts w:asciiTheme="minorHAnsi" w:eastAsia="Segoe UI" w:hAnsiTheme="minorHAnsi" w:cstheme="minorHAnsi"/>
                <w:sz w:val="22"/>
                <w:szCs w:val="22"/>
              </w:rPr>
              <w:t>.</w:t>
            </w:r>
          </w:p>
          <w:p w14:paraId="65B75BB1" w14:textId="031387A5"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Eventuelle ferdige koblinger mot tredjepartssystemer eller plattformer</w:t>
            </w:r>
            <w:r w:rsidR="00B761CD">
              <w:rPr>
                <w:rFonts w:asciiTheme="minorHAnsi" w:eastAsia="Segoe UI" w:hAnsiTheme="minorHAnsi" w:cstheme="minorHAnsi"/>
                <w:sz w:val="22"/>
                <w:szCs w:val="22"/>
              </w:rPr>
              <w:t>.</w:t>
            </w:r>
          </w:p>
          <w:p w14:paraId="73BCBCC0" w14:textId="55CF706C" w:rsidR="6F1035C2" w:rsidRPr="00D6746C" w:rsidRDefault="6F1035C2" w:rsidP="00A928C9">
            <w:pPr>
              <w:rPr>
                <w:rFonts w:asciiTheme="minorHAnsi" w:eastAsia="Segoe UI" w:hAnsiTheme="minorHAnsi" w:cstheme="minorHAnsi"/>
                <w:sz w:val="22"/>
                <w:szCs w:val="22"/>
              </w:rPr>
            </w:pPr>
            <w:r w:rsidRPr="00D6746C">
              <w:rPr>
                <w:rFonts w:asciiTheme="minorHAnsi" w:eastAsia="Segoe UI" w:hAnsiTheme="minorHAnsi" w:cstheme="minorHAnsi"/>
                <w:sz w:val="22"/>
                <w:szCs w:val="22"/>
              </w:rPr>
              <w:t xml:space="preserve">Hvilke integrasjoner som kan konfigureres eller tilpasses, inkludert: </w:t>
            </w:r>
          </w:p>
          <w:p w14:paraId="4D5A7B39" w14:textId="1F476CE1"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Grad av konfigurasjon uten kode</w:t>
            </w:r>
            <w:r w:rsidR="00B761CD">
              <w:rPr>
                <w:rFonts w:asciiTheme="minorHAnsi" w:eastAsia="Segoe UI" w:hAnsiTheme="minorHAnsi" w:cstheme="minorHAnsi"/>
                <w:sz w:val="22"/>
                <w:szCs w:val="22"/>
              </w:rPr>
              <w:t>.</w:t>
            </w:r>
          </w:p>
          <w:p w14:paraId="2F054363" w14:textId="1228C677"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Behov for utvikling eller tilleggsmoduler</w:t>
            </w:r>
            <w:r w:rsidR="00B761CD">
              <w:rPr>
                <w:rFonts w:asciiTheme="minorHAnsi" w:eastAsia="Segoe UI" w:hAnsiTheme="minorHAnsi" w:cstheme="minorHAnsi"/>
                <w:sz w:val="22"/>
                <w:szCs w:val="22"/>
              </w:rPr>
              <w:t>.</w:t>
            </w:r>
          </w:p>
          <w:p w14:paraId="17F9F65C" w14:textId="41527BBA"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Eventuelle begrensninger eller avhengigheter</w:t>
            </w:r>
            <w:r w:rsidR="00B761CD">
              <w:rPr>
                <w:rFonts w:asciiTheme="minorHAnsi" w:eastAsia="Segoe UI" w:hAnsiTheme="minorHAnsi" w:cstheme="minorHAnsi"/>
                <w:sz w:val="22"/>
                <w:szCs w:val="22"/>
              </w:rPr>
              <w:t>.</w:t>
            </w:r>
          </w:p>
          <w:p w14:paraId="1DFEA27A" w14:textId="61F4A948" w:rsidR="6F1035C2" w:rsidRPr="00D6746C" w:rsidRDefault="6F1035C2" w:rsidP="00A928C9">
            <w:pPr>
              <w:rPr>
                <w:rFonts w:asciiTheme="minorHAnsi" w:eastAsia="Segoe UI" w:hAnsiTheme="minorHAnsi" w:cstheme="minorHAnsi"/>
                <w:sz w:val="22"/>
                <w:szCs w:val="22"/>
              </w:rPr>
            </w:pPr>
            <w:r w:rsidRPr="00D6746C">
              <w:rPr>
                <w:rFonts w:asciiTheme="minorHAnsi" w:eastAsia="Segoe UI" w:hAnsiTheme="minorHAnsi" w:cstheme="minorHAnsi"/>
                <w:sz w:val="22"/>
                <w:szCs w:val="22"/>
              </w:rPr>
              <w:t xml:space="preserve">Om integrasjoner er inkludert i standard leveranse, eller om de medfører: </w:t>
            </w:r>
          </w:p>
          <w:p w14:paraId="142B1BE3" w14:textId="146166C4"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Tilleggskostnader</w:t>
            </w:r>
            <w:r w:rsidR="00B761CD">
              <w:rPr>
                <w:rFonts w:asciiTheme="minorHAnsi" w:eastAsia="Segoe UI" w:hAnsiTheme="minorHAnsi" w:cstheme="minorHAnsi"/>
                <w:sz w:val="22"/>
                <w:szCs w:val="22"/>
              </w:rPr>
              <w:t>.</w:t>
            </w:r>
          </w:p>
          <w:p w14:paraId="7DAC07B9" w14:textId="77B018A9"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Lisensavhengigheter</w:t>
            </w:r>
            <w:r w:rsidR="00B761CD">
              <w:rPr>
                <w:rFonts w:asciiTheme="minorHAnsi" w:eastAsia="Segoe UI" w:hAnsiTheme="minorHAnsi" w:cstheme="minorHAnsi"/>
                <w:sz w:val="22"/>
                <w:szCs w:val="22"/>
              </w:rPr>
              <w:t>.</w:t>
            </w:r>
          </w:p>
          <w:p w14:paraId="4A1E787F" w14:textId="39AEF2B9" w:rsidR="6F1035C2" w:rsidRPr="00D6746C"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Økt kompleksitet i drift eller forvaltning</w:t>
            </w:r>
            <w:r w:rsidR="00B761CD">
              <w:rPr>
                <w:rFonts w:asciiTheme="minorHAnsi" w:eastAsia="Segoe UI" w:hAnsiTheme="minorHAnsi" w:cstheme="minorHAnsi"/>
                <w:sz w:val="22"/>
                <w:szCs w:val="22"/>
              </w:rPr>
              <w:t>.</w:t>
            </w:r>
          </w:p>
          <w:p w14:paraId="46066776" w14:textId="2E59614E" w:rsidR="04FA2EDF" w:rsidRPr="003D5697" w:rsidRDefault="6F1035C2" w:rsidP="000B1B52">
            <w:pPr>
              <w:pStyle w:val="ListParagraph"/>
              <w:numPr>
                <w:ilvl w:val="0"/>
                <w:numId w:val="51"/>
              </w:numPr>
              <w:rPr>
                <w:rFonts w:asciiTheme="minorHAnsi" w:eastAsia="Segoe UI" w:hAnsiTheme="minorHAnsi" w:cstheme="minorHAnsi"/>
                <w:sz w:val="22"/>
                <w:szCs w:val="22"/>
              </w:rPr>
            </w:pPr>
            <w:r w:rsidRPr="00D6746C">
              <w:rPr>
                <w:rFonts w:asciiTheme="minorHAnsi" w:eastAsia="Segoe UI" w:hAnsiTheme="minorHAnsi" w:cstheme="minorHAnsi"/>
                <w:sz w:val="22"/>
                <w:szCs w:val="22"/>
              </w:rPr>
              <w:t xml:space="preserve">Besvarelsen </w:t>
            </w:r>
            <w:r w:rsidR="00A42295" w:rsidRPr="00D6746C">
              <w:rPr>
                <w:rFonts w:asciiTheme="minorHAnsi" w:eastAsia="Segoe UI" w:hAnsiTheme="minorHAnsi" w:cstheme="minorHAnsi"/>
                <w:sz w:val="22"/>
                <w:szCs w:val="22"/>
              </w:rPr>
              <w:t>skal</w:t>
            </w:r>
            <w:r w:rsidRPr="00D6746C">
              <w:rPr>
                <w:rFonts w:asciiTheme="minorHAnsi" w:eastAsia="Segoe UI" w:hAnsiTheme="minorHAnsi" w:cstheme="minorHAnsi"/>
                <w:sz w:val="22"/>
                <w:szCs w:val="22"/>
              </w:rPr>
              <w:t xml:space="preserve"> være konkret og etterprøvbar, og gi Kunden et tilstrekkelig grunnlag for å vurdere løsningens integrasjonsevne, fleksibilitet og modenhet.</w:t>
            </w:r>
          </w:p>
        </w:tc>
      </w:tr>
    </w:tbl>
    <w:p w14:paraId="4183A766" w14:textId="77777777" w:rsidR="00647572" w:rsidRDefault="00647572" w:rsidP="00217EDF">
      <w:pPr>
        <w:rPr>
          <w:rFonts w:ascii="Calibri" w:hAnsi="Calibri" w:cs="Calibri"/>
          <w:b/>
          <w:bCs/>
          <w:sz w:val="22"/>
          <w:szCs w:val="22"/>
        </w:rPr>
      </w:pPr>
    </w:p>
    <w:p w14:paraId="06847693" w14:textId="77777777" w:rsidR="00217EDF" w:rsidRPr="00BC0230" w:rsidRDefault="00217EDF" w:rsidP="00217EDF">
      <w:pPr>
        <w:rPr>
          <w:rFonts w:ascii="Calibri" w:hAnsi="Calibri" w:cs="Calibri"/>
          <w:b/>
          <w:bCs/>
          <w:sz w:val="22"/>
          <w:szCs w:val="22"/>
        </w:rPr>
      </w:pPr>
      <w:r w:rsidRPr="00BC0230">
        <w:rPr>
          <w:rFonts w:ascii="Calibri" w:hAnsi="Calibri" w:cs="Calibri"/>
          <w:b/>
          <w:bCs/>
          <w:sz w:val="22"/>
          <w:szCs w:val="22"/>
        </w:rPr>
        <w:t>Behov 10 – Integrasjoner og flerkanals innhenting</w:t>
      </w:r>
    </w:p>
    <w:p w14:paraId="22C5ABD6" w14:textId="77777777" w:rsidR="00217EDF" w:rsidRDefault="00217EDF" w:rsidP="00217EDF">
      <w:pPr>
        <w:rPr>
          <w:rFonts w:ascii="Calibri" w:hAnsi="Calibri" w:cs="Calibri"/>
          <w:sz w:val="22"/>
          <w:szCs w:val="22"/>
        </w:rPr>
      </w:pPr>
      <w:r w:rsidRPr="00BC0230">
        <w:rPr>
          <w:rFonts w:ascii="Calibri" w:hAnsi="Calibri" w:cs="Calibri"/>
          <w:sz w:val="22"/>
          <w:szCs w:val="22"/>
        </w:rPr>
        <w:t>Formål</w:t>
      </w:r>
      <w:r>
        <w:rPr>
          <w:rFonts w:ascii="Calibri" w:hAnsi="Calibri" w:cs="Calibri"/>
          <w:sz w:val="22"/>
          <w:szCs w:val="22"/>
        </w:rPr>
        <w:t xml:space="preserve">: </w:t>
      </w:r>
      <w:r w:rsidRPr="00BC0230">
        <w:rPr>
          <w:rFonts w:ascii="Calibri" w:hAnsi="Calibri" w:cs="Calibri"/>
          <w:sz w:val="22"/>
          <w:szCs w:val="22"/>
        </w:rPr>
        <w:t xml:space="preserve">Samle henvendelser fra ulike kanaler og systemer i én felles løsning, slik at saksbehandling, oversikt og oppfølging </w:t>
      </w:r>
      <w:r>
        <w:rPr>
          <w:rFonts w:ascii="Calibri" w:hAnsi="Calibri" w:cs="Calibri"/>
          <w:sz w:val="22"/>
          <w:szCs w:val="22"/>
        </w:rPr>
        <w:t xml:space="preserve">blir </w:t>
      </w:r>
      <w:r w:rsidRPr="00BC0230">
        <w:rPr>
          <w:rFonts w:ascii="Calibri" w:hAnsi="Calibri" w:cs="Calibri"/>
          <w:sz w:val="22"/>
          <w:szCs w:val="22"/>
        </w:rPr>
        <w:t>helhetlig og effektivt.</w:t>
      </w:r>
    </w:p>
    <w:p w14:paraId="145E00B2" w14:textId="77777777" w:rsidR="00217EDF" w:rsidRPr="00BC0230" w:rsidRDefault="00217EDF" w:rsidP="00217EDF">
      <w:pPr>
        <w:rPr>
          <w:rFonts w:ascii="Calibri" w:hAnsi="Calibri" w:cs="Calibri"/>
          <w:sz w:val="22"/>
          <w:szCs w:val="22"/>
        </w:rPr>
      </w:pPr>
    </w:p>
    <w:p w14:paraId="6AF764B4" w14:textId="68FF7029" w:rsidR="04FA2EDF" w:rsidRPr="00217EDF" w:rsidRDefault="00217EDF" w:rsidP="00217EDF">
      <w:pPr>
        <w:rPr>
          <w:rFonts w:ascii="Calibri" w:hAnsi="Calibri" w:cs="Calibri"/>
          <w:sz w:val="22"/>
          <w:szCs w:val="22"/>
        </w:rPr>
      </w:pPr>
      <w:r w:rsidRPr="00D6746C">
        <w:rPr>
          <w:rFonts w:ascii="Calibri" w:hAnsi="Calibri" w:cs="Calibri"/>
          <w:sz w:val="22"/>
          <w:szCs w:val="22"/>
        </w:rPr>
        <w:t xml:space="preserve">Relaterte brukerhistorier: </w:t>
      </w:r>
      <w:r w:rsidR="00556D27" w:rsidRPr="00D6746C">
        <w:rPr>
          <w:rFonts w:ascii="Calibri" w:hAnsi="Calibri" w:cs="Calibri"/>
          <w:sz w:val="22"/>
          <w:szCs w:val="22"/>
        </w:rPr>
        <w:t>SB</w:t>
      </w:r>
      <w:r w:rsidR="00556D27" w:rsidRPr="00D6746C">
        <w:rPr>
          <w:rFonts w:ascii="Cambria Math" w:hAnsi="Cambria Math" w:cs="Cambria Math"/>
          <w:sz w:val="22"/>
          <w:szCs w:val="22"/>
        </w:rPr>
        <w:t>‑</w:t>
      </w:r>
      <w:r w:rsidR="00556D27" w:rsidRPr="00D6746C">
        <w:rPr>
          <w:rFonts w:ascii="Calibri" w:hAnsi="Calibri" w:cs="Calibri"/>
          <w:sz w:val="22"/>
          <w:szCs w:val="22"/>
        </w:rPr>
        <w:t>24, XX</w:t>
      </w:r>
      <w:r w:rsidR="00556D27" w:rsidRPr="00D6746C">
        <w:rPr>
          <w:rFonts w:ascii="Cambria Math" w:hAnsi="Cambria Math" w:cs="Cambria Math"/>
          <w:sz w:val="22"/>
          <w:szCs w:val="22"/>
        </w:rPr>
        <w:t>‑</w:t>
      </w:r>
      <w:r w:rsidR="00556D27" w:rsidRPr="00D6746C">
        <w:rPr>
          <w:rFonts w:ascii="Calibri" w:hAnsi="Calibri" w:cs="Calibri"/>
          <w:sz w:val="22"/>
          <w:szCs w:val="22"/>
        </w:rPr>
        <w:t>01, ST</w:t>
      </w:r>
      <w:r w:rsidR="00556D27" w:rsidRPr="00D6746C">
        <w:rPr>
          <w:rFonts w:ascii="Cambria Math" w:hAnsi="Cambria Math" w:cs="Cambria Math"/>
          <w:sz w:val="22"/>
          <w:szCs w:val="22"/>
        </w:rPr>
        <w:t>‑</w:t>
      </w:r>
      <w:r w:rsidR="00556D27" w:rsidRPr="00D6746C">
        <w:rPr>
          <w:rFonts w:ascii="Calibri" w:hAnsi="Calibri" w:cs="Calibri"/>
          <w:sz w:val="22"/>
          <w:szCs w:val="22"/>
        </w:rPr>
        <w:t>08, ST</w:t>
      </w:r>
      <w:r w:rsidR="00556D27" w:rsidRPr="00D6746C">
        <w:rPr>
          <w:rFonts w:ascii="Cambria Math" w:hAnsi="Cambria Math" w:cs="Cambria Math"/>
          <w:sz w:val="22"/>
          <w:szCs w:val="22"/>
        </w:rPr>
        <w:t>‑</w:t>
      </w:r>
      <w:r w:rsidR="00556D27" w:rsidRPr="00D6746C">
        <w:rPr>
          <w:rFonts w:ascii="Calibri" w:hAnsi="Calibri" w:cs="Calibri"/>
          <w:sz w:val="22"/>
          <w:szCs w:val="22"/>
        </w:rPr>
        <w:t>09, ST</w:t>
      </w:r>
      <w:r w:rsidR="00556D27" w:rsidRPr="00D6746C">
        <w:rPr>
          <w:rFonts w:ascii="Cambria Math" w:hAnsi="Cambria Math" w:cs="Cambria Math"/>
          <w:sz w:val="22"/>
          <w:szCs w:val="22"/>
        </w:rPr>
        <w:t>‑</w:t>
      </w:r>
      <w:r w:rsidR="00556D27" w:rsidRPr="00D6746C">
        <w:rPr>
          <w:rFonts w:ascii="Calibri" w:hAnsi="Calibri" w:cs="Calibri"/>
          <w:sz w:val="22"/>
          <w:szCs w:val="22"/>
        </w:rPr>
        <w:t>26, IC</w:t>
      </w:r>
      <w:r w:rsidR="00556D27" w:rsidRPr="00D6746C">
        <w:rPr>
          <w:rFonts w:ascii="Cambria Math" w:hAnsi="Cambria Math" w:cs="Cambria Math"/>
          <w:sz w:val="22"/>
          <w:szCs w:val="22"/>
        </w:rPr>
        <w:t>‑</w:t>
      </w:r>
      <w:r w:rsidR="00556D27" w:rsidRPr="00D6746C">
        <w:rPr>
          <w:rFonts w:ascii="Calibri" w:hAnsi="Calibri" w:cs="Calibri"/>
          <w:sz w:val="22"/>
          <w:szCs w:val="22"/>
        </w:rPr>
        <w:t>03, AS</w:t>
      </w:r>
      <w:r w:rsidR="00556D27" w:rsidRPr="00D6746C">
        <w:rPr>
          <w:rFonts w:ascii="Cambria Math" w:hAnsi="Cambria Math" w:cs="Cambria Math"/>
          <w:sz w:val="22"/>
          <w:szCs w:val="22"/>
        </w:rPr>
        <w:t>‑</w:t>
      </w:r>
      <w:r w:rsidR="00556D27" w:rsidRPr="00D6746C">
        <w:rPr>
          <w:rFonts w:ascii="Calibri" w:hAnsi="Calibri" w:cs="Calibri"/>
          <w:sz w:val="22"/>
          <w:szCs w:val="22"/>
        </w:rPr>
        <w:t>15</w:t>
      </w:r>
      <w:r>
        <w:rPr>
          <w:rFonts w:ascii="Calibri" w:hAnsi="Calibri" w:cs="Calibri"/>
          <w:sz w:val="22"/>
          <w:szCs w:val="22"/>
        </w:rPr>
        <w:t xml:space="preserve">– se </w:t>
      </w:r>
      <w:r w:rsidRPr="00A44B33">
        <w:rPr>
          <w:rFonts w:ascii="Calibri" w:hAnsi="Calibri" w:cs="Calibri"/>
          <w:sz w:val="22"/>
          <w:szCs w:val="22"/>
        </w:rPr>
        <w:t xml:space="preserve">Bilag 1 vedlegg </w:t>
      </w:r>
      <w:r>
        <w:rPr>
          <w:rFonts w:ascii="Calibri" w:hAnsi="Calibri" w:cs="Calibri"/>
          <w:sz w:val="22"/>
          <w:szCs w:val="22"/>
        </w:rPr>
        <w:t>1</w:t>
      </w:r>
      <w:r w:rsidRPr="00A44B33">
        <w:rPr>
          <w:rFonts w:ascii="Calibri" w:hAnsi="Calibri" w:cs="Calibri"/>
          <w:sz w:val="22"/>
          <w:szCs w:val="22"/>
        </w:rPr>
        <w:t xml:space="preserve"> Brukerhistorier.</w:t>
      </w:r>
    </w:p>
    <w:p w14:paraId="30577777" w14:textId="5CADD06A" w:rsidR="6BBAFC68" w:rsidRPr="00217EDF" w:rsidRDefault="6BBAFC68" w:rsidP="6BBAFC68">
      <w:pPr>
        <w:rPr>
          <w:rFonts w:ascii="Calibri" w:hAnsi="Calibri" w:cs="Calibri"/>
          <w:sz w:val="22"/>
          <w:szCs w:val="22"/>
        </w:rPr>
      </w:pPr>
    </w:p>
    <w:tbl>
      <w:tblPr>
        <w:tblStyle w:val="TableGrid"/>
        <w:tblW w:w="13992" w:type="dxa"/>
        <w:tblLook w:val="04A0" w:firstRow="1" w:lastRow="0" w:firstColumn="1" w:lastColumn="0" w:noHBand="0" w:noVBand="1"/>
      </w:tblPr>
      <w:tblGrid>
        <w:gridCol w:w="761"/>
        <w:gridCol w:w="5330"/>
        <w:gridCol w:w="850"/>
        <w:gridCol w:w="7051"/>
      </w:tblGrid>
      <w:tr w:rsidR="0061517D" w:rsidRPr="005C53E1" w14:paraId="29042656" w14:textId="77777777" w:rsidTr="00647572">
        <w:tc>
          <w:tcPr>
            <w:tcW w:w="761" w:type="dxa"/>
            <w:shd w:val="clear" w:color="auto" w:fill="C00000"/>
          </w:tcPr>
          <w:p w14:paraId="6C461558" w14:textId="44DFABC2" w:rsidR="0061517D" w:rsidRPr="005C53E1" w:rsidRDefault="0061517D">
            <w:pPr>
              <w:rPr>
                <w:rFonts w:ascii="Calibri" w:hAnsi="Calibri" w:cs="Calibri"/>
                <w:b/>
                <w:bCs/>
                <w:color w:val="FFFFFF" w:themeColor="background1"/>
              </w:rPr>
            </w:pPr>
            <w:r>
              <w:rPr>
                <w:rFonts w:ascii="Calibri" w:hAnsi="Calibri" w:cs="Calibri"/>
                <w:b/>
                <w:bCs/>
                <w:color w:val="FFFFFF" w:themeColor="background1"/>
              </w:rPr>
              <w:t>Nr</w:t>
            </w:r>
          </w:p>
        </w:tc>
        <w:tc>
          <w:tcPr>
            <w:tcW w:w="5330" w:type="dxa"/>
            <w:shd w:val="clear" w:color="auto" w:fill="C00000"/>
          </w:tcPr>
          <w:p w14:paraId="462A621F" w14:textId="039AFF70" w:rsidR="0061517D" w:rsidRPr="005C53E1" w:rsidRDefault="0061517D">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15C021E3" w14:textId="4B36457A" w:rsidR="00140EB2" w:rsidRDefault="00140EB2">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63031654" w14:textId="7372CA19" w:rsidR="0061517D" w:rsidRDefault="0061517D">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087C70E8" w14:textId="77777777" w:rsidR="0061517D" w:rsidRPr="005C53E1" w:rsidRDefault="0061517D">
            <w:pPr>
              <w:rPr>
                <w:rFonts w:ascii="Calibri" w:hAnsi="Calibri" w:cs="Calibri"/>
                <w:b/>
                <w:bCs/>
                <w:color w:val="FFFFFF" w:themeColor="background1"/>
              </w:rPr>
            </w:pPr>
          </w:p>
        </w:tc>
      </w:tr>
      <w:tr w:rsidR="0061517D" w:rsidRPr="00C05492" w14:paraId="38B582DB" w14:textId="77777777" w:rsidTr="00A928C9">
        <w:tc>
          <w:tcPr>
            <w:tcW w:w="761" w:type="dxa"/>
          </w:tcPr>
          <w:p w14:paraId="3055DA8A" w14:textId="65EFAA29" w:rsidR="0061517D" w:rsidRPr="007A2C16" w:rsidRDefault="0061517D">
            <w:pPr>
              <w:rPr>
                <w:rFonts w:ascii="Calibri" w:hAnsi="Calibri" w:cs="Calibri"/>
                <w:sz w:val="22"/>
                <w:szCs w:val="22"/>
              </w:rPr>
            </w:pPr>
            <w:r>
              <w:rPr>
                <w:rFonts w:ascii="Calibri" w:hAnsi="Calibri" w:cs="Calibri"/>
                <w:sz w:val="22"/>
                <w:szCs w:val="22"/>
              </w:rPr>
              <w:t>B-10</w:t>
            </w:r>
          </w:p>
        </w:tc>
        <w:tc>
          <w:tcPr>
            <w:tcW w:w="5330" w:type="dxa"/>
          </w:tcPr>
          <w:p w14:paraId="5FF62245" w14:textId="33787CBB" w:rsidR="0061517D" w:rsidRPr="009B2751" w:rsidRDefault="0061517D">
            <w:pPr>
              <w:rPr>
                <w:rFonts w:ascii="Calibri" w:hAnsi="Calibri" w:cs="Calibri"/>
                <w:sz w:val="22"/>
                <w:szCs w:val="22"/>
              </w:rPr>
            </w:pPr>
            <w:r w:rsidRPr="007A2C16">
              <w:rPr>
                <w:rFonts w:ascii="Calibri" w:hAnsi="Calibri" w:cs="Calibri"/>
                <w:sz w:val="22"/>
                <w:szCs w:val="22"/>
              </w:rPr>
              <w:t>Stortinget har behov for å samle henvendelser fra ulike kanaler, som e</w:t>
            </w:r>
            <w:r w:rsidRPr="007A2C16">
              <w:rPr>
                <w:rFonts w:ascii="Calibri" w:hAnsi="Calibri" w:cs="Calibri"/>
                <w:sz w:val="22"/>
                <w:szCs w:val="22"/>
              </w:rPr>
              <w:noBreakHyphen/>
              <w:t>post, telefon, skranke og eksterne systemer, i ett felles system. Dette skal gi full oversikt, redusere manuelt arbeid og hindre at saker går tapt mellom kanaler. Løsningen skal støtte automatisk og semiautomatisk registrering, slik at saker behandles likt uavhengig av hvordan de kommer inn.</w:t>
            </w:r>
          </w:p>
        </w:tc>
        <w:tc>
          <w:tcPr>
            <w:tcW w:w="850" w:type="dxa"/>
          </w:tcPr>
          <w:p w14:paraId="0D86E587" w14:textId="62AAAF93" w:rsidR="0097204D" w:rsidRDefault="0097204D">
            <w:pPr>
              <w:rPr>
                <w:rFonts w:ascii="Calibri" w:hAnsi="Calibri" w:cs="Calibri"/>
                <w:sz w:val="22"/>
                <w:szCs w:val="22"/>
              </w:rPr>
            </w:pPr>
            <w:r>
              <w:rPr>
                <w:rFonts w:ascii="Calibri" w:hAnsi="Calibri" w:cs="Calibri"/>
                <w:sz w:val="22"/>
                <w:szCs w:val="22"/>
              </w:rPr>
              <w:t>E</w:t>
            </w:r>
          </w:p>
        </w:tc>
        <w:tc>
          <w:tcPr>
            <w:tcW w:w="7051" w:type="dxa"/>
          </w:tcPr>
          <w:p w14:paraId="008D9E8A" w14:textId="40C2D58A" w:rsidR="0061517D" w:rsidRPr="009B2751" w:rsidRDefault="0061517D">
            <w:pPr>
              <w:rPr>
                <w:rFonts w:ascii="Calibri" w:hAnsi="Calibri" w:cs="Calibri"/>
                <w:sz w:val="22"/>
                <w:szCs w:val="22"/>
              </w:rPr>
            </w:pPr>
            <w:r w:rsidRPr="009B2751">
              <w:rPr>
                <w:rFonts w:ascii="Calibri" w:hAnsi="Calibri" w:cs="Calibri"/>
                <w:sz w:val="22"/>
                <w:szCs w:val="22"/>
              </w:rPr>
              <w:t xml:space="preserve">Leverandør </w:t>
            </w:r>
            <w:r>
              <w:rPr>
                <w:rFonts w:ascii="Calibri" w:hAnsi="Calibri" w:cs="Calibri"/>
                <w:sz w:val="22"/>
                <w:szCs w:val="22"/>
              </w:rPr>
              <w:t>bes</w:t>
            </w:r>
            <w:r w:rsidRPr="009B2751">
              <w:rPr>
                <w:rFonts w:ascii="Calibri" w:hAnsi="Calibri" w:cs="Calibri"/>
                <w:sz w:val="22"/>
                <w:szCs w:val="22"/>
              </w:rPr>
              <w:t xml:space="preserve"> beskrive:</w:t>
            </w:r>
          </w:p>
          <w:p w14:paraId="5407D612" w14:textId="77777777" w:rsidR="0061517D" w:rsidRPr="00C05492" w:rsidRDefault="0061517D">
            <w:pPr>
              <w:rPr>
                <w:rFonts w:ascii="Calibri" w:hAnsi="Calibri" w:cs="Calibri"/>
                <w:sz w:val="22"/>
                <w:szCs w:val="22"/>
              </w:rPr>
            </w:pPr>
            <w:r w:rsidRPr="00C05492">
              <w:rPr>
                <w:rFonts w:ascii="Calibri" w:hAnsi="Calibri" w:cs="Calibri"/>
                <w:sz w:val="22"/>
                <w:szCs w:val="22"/>
              </w:rPr>
              <w:t>Støttede kanaler og integrasjoner</w:t>
            </w:r>
          </w:p>
          <w:p w14:paraId="4BAC4462" w14:textId="77777777" w:rsidR="0061517D" w:rsidRPr="00C05492" w:rsidRDefault="0061517D" w:rsidP="000B1B52">
            <w:pPr>
              <w:pStyle w:val="ListParagraph"/>
              <w:numPr>
                <w:ilvl w:val="0"/>
                <w:numId w:val="24"/>
              </w:numPr>
              <w:rPr>
                <w:rFonts w:ascii="Calibri" w:hAnsi="Calibri" w:cs="Calibri"/>
                <w:sz w:val="22"/>
                <w:szCs w:val="22"/>
              </w:rPr>
            </w:pPr>
            <w:r w:rsidRPr="00C05492">
              <w:rPr>
                <w:rFonts w:ascii="Calibri" w:hAnsi="Calibri" w:cs="Calibri"/>
                <w:sz w:val="22"/>
                <w:szCs w:val="22"/>
              </w:rPr>
              <w:t>hvilke kanaler og systemer som kan integreres, og hvordan henvendelser hentes inn.</w:t>
            </w:r>
          </w:p>
          <w:p w14:paraId="2AC852B9" w14:textId="77777777" w:rsidR="0061517D" w:rsidRPr="009B2751" w:rsidRDefault="0061517D">
            <w:pPr>
              <w:rPr>
                <w:rFonts w:ascii="Calibri" w:hAnsi="Calibri" w:cs="Calibri"/>
                <w:sz w:val="22"/>
                <w:szCs w:val="22"/>
              </w:rPr>
            </w:pPr>
            <w:r w:rsidRPr="009B2751">
              <w:rPr>
                <w:rFonts w:ascii="Calibri" w:hAnsi="Calibri" w:cs="Calibri"/>
                <w:sz w:val="22"/>
                <w:szCs w:val="22"/>
              </w:rPr>
              <w:t>Konsolidering i ett system</w:t>
            </w:r>
          </w:p>
          <w:p w14:paraId="621A44FE" w14:textId="77777777" w:rsidR="0061517D" w:rsidRPr="00C05492" w:rsidRDefault="0061517D" w:rsidP="000B1B52">
            <w:pPr>
              <w:pStyle w:val="ListParagraph"/>
              <w:numPr>
                <w:ilvl w:val="0"/>
                <w:numId w:val="24"/>
              </w:numPr>
              <w:rPr>
                <w:rFonts w:ascii="Calibri" w:hAnsi="Calibri" w:cs="Calibri"/>
                <w:sz w:val="22"/>
                <w:szCs w:val="22"/>
              </w:rPr>
            </w:pPr>
            <w:r w:rsidRPr="00C05492">
              <w:rPr>
                <w:rFonts w:ascii="Calibri" w:hAnsi="Calibri" w:cs="Calibri"/>
                <w:sz w:val="22"/>
                <w:szCs w:val="22"/>
              </w:rPr>
              <w:t>hvordan henvendelser fra ulike kilder samles og presenteres som saker med felles struktur.</w:t>
            </w:r>
          </w:p>
          <w:p w14:paraId="24D5B08C" w14:textId="77777777" w:rsidR="0061517D" w:rsidRPr="009B2751" w:rsidRDefault="0061517D">
            <w:pPr>
              <w:rPr>
                <w:rFonts w:ascii="Calibri" w:hAnsi="Calibri" w:cs="Calibri"/>
                <w:sz w:val="22"/>
                <w:szCs w:val="22"/>
              </w:rPr>
            </w:pPr>
            <w:r w:rsidRPr="009B2751">
              <w:rPr>
                <w:rFonts w:ascii="Calibri" w:hAnsi="Calibri" w:cs="Calibri"/>
                <w:sz w:val="22"/>
                <w:szCs w:val="22"/>
              </w:rPr>
              <w:t>Automatisering og manuell håndtering</w:t>
            </w:r>
          </w:p>
          <w:p w14:paraId="34E2B065" w14:textId="77777777" w:rsidR="0061517D" w:rsidRPr="00C05492" w:rsidRDefault="0061517D" w:rsidP="000B1B52">
            <w:pPr>
              <w:pStyle w:val="ListParagraph"/>
              <w:numPr>
                <w:ilvl w:val="0"/>
                <w:numId w:val="24"/>
              </w:numPr>
              <w:rPr>
                <w:rFonts w:ascii="Calibri" w:hAnsi="Calibri" w:cs="Calibri"/>
                <w:sz w:val="22"/>
                <w:szCs w:val="22"/>
              </w:rPr>
            </w:pPr>
            <w:r w:rsidRPr="00C05492">
              <w:rPr>
                <w:rFonts w:ascii="Calibri" w:hAnsi="Calibri" w:cs="Calibri"/>
                <w:sz w:val="22"/>
                <w:szCs w:val="22"/>
              </w:rPr>
              <w:t>i hvilken grad registrering og opprettelse av saker kan automatiseres, og hvordan manuell registrering støttes.</w:t>
            </w:r>
          </w:p>
          <w:p w14:paraId="7795DBBE" w14:textId="77777777" w:rsidR="0061517D" w:rsidRPr="009B2751" w:rsidRDefault="0061517D">
            <w:pPr>
              <w:rPr>
                <w:rFonts w:ascii="Calibri" w:hAnsi="Calibri" w:cs="Calibri"/>
                <w:sz w:val="22"/>
                <w:szCs w:val="22"/>
              </w:rPr>
            </w:pPr>
            <w:r w:rsidRPr="009B2751">
              <w:rPr>
                <w:rFonts w:ascii="Calibri" w:hAnsi="Calibri" w:cs="Calibri"/>
                <w:sz w:val="22"/>
                <w:szCs w:val="22"/>
              </w:rPr>
              <w:t>Sporbarhet og kvalitet</w:t>
            </w:r>
          </w:p>
          <w:p w14:paraId="4B1C0C0C" w14:textId="77777777" w:rsidR="0061517D" w:rsidRPr="00C05492" w:rsidRDefault="0061517D" w:rsidP="000B1B52">
            <w:pPr>
              <w:pStyle w:val="ListParagraph"/>
              <w:numPr>
                <w:ilvl w:val="0"/>
                <w:numId w:val="24"/>
              </w:numPr>
              <w:rPr>
                <w:rFonts w:ascii="Calibri" w:hAnsi="Calibri" w:cs="Calibri"/>
                <w:sz w:val="22"/>
                <w:szCs w:val="22"/>
              </w:rPr>
            </w:pPr>
            <w:r w:rsidRPr="00C05492">
              <w:rPr>
                <w:rFonts w:ascii="Calibri" w:hAnsi="Calibri" w:cs="Calibri"/>
                <w:sz w:val="22"/>
                <w:szCs w:val="22"/>
              </w:rPr>
              <w:t>hvordan kilde, tidspunkt og kanal for hver henvendelse bevares og inngår i sakens historikk.</w:t>
            </w:r>
          </w:p>
          <w:p w14:paraId="0E07044D" w14:textId="77777777" w:rsidR="0061517D" w:rsidRPr="009B2751" w:rsidRDefault="0061517D">
            <w:pPr>
              <w:rPr>
                <w:rFonts w:ascii="Calibri" w:hAnsi="Calibri" w:cs="Calibri"/>
                <w:sz w:val="22"/>
                <w:szCs w:val="22"/>
              </w:rPr>
            </w:pPr>
            <w:r w:rsidRPr="009B2751">
              <w:rPr>
                <w:rFonts w:ascii="Calibri" w:hAnsi="Calibri" w:cs="Calibri"/>
                <w:sz w:val="22"/>
                <w:szCs w:val="22"/>
              </w:rPr>
              <w:t>Robusthet og videreutvikling</w:t>
            </w:r>
          </w:p>
          <w:p w14:paraId="3E3CAC94" w14:textId="474CD6C9" w:rsidR="0061517D" w:rsidRPr="00C05492" w:rsidRDefault="0061517D" w:rsidP="000B1B52">
            <w:pPr>
              <w:pStyle w:val="ListParagraph"/>
              <w:numPr>
                <w:ilvl w:val="0"/>
                <w:numId w:val="24"/>
              </w:numPr>
              <w:rPr>
                <w:rFonts w:ascii="Calibri" w:hAnsi="Calibri" w:cs="Calibri"/>
                <w:sz w:val="22"/>
                <w:szCs w:val="22"/>
              </w:rPr>
            </w:pPr>
            <w:r w:rsidRPr="00C05492">
              <w:rPr>
                <w:rFonts w:ascii="Calibri" w:hAnsi="Calibri" w:cs="Calibri"/>
                <w:sz w:val="22"/>
                <w:szCs w:val="22"/>
              </w:rPr>
              <w:t>hvordan løsningen håndterer endringer i kanaler og integrasjoner over tid.</w:t>
            </w:r>
          </w:p>
        </w:tc>
      </w:tr>
    </w:tbl>
    <w:p w14:paraId="77786BC4" w14:textId="77777777" w:rsidR="00AE3006" w:rsidRDefault="00AE3006" w:rsidP="00CB100B">
      <w:pPr>
        <w:rPr>
          <w:rFonts w:ascii="Calibri" w:hAnsi="Calibri" w:cs="Calibri"/>
          <w:sz w:val="22"/>
          <w:szCs w:val="22"/>
        </w:rPr>
      </w:pPr>
    </w:p>
    <w:p w14:paraId="5EE8B47B" w14:textId="77777777" w:rsidR="0067790D" w:rsidRPr="00491421" w:rsidRDefault="0067790D" w:rsidP="0067790D">
      <w:pPr>
        <w:rPr>
          <w:rFonts w:ascii="Calibri" w:hAnsi="Calibri" w:cs="Calibri"/>
          <w:b/>
          <w:bCs/>
          <w:sz w:val="22"/>
          <w:szCs w:val="22"/>
        </w:rPr>
      </w:pPr>
      <w:r w:rsidRPr="00491421">
        <w:rPr>
          <w:rFonts w:ascii="Calibri" w:hAnsi="Calibri" w:cs="Calibri"/>
          <w:b/>
          <w:bCs/>
          <w:sz w:val="22"/>
          <w:szCs w:val="22"/>
        </w:rPr>
        <w:t xml:space="preserve">Behov </w:t>
      </w:r>
      <w:r>
        <w:rPr>
          <w:rFonts w:ascii="Calibri" w:hAnsi="Calibri" w:cs="Calibri"/>
          <w:b/>
          <w:bCs/>
          <w:sz w:val="22"/>
          <w:szCs w:val="22"/>
        </w:rPr>
        <w:t>21</w:t>
      </w:r>
      <w:r w:rsidRPr="00491421">
        <w:rPr>
          <w:rFonts w:ascii="Calibri" w:hAnsi="Calibri" w:cs="Calibri"/>
          <w:b/>
          <w:bCs/>
          <w:sz w:val="22"/>
          <w:szCs w:val="22"/>
        </w:rPr>
        <w:t xml:space="preserve"> – Bestilling, booking og administrative sideprosesser</w:t>
      </w:r>
    </w:p>
    <w:p w14:paraId="2060BCC9" w14:textId="77777777" w:rsidR="0067790D" w:rsidRDefault="0067790D" w:rsidP="0067790D">
      <w:pPr>
        <w:rPr>
          <w:rFonts w:ascii="Calibri" w:hAnsi="Calibri" w:cs="Calibri"/>
          <w:sz w:val="22"/>
          <w:szCs w:val="22"/>
        </w:rPr>
      </w:pPr>
      <w:r w:rsidRPr="003A09C0">
        <w:rPr>
          <w:rFonts w:ascii="Calibri" w:hAnsi="Calibri" w:cs="Calibri"/>
          <w:sz w:val="22"/>
          <w:szCs w:val="22"/>
        </w:rPr>
        <w:t>Formål</w:t>
      </w:r>
      <w:r>
        <w:rPr>
          <w:rFonts w:ascii="Calibri" w:hAnsi="Calibri" w:cs="Calibri"/>
          <w:sz w:val="22"/>
          <w:szCs w:val="22"/>
        </w:rPr>
        <w:t xml:space="preserve">: </w:t>
      </w:r>
      <w:r w:rsidRPr="003A09C0">
        <w:rPr>
          <w:rFonts w:ascii="Calibri" w:hAnsi="Calibri" w:cs="Calibri"/>
          <w:sz w:val="22"/>
          <w:szCs w:val="22"/>
        </w:rPr>
        <w:t>Legge til rette for strukturert håndtering av bestilling, booking og enkelte administrative prosesser som går utover generell henvendelses</w:t>
      </w:r>
      <w:r w:rsidRPr="003A09C0">
        <w:rPr>
          <w:rFonts w:ascii="Cambria Math" w:hAnsi="Cambria Math" w:cs="Cambria Math"/>
          <w:sz w:val="22"/>
          <w:szCs w:val="22"/>
        </w:rPr>
        <w:t>‑</w:t>
      </w:r>
      <w:r w:rsidRPr="003A09C0">
        <w:rPr>
          <w:rFonts w:ascii="Calibri" w:hAnsi="Calibri" w:cs="Calibri"/>
          <w:sz w:val="22"/>
          <w:szCs w:val="22"/>
        </w:rPr>
        <w:t xml:space="preserve"> og saksbehandling, der dette hensiktsmessig kan understøttes av løsningen eller gjennom integrasjoner.</w:t>
      </w:r>
    </w:p>
    <w:p w14:paraId="3A37264A" w14:textId="77777777" w:rsidR="0067790D" w:rsidRDefault="0067790D" w:rsidP="0067790D">
      <w:pPr>
        <w:rPr>
          <w:rFonts w:ascii="Calibri" w:hAnsi="Calibri" w:cs="Calibri"/>
          <w:sz w:val="22"/>
          <w:szCs w:val="22"/>
        </w:rPr>
      </w:pPr>
    </w:p>
    <w:p w14:paraId="1D9964DB" w14:textId="463768FB" w:rsidR="00CB100B" w:rsidRDefault="0067790D" w:rsidP="0067790D">
      <w:pPr>
        <w:rPr>
          <w:rFonts w:ascii="Calibri" w:hAnsi="Calibri" w:cs="Calibri"/>
          <w:sz w:val="22"/>
          <w:szCs w:val="22"/>
        </w:rPr>
      </w:pPr>
      <w:r w:rsidRPr="003A09C0">
        <w:rPr>
          <w:rFonts w:ascii="Calibri" w:hAnsi="Calibri" w:cs="Calibri"/>
          <w:sz w:val="22"/>
          <w:szCs w:val="22"/>
        </w:rPr>
        <w:t>Relaterte brukerhistorier:</w:t>
      </w:r>
      <w:r>
        <w:rPr>
          <w:rFonts w:ascii="Calibri" w:hAnsi="Calibri" w:cs="Calibri"/>
          <w:sz w:val="22"/>
          <w:szCs w:val="22"/>
        </w:rPr>
        <w:t xml:space="preserve"> </w:t>
      </w:r>
      <w:r w:rsidRPr="003A09C0">
        <w:rPr>
          <w:rFonts w:ascii="Calibri" w:hAnsi="Calibri" w:cs="Calibri"/>
          <w:sz w:val="22"/>
          <w:szCs w:val="22"/>
        </w:rPr>
        <w:t>ST</w:t>
      </w:r>
      <w:r w:rsidRPr="003A09C0">
        <w:rPr>
          <w:rFonts w:ascii="Cambria Math" w:hAnsi="Cambria Math" w:cs="Cambria Math"/>
          <w:sz w:val="22"/>
          <w:szCs w:val="22"/>
        </w:rPr>
        <w:t>‑</w:t>
      </w:r>
      <w:r w:rsidRPr="003A09C0">
        <w:rPr>
          <w:rFonts w:ascii="Calibri" w:hAnsi="Calibri" w:cs="Calibri"/>
          <w:sz w:val="22"/>
          <w:szCs w:val="22"/>
        </w:rPr>
        <w:t>12, ITB</w:t>
      </w:r>
      <w:r w:rsidRPr="003A09C0">
        <w:rPr>
          <w:rFonts w:ascii="Cambria Math" w:hAnsi="Cambria Math" w:cs="Cambria Math"/>
          <w:sz w:val="22"/>
          <w:szCs w:val="22"/>
        </w:rPr>
        <w:t>‑</w:t>
      </w:r>
      <w:r w:rsidRPr="003A09C0">
        <w:rPr>
          <w:rFonts w:ascii="Calibri" w:hAnsi="Calibri" w:cs="Calibri"/>
          <w:sz w:val="22"/>
          <w:szCs w:val="22"/>
        </w:rPr>
        <w:t>03, ITB</w:t>
      </w:r>
      <w:r w:rsidRPr="003A09C0">
        <w:rPr>
          <w:rFonts w:ascii="Cambria Math" w:hAnsi="Cambria Math" w:cs="Cambria Math"/>
          <w:sz w:val="22"/>
          <w:szCs w:val="22"/>
        </w:rPr>
        <w:t>‑</w:t>
      </w:r>
      <w:r w:rsidRPr="003A09C0">
        <w:rPr>
          <w:rFonts w:ascii="Calibri" w:hAnsi="Calibri" w:cs="Calibri"/>
          <w:sz w:val="22"/>
          <w:szCs w:val="22"/>
        </w:rPr>
        <w:t>09, SSS</w:t>
      </w:r>
      <w:r w:rsidRPr="003A09C0">
        <w:rPr>
          <w:rFonts w:ascii="Cambria Math" w:hAnsi="Cambria Math" w:cs="Cambria Math"/>
          <w:sz w:val="22"/>
          <w:szCs w:val="22"/>
        </w:rPr>
        <w:t>‑</w:t>
      </w:r>
      <w:r w:rsidRPr="003A09C0">
        <w:rPr>
          <w:rFonts w:ascii="Calibri" w:hAnsi="Calibri" w:cs="Calibri"/>
          <w:sz w:val="22"/>
          <w:szCs w:val="22"/>
        </w:rPr>
        <w:t>14, SSS</w:t>
      </w:r>
      <w:r w:rsidRPr="003A09C0">
        <w:rPr>
          <w:rFonts w:ascii="Cambria Math" w:hAnsi="Cambria Math" w:cs="Cambria Math"/>
          <w:sz w:val="22"/>
          <w:szCs w:val="22"/>
        </w:rPr>
        <w:t>‑</w:t>
      </w:r>
      <w:r w:rsidRPr="003A09C0">
        <w:rPr>
          <w:rFonts w:ascii="Calibri" w:hAnsi="Calibri" w:cs="Calibri"/>
          <w:sz w:val="22"/>
          <w:szCs w:val="22"/>
        </w:rPr>
        <w:t>15</w:t>
      </w:r>
      <w:r>
        <w:rPr>
          <w:rFonts w:ascii="Calibri" w:hAnsi="Calibri" w:cs="Calibri"/>
          <w:sz w:val="22"/>
          <w:szCs w:val="22"/>
        </w:rPr>
        <w:t xml:space="preserve"> – se </w:t>
      </w:r>
      <w:r w:rsidRPr="00D6746C">
        <w:rPr>
          <w:rFonts w:ascii="Calibri" w:hAnsi="Calibri" w:cs="Calibri"/>
          <w:sz w:val="22"/>
          <w:szCs w:val="22"/>
        </w:rPr>
        <w:t xml:space="preserve">Bilag 1 vedlegg </w:t>
      </w:r>
      <w:r w:rsidR="00581599">
        <w:rPr>
          <w:rFonts w:ascii="Calibri" w:hAnsi="Calibri" w:cs="Calibri"/>
          <w:sz w:val="22"/>
          <w:szCs w:val="22"/>
        </w:rPr>
        <w:t>1</w:t>
      </w:r>
      <w:r w:rsidRPr="00D6746C">
        <w:rPr>
          <w:rFonts w:ascii="Calibri" w:hAnsi="Calibri" w:cs="Calibri"/>
          <w:sz w:val="22"/>
          <w:szCs w:val="22"/>
        </w:rPr>
        <w:t xml:space="preserve"> Brukerhistorier.</w:t>
      </w:r>
    </w:p>
    <w:p w14:paraId="2D9F1413" w14:textId="77777777" w:rsidR="0067790D" w:rsidRDefault="0067790D" w:rsidP="0067790D">
      <w:pPr>
        <w:rPr>
          <w:rFonts w:ascii="Calibri" w:hAnsi="Calibri" w:cs="Calibri"/>
          <w:sz w:val="22"/>
          <w:szCs w:val="22"/>
        </w:rPr>
      </w:pPr>
    </w:p>
    <w:tbl>
      <w:tblPr>
        <w:tblStyle w:val="TableGrid"/>
        <w:tblW w:w="13992" w:type="dxa"/>
        <w:tblLook w:val="04A0" w:firstRow="1" w:lastRow="0" w:firstColumn="1" w:lastColumn="0" w:noHBand="0" w:noVBand="1"/>
      </w:tblPr>
      <w:tblGrid>
        <w:gridCol w:w="729"/>
        <w:gridCol w:w="5362"/>
        <w:gridCol w:w="850"/>
        <w:gridCol w:w="7051"/>
      </w:tblGrid>
      <w:tr w:rsidR="00E6639C" w:rsidRPr="005C53E1" w14:paraId="26527793" w14:textId="77777777" w:rsidTr="00647572">
        <w:tc>
          <w:tcPr>
            <w:tcW w:w="729" w:type="dxa"/>
            <w:shd w:val="clear" w:color="auto" w:fill="C00000"/>
          </w:tcPr>
          <w:p w14:paraId="3BEA8049" w14:textId="06250D9D" w:rsidR="0061517D" w:rsidRPr="005C53E1" w:rsidRDefault="0061517D">
            <w:pPr>
              <w:rPr>
                <w:rFonts w:ascii="Calibri" w:hAnsi="Calibri" w:cs="Calibri"/>
                <w:b/>
                <w:bCs/>
                <w:color w:val="FFFFFF" w:themeColor="background1"/>
              </w:rPr>
            </w:pPr>
            <w:r>
              <w:rPr>
                <w:rFonts w:ascii="Calibri" w:hAnsi="Calibri" w:cs="Calibri"/>
                <w:b/>
                <w:bCs/>
                <w:color w:val="FFFFFF" w:themeColor="background1"/>
              </w:rPr>
              <w:t>Nr</w:t>
            </w:r>
          </w:p>
        </w:tc>
        <w:tc>
          <w:tcPr>
            <w:tcW w:w="5362" w:type="dxa"/>
            <w:shd w:val="clear" w:color="auto" w:fill="C00000"/>
          </w:tcPr>
          <w:p w14:paraId="308CB459" w14:textId="6DD267F1" w:rsidR="0061517D" w:rsidRPr="005C53E1" w:rsidRDefault="0061517D">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850" w:type="dxa"/>
            <w:shd w:val="clear" w:color="auto" w:fill="C00000"/>
          </w:tcPr>
          <w:p w14:paraId="0576708C" w14:textId="48EDBB64" w:rsidR="009F115C" w:rsidRDefault="009F115C">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20EF7DFF" w14:textId="77777777" w:rsidR="0061517D" w:rsidRDefault="0061517D">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1EC153F0" w14:textId="77777777" w:rsidR="0061517D" w:rsidRPr="005C53E1" w:rsidRDefault="0061517D">
            <w:pPr>
              <w:rPr>
                <w:rFonts w:ascii="Calibri" w:hAnsi="Calibri" w:cs="Calibri"/>
                <w:b/>
                <w:bCs/>
                <w:color w:val="FFFFFF" w:themeColor="background1"/>
              </w:rPr>
            </w:pPr>
          </w:p>
        </w:tc>
      </w:tr>
      <w:tr w:rsidR="0061517D" w:rsidRPr="00154942" w14:paraId="5C8D7A12" w14:textId="77777777" w:rsidTr="00A928C9">
        <w:tc>
          <w:tcPr>
            <w:tcW w:w="729" w:type="dxa"/>
          </w:tcPr>
          <w:p w14:paraId="120D2AFA" w14:textId="4F02E2BF" w:rsidR="0061517D" w:rsidRDefault="0061517D">
            <w:pPr>
              <w:rPr>
                <w:rFonts w:ascii="Calibri" w:hAnsi="Calibri" w:cs="Calibri"/>
                <w:sz w:val="22"/>
                <w:szCs w:val="22"/>
              </w:rPr>
            </w:pPr>
            <w:r>
              <w:rPr>
                <w:rFonts w:ascii="Calibri" w:hAnsi="Calibri" w:cs="Calibri"/>
                <w:sz w:val="22"/>
                <w:szCs w:val="22"/>
              </w:rPr>
              <w:t>B-21</w:t>
            </w:r>
          </w:p>
        </w:tc>
        <w:tc>
          <w:tcPr>
            <w:tcW w:w="5362" w:type="dxa"/>
          </w:tcPr>
          <w:p w14:paraId="29928CF2" w14:textId="77777777" w:rsidR="00233293" w:rsidRPr="00233293" w:rsidRDefault="00233293" w:rsidP="00233293">
            <w:pPr>
              <w:rPr>
                <w:rFonts w:ascii="Calibri" w:hAnsi="Calibri" w:cs="Calibri"/>
                <w:sz w:val="22"/>
                <w:szCs w:val="22"/>
              </w:rPr>
            </w:pPr>
            <w:r w:rsidRPr="00233293">
              <w:rPr>
                <w:rFonts w:ascii="Calibri" w:hAnsi="Calibri" w:cs="Calibri"/>
                <w:sz w:val="22"/>
                <w:szCs w:val="22"/>
              </w:rPr>
              <w:t xml:space="preserve">Stortinget har identifisert enkelte behov knyttet til bestilling, booking og administrative prosesser som ikke inngår i kjerneområdet for håndtering av brukerhenvendelser, men som likevel kan ha grensesnitt mot eller berøringspunkter med løsningen. </w:t>
            </w:r>
          </w:p>
          <w:p w14:paraId="7635E78B" w14:textId="77777777" w:rsidR="00233293" w:rsidRPr="00233293" w:rsidRDefault="00233293" w:rsidP="00233293">
            <w:pPr>
              <w:rPr>
                <w:rFonts w:ascii="Calibri" w:hAnsi="Calibri" w:cs="Calibri"/>
                <w:sz w:val="22"/>
                <w:szCs w:val="22"/>
              </w:rPr>
            </w:pPr>
          </w:p>
          <w:p w14:paraId="06A4C472" w14:textId="6673A69C" w:rsidR="00233293" w:rsidRPr="00233293" w:rsidRDefault="00233293" w:rsidP="00233293">
            <w:pPr>
              <w:rPr>
                <w:rFonts w:ascii="Calibri" w:hAnsi="Calibri" w:cs="Calibri"/>
                <w:sz w:val="22"/>
                <w:szCs w:val="22"/>
              </w:rPr>
            </w:pPr>
            <w:r w:rsidRPr="00233293">
              <w:rPr>
                <w:rFonts w:ascii="Calibri" w:hAnsi="Calibri" w:cs="Calibri"/>
                <w:sz w:val="22"/>
                <w:szCs w:val="22"/>
              </w:rPr>
              <w:t>Dette gjelder blant annet bestilling av mat og møterom, digitale skjemaer med signatur og godkjenning, godkjenningsflyter for bestillinger, henvendelser vedrørende organiserte besøks- og formidlingstilbudet til skoler og publikum, samt håndtering av fysiske adgangskort og graderte møterom.</w:t>
            </w:r>
          </w:p>
          <w:p w14:paraId="67339B72" w14:textId="77777777" w:rsidR="00D57FDD" w:rsidRDefault="00D57FDD" w:rsidP="00233293">
            <w:pPr>
              <w:rPr>
                <w:rFonts w:ascii="Calibri" w:hAnsi="Calibri" w:cs="Calibri"/>
                <w:sz w:val="22"/>
                <w:szCs w:val="22"/>
              </w:rPr>
            </w:pPr>
          </w:p>
          <w:p w14:paraId="7A10F565" w14:textId="418A06CC" w:rsidR="0061517D" w:rsidRPr="008C01C8" w:rsidRDefault="00233293" w:rsidP="00233293">
            <w:pPr>
              <w:rPr>
                <w:rFonts w:ascii="Calibri" w:hAnsi="Calibri" w:cs="Calibri"/>
                <w:sz w:val="22"/>
                <w:szCs w:val="22"/>
              </w:rPr>
            </w:pPr>
            <w:r w:rsidRPr="00233293">
              <w:rPr>
                <w:rFonts w:ascii="Calibri" w:hAnsi="Calibri" w:cs="Calibri"/>
                <w:sz w:val="22"/>
                <w:szCs w:val="22"/>
              </w:rPr>
              <w:t>Brukerne av disse prosessene kan være interne brukere, stortingsrepresentanter og eksterne brukere. Behovet er å kunne støtte eller samhandle med slike prosesser på en strukturert og sporbar måte, uavhengig av brukertype. Det er viktig at eventuelle løsninger bygger på standardfunksjonalitet og/eller integrasjon mot eksisterende eller fremtidige fagsystemer, og at ansvar og avgrensninger mellom løsningene er tydelige.</w:t>
            </w:r>
          </w:p>
        </w:tc>
        <w:tc>
          <w:tcPr>
            <w:tcW w:w="850" w:type="dxa"/>
          </w:tcPr>
          <w:p w14:paraId="2DEC1E02" w14:textId="00FEDCC5" w:rsidR="009F115C" w:rsidRDefault="009F115C">
            <w:pPr>
              <w:rPr>
                <w:rFonts w:ascii="Calibri" w:hAnsi="Calibri" w:cs="Calibri"/>
                <w:sz w:val="22"/>
                <w:szCs w:val="22"/>
              </w:rPr>
            </w:pPr>
            <w:r>
              <w:rPr>
                <w:rFonts w:ascii="Calibri" w:hAnsi="Calibri" w:cs="Calibri"/>
                <w:sz w:val="22"/>
                <w:szCs w:val="22"/>
              </w:rPr>
              <w:t>E</w:t>
            </w:r>
          </w:p>
        </w:tc>
        <w:tc>
          <w:tcPr>
            <w:tcW w:w="7051" w:type="dxa"/>
          </w:tcPr>
          <w:p w14:paraId="496012D5" w14:textId="77777777" w:rsidR="00EF4950" w:rsidRDefault="00EF4950" w:rsidP="00EF4950">
            <w:pPr>
              <w:rPr>
                <w:rFonts w:ascii="Calibri" w:hAnsi="Calibri" w:cs="Calibri"/>
                <w:sz w:val="22"/>
                <w:szCs w:val="22"/>
              </w:rPr>
            </w:pPr>
            <w:r>
              <w:rPr>
                <w:rFonts w:ascii="Calibri" w:hAnsi="Calibri" w:cs="Calibri"/>
                <w:sz w:val="22"/>
                <w:szCs w:val="22"/>
              </w:rPr>
              <w:t>Leverandøren bes kort beskrive:</w:t>
            </w:r>
          </w:p>
          <w:p w14:paraId="17E225DB" w14:textId="5750948F" w:rsidR="00EF4950" w:rsidRPr="00EF4950" w:rsidRDefault="00EF4950" w:rsidP="00EF4950">
            <w:pPr>
              <w:rPr>
                <w:rFonts w:ascii="Calibri" w:hAnsi="Calibri" w:cs="Calibri"/>
                <w:sz w:val="22"/>
                <w:szCs w:val="22"/>
              </w:rPr>
            </w:pPr>
            <w:r w:rsidRPr="00EF4950">
              <w:rPr>
                <w:rFonts w:ascii="Calibri" w:hAnsi="Calibri" w:cs="Calibri"/>
                <w:sz w:val="22"/>
                <w:szCs w:val="22"/>
              </w:rPr>
              <w:t>Støtte for bestillings</w:t>
            </w:r>
            <w:r w:rsidRPr="00EF4950">
              <w:rPr>
                <w:rFonts w:ascii="Cambria Math" w:hAnsi="Cambria Math" w:cs="Cambria Math"/>
                <w:sz w:val="22"/>
                <w:szCs w:val="22"/>
              </w:rPr>
              <w:t>‑</w:t>
            </w:r>
            <w:r w:rsidRPr="00EF4950">
              <w:rPr>
                <w:rFonts w:ascii="Calibri" w:hAnsi="Calibri" w:cs="Calibri"/>
                <w:sz w:val="22"/>
                <w:szCs w:val="22"/>
              </w:rPr>
              <w:t xml:space="preserve"> og godkjenningsprosesser</w:t>
            </w:r>
          </w:p>
          <w:p w14:paraId="5BD9601C" w14:textId="51AD4F6F" w:rsidR="00EF4950" w:rsidRPr="00EF4950" w:rsidRDefault="00EF4950" w:rsidP="00EF4950">
            <w:pPr>
              <w:rPr>
                <w:rFonts w:ascii="Calibri" w:hAnsi="Calibri" w:cs="Calibri"/>
                <w:sz w:val="22"/>
                <w:szCs w:val="22"/>
              </w:rPr>
            </w:pPr>
            <w:r w:rsidRPr="00D6746C">
              <w:rPr>
                <w:rFonts w:ascii="Calibri" w:hAnsi="Calibri" w:cs="Calibri"/>
                <w:sz w:val="22"/>
                <w:szCs w:val="22"/>
              </w:rPr>
              <w:t>hvordan løsningen støtter bestilling, booking, godkjenning og eventuell signatur gjennom standardfunksjonalitet og/eller konfigurasjon.</w:t>
            </w:r>
          </w:p>
          <w:p w14:paraId="3D48FBE5" w14:textId="77777777" w:rsidR="00EF4950" w:rsidRPr="00EF4950" w:rsidRDefault="00EF4950" w:rsidP="00EF4950">
            <w:pPr>
              <w:rPr>
                <w:rFonts w:ascii="Calibri" w:hAnsi="Calibri" w:cs="Calibri"/>
                <w:sz w:val="22"/>
                <w:szCs w:val="22"/>
              </w:rPr>
            </w:pPr>
            <w:r w:rsidRPr="00EF4950">
              <w:rPr>
                <w:rFonts w:ascii="Calibri" w:hAnsi="Calibri" w:cs="Calibri"/>
                <w:sz w:val="22"/>
                <w:szCs w:val="22"/>
              </w:rPr>
              <w:t>Integrasjonsmuligheter</w:t>
            </w:r>
          </w:p>
          <w:p w14:paraId="33F46558" w14:textId="77777777" w:rsidR="00EF4950" w:rsidRPr="00902FE0" w:rsidRDefault="00EF4950" w:rsidP="000B1B52">
            <w:pPr>
              <w:pStyle w:val="ListParagraph"/>
              <w:numPr>
                <w:ilvl w:val="0"/>
                <w:numId w:val="24"/>
              </w:numPr>
              <w:rPr>
                <w:rFonts w:ascii="Calibri" w:hAnsi="Calibri" w:cs="Calibri"/>
                <w:sz w:val="22"/>
                <w:szCs w:val="22"/>
              </w:rPr>
            </w:pPr>
            <w:r w:rsidRPr="00902FE0">
              <w:rPr>
                <w:rFonts w:ascii="Calibri" w:hAnsi="Calibri" w:cs="Calibri"/>
                <w:sz w:val="22"/>
                <w:szCs w:val="22"/>
              </w:rPr>
              <w:t>hvordan løsningen kan samhandle med relevante eksterne systemer, herunder møte</w:t>
            </w:r>
            <w:r w:rsidRPr="00902FE0">
              <w:rPr>
                <w:rFonts w:ascii="Cambria Math" w:hAnsi="Cambria Math" w:cs="Cambria Math"/>
                <w:sz w:val="22"/>
                <w:szCs w:val="22"/>
              </w:rPr>
              <w:t>‑</w:t>
            </w:r>
            <w:r w:rsidRPr="00902FE0">
              <w:rPr>
                <w:rFonts w:ascii="Calibri" w:hAnsi="Calibri" w:cs="Calibri"/>
                <w:sz w:val="22"/>
                <w:szCs w:val="22"/>
              </w:rPr>
              <w:t xml:space="preserve"> og rombooking, adgangskontroll, signering samt øvrige administrative systemer.</w:t>
            </w:r>
          </w:p>
          <w:p w14:paraId="46E48C60" w14:textId="77777777" w:rsidR="00EF4950" w:rsidRPr="00EF4950" w:rsidRDefault="00EF4950" w:rsidP="00EF4950">
            <w:pPr>
              <w:rPr>
                <w:rFonts w:ascii="Calibri" w:hAnsi="Calibri" w:cs="Calibri"/>
                <w:sz w:val="22"/>
                <w:szCs w:val="22"/>
              </w:rPr>
            </w:pPr>
            <w:r w:rsidRPr="00EF4950">
              <w:rPr>
                <w:rFonts w:ascii="Calibri" w:hAnsi="Calibri" w:cs="Calibri"/>
                <w:sz w:val="22"/>
                <w:szCs w:val="22"/>
              </w:rPr>
              <w:t>Arbeidsflyt og sporbarhet</w:t>
            </w:r>
          </w:p>
          <w:p w14:paraId="48EA0FF2" w14:textId="77777777" w:rsidR="00EF4950" w:rsidRPr="00902FE0" w:rsidRDefault="00EF4950" w:rsidP="000B1B52">
            <w:pPr>
              <w:pStyle w:val="ListParagraph"/>
              <w:numPr>
                <w:ilvl w:val="0"/>
                <w:numId w:val="24"/>
              </w:numPr>
              <w:rPr>
                <w:rFonts w:ascii="Calibri" w:hAnsi="Calibri" w:cs="Calibri"/>
                <w:sz w:val="22"/>
                <w:szCs w:val="22"/>
              </w:rPr>
            </w:pPr>
            <w:r w:rsidRPr="00902FE0">
              <w:rPr>
                <w:rFonts w:ascii="Calibri" w:hAnsi="Calibri" w:cs="Calibri"/>
                <w:sz w:val="22"/>
                <w:szCs w:val="22"/>
              </w:rPr>
              <w:t>hvordan bestillinger og godkjenninger kan følges gjennom hele prosessen, fra initiering til ferdigstillelse, med tydelig status, ansvar og historikk.</w:t>
            </w:r>
          </w:p>
          <w:p w14:paraId="17030774" w14:textId="77777777" w:rsidR="00EF4950" w:rsidRPr="00902FE0" w:rsidRDefault="00EF4950" w:rsidP="009C5B7E">
            <w:pPr>
              <w:rPr>
                <w:rFonts w:ascii="Calibri" w:hAnsi="Calibri" w:cs="Calibri"/>
                <w:sz w:val="22"/>
                <w:szCs w:val="22"/>
              </w:rPr>
            </w:pPr>
            <w:r w:rsidRPr="00902FE0">
              <w:rPr>
                <w:rFonts w:ascii="Calibri" w:hAnsi="Calibri" w:cs="Calibri"/>
                <w:sz w:val="22"/>
                <w:szCs w:val="22"/>
              </w:rPr>
              <w:t>Sikkerhet og tilgang</w:t>
            </w:r>
          </w:p>
          <w:p w14:paraId="6A41AEED" w14:textId="77777777" w:rsidR="00EF4950" w:rsidRPr="00902FE0" w:rsidRDefault="00EF4950" w:rsidP="000B1B52">
            <w:pPr>
              <w:pStyle w:val="ListParagraph"/>
              <w:numPr>
                <w:ilvl w:val="0"/>
                <w:numId w:val="24"/>
              </w:numPr>
              <w:rPr>
                <w:rFonts w:ascii="Calibri" w:hAnsi="Calibri" w:cs="Calibri"/>
                <w:sz w:val="22"/>
                <w:szCs w:val="22"/>
              </w:rPr>
            </w:pPr>
            <w:r w:rsidRPr="00902FE0">
              <w:rPr>
                <w:rFonts w:ascii="Calibri" w:hAnsi="Calibri" w:cs="Calibri"/>
                <w:sz w:val="22"/>
                <w:szCs w:val="22"/>
              </w:rPr>
              <w:t>hvordan tilgangsstyring, skjerming og krav knyttet til graderte møterom og fysiske tilganger kan ivaretas eller understøttes.</w:t>
            </w:r>
          </w:p>
          <w:p w14:paraId="6F1AA569" w14:textId="77777777" w:rsidR="00EF4950" w:rsidRPr="00EF4950" w:rsidRDefault="00EF4950" w:rsidP="00EF4950">
            <w:pPr>
              <w:rPr>
                <w:rFonts w:ascii="Calibri" w:hAnsi="Calibri" w:cs="Calibri"/>
                <w:sz w:val="22"/>
                <w:szCs w:val="22"/>
              </w:rPr>
            </w:pPr>
            <w:r w:rsidRPr="00EF4950">
              <w:rPr>
                <w:rFonts w:ascii="Calibri" w:hAnsi="Calibri" w:cs="Calibri"/>
                <w:sz w:val="22"/>
                <w:szCs w:val="22"/>
              </w:rPr>
              <w:t>Avgrensninger og forutsetninger</w:t>
            </w:r>
          </w:p>
          <w:p w14:paraId="22421788" w14:textId="6C48B12A" w:rsidR="0061517D" w:rsidRPr="00154942" w:rsidRDefault="00EF4950" w:rsidP="000B1B52">
            <w:pPr>
              <w:pStyle w:val="ListParagraph"/>
              <w:numPr>
                <w:ilvl w:val="0"/>
                <w:numId w:val="24"/>
              </w:numPr>
              <w:rPr>
                <w:rFonts w:ascii="Calibri" w:hAnsi="Calibri" w:cs="Calibri"/>
                <w:sz w:val="22"/>
                <w:szCs w:val="22"/>
              </w:rPr>
            </w:pPr>
            <w:r w:rsidRPr="00EF4950">
              <w:rPr>
                <w:rFonts w:ascii="Calibri" w:hAnsi="Calibri" w:cs="Calibri"/>
                <w:sz w:val="22"/>
                <w:szCs w:val="22"/>
              </w:rPr>
              <w:t>hvilke deler av behovet som dekkes av løsningen, og hvilke som forutsetter bruk av andre systemer, integrasjoner eller tilleggstjenester.</w:t>
            </w:r>
          </w:p>
        </w:tc>
      </w:tr>
    </w:tbl>
    <w:p w14:paraId="5179418E" w14:textId="77777777" w:rsidR="0067790D" w:rsidRDefault="0067790D" w:rsidP="0067790D">
      <w:pPr>
        <w:rPr>
          <w:rFonts w:ascii="Calibri" w:hAnsi="Calibri" w:cs="Calibri"/>
          <w:sz w:val="22"/>
          <w:szCs w:val="22"/>
        </w:rPr>
      </w:pPr>
    </w:p>
    <w:p w14:paraId="4FD7DC04" w14:textId="77777777" w:rsidR="00460F4E" w:rsidRPr="00F132B7" w:rsidRDefault="00460F4E" w:rsidP="00460F4E">
      <w:pPr>
        <w:rPr>
          <w:rFonts w:ascii="Calibri" w:hAnsi="Calibri" w:cs="Calibri"/>
          <w:b/>
          <w:bCs/>
          <w:sz w:val="22"/>
          <w:szCs w:val="22"/>
        </w:rPr>
      </w:pPr>
      <w:r w:rsidRPr="00F132B7">
        <w:rPr>
          <w:rFonts w:ascii="Calibri" w:hAnsi="Calibri" w:cs="Calibri"/>
          <w:b/>
          <w:bCs/>
          <w:sz w:val="22"/>
          <w:szCs w:val="22"/>
        </w:rPr>
        <w:t xml:space="preserve">Behov </w:t>
      </w:r>
      <w:r>
        <w:rPr>
          <w:rFonts w:ascii="Calibri" w:hAnsi="Calibri" w:cs="Calibri"/>
          <w:b/>
          <w:bCs/>
          <w:sz w:val="22"/>
          <w:szCs w:val="22"/>
        </w:rPr>
        <w:t>22</w:t>
      </w:r>
      <w:r w:rsidRPr="00F132B7">
        <w:rPr>
          <w:rFonts w:ascii="Calibri" w:hAnsi="Calibri" w:cs="Calibri"/>
          <w:b/>
          <w:bCs/>
          <w:sz w:val="22"/>
          <w:szCs w:val="22"/>
        </w:rPr>
        <w:t xml:space="preserve"> – Asset, CMDB og utstyrsforvaltning</w:t>
      </w:r>
    </w:p>
    <w:p w14:paraId="27207001" w14:textId="77777777" w:rsidR="00460F4E" w:rsidRPr="00F132B7" w:rsidRDefault="00460F4E" w:rsidP="00460F4E">
      <w:pPr>
        <w:rPr>
          <w:rFonts w:ascii="Calibri" w:hAnsi="Calibri" w:cs="Calibri"/>
          <w:sz w:val="22"/>
          <w:szCs w:val="22"/>
        </w:rPr>
      </w:pPr>
      <w:r w:rsidRPr="00F132B7">
        <w:rPr>
          <w:rFonts w:ascii="Calibri" w:hAnsi="Calibri" w:cs="Calibri"/>
          <w:sz w:val="22"/>
          <w:szCs w:val="22"/>
        </w:rPr>
        <w:t>Formål</w:t>
      </w:r>
      <w:r>
        <w:rPr>
          <w:rFonts w:ascii="Calibri" w:hAnsi="Calibri" w:cs="Calibri"/>
          <w:sz w:val="22"/>
          <w:szCs w:val="22"/>
        </w:rPr>
        <w:t xml:space="preserve">: </w:t>
      </w:r>
      <w:r w:rsidRPr="00F132B7">
        <w:rPr>
          <w:rFonts w:ascii="Calibri" w:hAnsi="Calibri" w:cs="Calibri"/>
          <w:sz w:val="22"/>
          <w:szCs w:val="22"/>
        </w:rPr>
        <w:t>Sikre strukturert oversikt og forvaltning av utstyr, konfigurasjonselementer og deres avhengigheter, samt muliggjøre bruk av denne informasjonen som støtte i saksbehandling og beslutninger.</w:t>
      </w:r>
    </w:p>
    <w:p w14:paraId="22759515" w14:textId="77777777" w:rsidR="00460F4E" w:rsidRDefault="00460F4E" w:rsidP="00460F4E">
      <w:pPr>
        <w:rPr>
          <w:rFonts w:ascii="Calibri" w:hAnsi="Calibri" w:cs="Calibri"/>
          <w:sz w:val="22"/>
          <w:szCs w:val="22"/>
        </w:rPr>
      </w:pPr>
    </w:p>
    <w:p w14:paraId="312298AA" w14:textId="2665A6D7" w:rsidR="00460F4E" w:rsidRDefault="00460F4E" w:rsidP="00460F4E">
      <w:pPr>
        <w:rPr>
          <w:rFonts w:ascii="Calibri" w:hAnsi="Calibri" w:cs="Calibri"/>
          <w:sz w:val="22"/>
          <w:szCs w:val="22"/>
        </w:rPr>
      </w:pPr>
      <w:r w:rsidRPr="00F132B7">
        <w:rPr>
          <w:rFonts w:ascii="Calibri" w:hAnsi="Calibri" w:cs="Calibri"/>
          <w:sz w:val="22"/>
          <w:szCs w:val="22"/>
        </w:rPr>
        <w:t>Relaterte brukerhistorier:</w:t>
      </w:r>
      <w:r>
        <w:rPr>
          <w:rFonts w:ascii="Calibri" w:hAnsi="Calibri" w:cs="Calibri"/>
          <w:sz w:val="22"/>
          <w:szCs w:val="22"/>
        </w:rPr>
        <w:t xml:space="preserve"> </w:t>
      </w:r>
      <w:r w:rsidRPr="00F132B7">
        <w:rPr>
          <w:rFonts w:ascii="Calibri" w:hAnsi="Calibri" w:cs="Calibri"/>
          <w:sz w:val="22"/>
          <w:szCs w:val="22"/>
        </w:rPr>
        <w:t>SBA</w:t>
      </w:r>
      <w:r w:rsidRPr="00F132B7">
        <w:rPr>
          <w:rFonts w:ascii="Cambria Math" w:hAnsi="Cambria Math" w:cs="Cambria Math"/>
          <w:sz w:val="22"/>
          <w:szCs w:val="22"/>
        </w:rPr>
        <w:t>‑</w:t>
      </w:r>
      <w:r w:rsidRPr="00F132B7">
        <w:rPr>
          <w:rFonts w:ascii="Calibri" w:hAnsi="Calibri" w:cs="Calibri"/>
          <w:sz w:val="22"/>
          <w:szCs w:val="22"/>
        </w:rPr>
        <w:t>14, ITL</w:t>
      </w:r>
      <w:r w:rsidRPr="00F132B7">
        <w:rPr>
          <w:rFonts w:ascii="Cambria Math" w:hAnsi="Cambria Math" w:cs="Cambria Math"/>
          <w:sz w:val="22"/>
          <w:szCs w:val="22"/>
        </w:rPr>
        <w:t>‑</w:t>
      </w:r>
      <w:r w:rsidRPr="00F132B7">
        <w:rPr>
          <w:rFonts w:ascii="Calibri" w:hAnsi="Calibri" w:cs="Calibri"/>
          <w:sz w:val="22"/>
          <w:szCs w:val="22"/>
        </w:rPr>
        <w:t>06, ITL</w:t>
      </w:r>
      <w:r w:rsidRPr="00F132B7">
        <w:rPr>
          <w:rFonts w:ascii="Cambria Math" w:hAnsi="Cambria Math" w:cs="Cambria Math"/>
          <w:sz w:val="22"/>
          <w:szCs w:val="22"/>
        </w:rPr>
        <w:t>‑</w:t>
      </w:r>
      <w:r w:rsidRPr="00F132B7">
        <w:rPr>
          <w:rFonts w:ascii="Calibri" w:hAnsi="Calibri" w:cs="Calibri"/>
          <w:sz w:val="22"/>
          <w:szCs w:val="22"/>
        </w:rPr>
        <w:t>08</w:t>
      </w:r>
      <w:r>
        <w:rPr>
          <w:rFonts w:ascii="Calibri" w:hAnsi="Calibri" w:cs="Calibri"/>
          <w:sz w:val="22"/>
          <w:szCs w:val="22"/>
        </w:rPr>
        <w:t xml:space="preserve"> – se </w:t>
      </w:r>
      <w:r w:rsidRPr="00D6746C">
        <w:rPr>
          <w:rFonts w:ascii="Calibri" w:hAnsi="Calibri" w:cs="Calibri"/>
          <w:sz w:val="22"/>
          <w:szCs w:val="22"/>
        </w:rPr>
        <w:t xml:space="preserve">Bilag 1 vedlegg </w:t>
      </w:r>
      <w:r w:rsidR="00581599">
        <w:rPr>
          <w:rFonts w:ascii="Calibri" w:hAnsi="Calibri" w:cs="Calibri"/>
          <w:sz w:val="22"/>
          <w:szCs w:val="22"/>
        </w:rPr>
        <w:t>1</w:t>
      </w:r>
      <w:r w:rsidRPr="00D6746C">
        <w:rPr>
          <w:rFonts w:ascii="Calibri" w:hAnsi="Calibri" w:cs="Calibri"/>
          <w:sz w:val="22"/>
          <w:szCs w:val="22"/>
        </w:rPr>
        <w:t xml:space="preserve"> Brukerhistorier.</w:t>
      </w:r>
    </w:p>
    <w:p w14:paraId="262DBEFD" w14:textId="77777777" w:rsidR="0032194D" w:rsidRDefault="0032194D" w:rsidP="00460F4E">
      <w:pPr>
        <w:rPr>
          <w:rFonts w:ascii="Calibri" w:hAnsi="Calibri" w:cs="Calibri"/>
          <w:sz w:val="22"/>
          <w:szCs w:val="22"/>
        </w:rPr>
      </w:pPr>
    </w:p>
    <w:tbl>
      <w:tblPr>
        <w:tblStyle w:val="TableGrid"/>
        <w:tblW w:w="13992" w:type="dxa"/>
        <w:tblLook w:val="04A0" w:firstRow="1" w:lastRow="0" w:firstColumn="1" w:lastColumn="0" w:noHBand="0" w:noVBand="1"/>
      </w:tblPr>
      <w:tblGrid>
        <w:gridCol w:w="988"/>
        <w:gridCol w:w="4999"/>
        <w:gridCol w:w="923"/>
        <w:gridCol w:w="7082"/>
      </w:tblGrid>
      <w:tr w:rsidR="00CE75BB" w:rsidRPr="005C53E1" w14:paraId="6CE4637A" w14:textId="77777777" w:rsidTr="00B62A19">
        <w:tc>
          <w:tcPr>
            <w:tcW w:w="988" w:type="dxa"/>
            <w:shd w:val="clear" w:color="auto" w:fill="C00000"/>
          </w:tcPr>
          <w:p w14:paraId="34AD02C2" w14:textId="4E7C1BE3" w:rsidR="0061517D" w:rsidRPr="005C53E1" w:rsidRDefault="0061517D">
            <w:pPr>
              <w:rPr>
                <w:rFonts w:ascii="Calibri" w:hAnsi="Calibri" w:cs="Calibri"/>
                <w:b/>
                <w:bCs/>
                <w:color w:val="FFFFFF" w:themeColor="background1"/>
              </w:rPr>
            </w:pPr>
            <w:r>
              <w:rPr>
                <w:rFonts w:ascii="Calibri" w:hAnsi="Calibri" w:cs="Calibri"/>
                <w:b/>
                <w:bCs/>
                <w:color w:val="FFFFFF" w:themeColor="background1"/>
              </w:rPr>
              <w:t>Nr</w:t>
            </w:r>
          </w:p>
        </w:tc>
        <w:tc>
          <w:tcPr>
            <w:tcW w:w="4999" w:type="dxa"/>
            <w:shd w:val="clear" w:color="auto" w:fill="C00000"/>
          </w:tcPr>
          <w:p w14:paraId="7F1AC4FB" w14:textId="7564BCD4" w:rsidR="0061517D" w:rsidRPr="005C53E1" w:rsidRDefault="0061517D">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23" w:type="dxa"/>
            <w:shd w:val="clear" w:color="auto" w:fill="C00000"/>
          </w:tcPr>
          <w:p w14:paraId="7133D9E0" w14:textId="2BF65A4D" w:rsidR="00395C91" w:rsidRDefault="00395C91">
            <w:pPr>
              <w:rPr>
                <w:rFonts w:ascii="Calibri" w:hAnsi="Calibri" w:cs="Calibri"/>
                <w:b/>
                <w:bCs/>
                <w:color w:val="FFFFFF" w:themeColor="background1"/>
              </w:rPr>
            </w:pPr>
            <w:r>
              <w:rPr>
                <w:rFonts w:ascii="Calibri" w:hAnsi="Calibri" w:cs="Calibri"/>
                <w:b/>
                <w:bCs/>
                <w:color w:val="FFFFFF" w:themeColor="background1"/>
              </w:rPr>
              <w:t>Type behov</w:t>
            </w:r>
          </w:p>
        </w:tc>
        <w:tc>
          <w:tcPr>
            <w:tcW w:w="7082" w:type="dxa"/>
            <w:shd w:val="clear" w:color="auto" w:fill="C00000"/>
          </w:tcPr>
          <w:p w14:paraId="4103D62E" w14:textId="77777777" w:rsidR="0061517D" w:rsidRDefault="0061517D">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B3C8C6F" w14:textId="77777777" w:rsidR="0061517D" w:rsidRPr="005C53E1" w:rsidRDefault="0061517D">
            <w:pPr>
              <w:rPr>
                <w:rFonts w:ascii="Calibri" w:hAnsi="Calibri" w:cs="Calibri"/>
                <w:b/>
                <w:bCs/>
                <w:color w:val="FFFFFF" w:themeColor="background1"/>
              </w:rPr>
            </w:pPr>
          </w:p>
        </w:tc>
      </w:tr>
      <w:tr w:rsidR="00CE75BB" w:rsidRPr="00325E38" w14:paraId="692D1A0C" w14:textId="77777777" w:rsidTr="00B62A19">
        <w:trPr>
          <w:trHeight w:val="5371"/>
        </w:trPr>
        <w:tc>
          <w:tcPr>
            <w:tcW w:w="988" w:type="dxa"/>
          </w:tcPr>
          <w:p w14:paraId="4DE8E759" w14:textId="6C359371" w:rsidR="0061517D" w:rsidRDefault="0061517D">
            <w:pPr>
              <w:rPr>
                <w:rFonts w:ascii="Calibri" w:hAnsi="Calibri" w:cs="Calibri"/>
                <w:sz w:val="22"/>
                <w:szCs w:val="22"/>
              </w:rPr>
            </w:pPr>
            <w:r>
              <w:rPr>
                <w:rFonts w:ascii="Calibri" w:hAnsi="Calibri" w:cs="Calibri"/>
                <w:sz w:val="22"/>
                <w:szCs w:val="22"/>
              </w:rPr>
              <w:t>B-22</w:t>
            </w:r>
            <w:r w:rsidR="00D366F6">
              <w:rPr>
                <w:rFonts w:ascii="Calibri" w:hAnsi="Calibri" w:cs="Calibri"/>
                <w:sz w:val="22"/>
                <w:szCs w:val="22"/>
              </w:rPr>
              <w:t>A</w:t>
            </w:r>
          </w:p>
        </w:tc>
        <w:tc>
          <w:tcPr>
            <w:tcW w:w="4999" w:type="dxa"/>
          </w:tcPr>
          <w:p w14:paraId="0AD067EA" w14:textId="77777777" w:rsidR="00B76036" w:rsidRPr="00B76036" w:rsidRDefault="00B76036" w:rsidP="00B76036">
            <w:pPr>
              <w:rPr>
                <w:rFonts w:ascii="Calibri" w:hAnsi="Calibri" w:cs="Calibri"/>
                <w:sz w:val="22"/>
                <w:szCs w:val="22"/>
              </w:rPr>
            </w:pPr>
            <w:r w:rsidRPr="00B76036">
              <w:rPr>
                <w:rFonts w:ascii="Calibri" w:hAnsi="Calibri" w:cs="Calibri"/>
                <w:sz w:val="22"/>
                <w:szCs w:val="22"/>
              </w:rPr>
              <w:t>Stortinget har identifisert behov knyttet til forvaltning av utstyr og andre eiendeler (asset management) som går utover generell saks- og henvendelseshåndtering. Dette gjelder behov for en helhetlig oversikt over virksomhetens eiendeler og tilhørende informasjon gjennom hele livssyklusen, samt behov for å kunne tilgjengeliggjøre relevant utstyrsdata i forbindelse med saker, hendelser og andre prosesser.</w:t>
            </w:r>
          </w:p>
          <w:p w14:paraId="782F39AC" w14:textId="77777777" w:rsidR="00B76036" w:rsidRPr="00B76036" w:rsidRDefault="00B76036" w:rsidP="00B76036">
            <w:pPr>
              <w:rPr>
                <w:rFonts w:ascii="Calibri" w:hAnsi="Calibri" w:cs="Calibri"/>
                <w:sz w:val="22"/>
                <w:szCs w:val="22"/>
              </w:rPr>
            </w:pPr>
          </w:p>
          <w:p w14:paraId="46C46821" w14:textId="77777777" w:rsidR="00B76036" w:rsidRPr="00B76036" w:rsidRDefault="00B76036" w:rsidP="00B76036">
            <w:pPr>
              <w:rPr>
                <w:rFonts w:ascii="Calibri" w:hAnsi="Calibri" w:cs="Calibri"/>
                <w:sz w:val="22"/>
                <w:szCs w:val="22"/>
              </w:rPr>
            </w:pPr>
            <w:r w:rsidRPr="00B76036">
              <w:rPr>
                <w:rFonts w:ascii="Calibri" w:hAnsi="Calibri" w:cs="Calibri"/>
                <w:sz w:val="22"/>
                <w:szCs w:val="22"/>
              </w:rPr>
              <w:t>Behovet omfatter blant annet mulighet for å:</w:t>
            </w:r>
          </w:p>
          <w:p w14:paraId="77DBA25C" w14:textId="1829FA44" w:rsidR="00B76036" w:rsidRPr="00D6746C" w:rsidRDefault="00B76036" w:rsidP="000B1B52">
            <w:pPr>
              <w:pStyle w:val="ListParagraph"/>
              <w:numPr>
                <w:ilvl w:val="0"/>
                <w:numId w:val="62"/>
              </w:numPr>
              <w:rPr>
                <w:rFonts w:ascii="Calibri" w:hAnsi="Calibri" w:cs="Calibri"/>
                <w:sz w:val="22"/>
                <w:szCs w:val="22"/>
              </w:rPr>
            </w:pPr>
            <w:r w:rsidRPr="00D6746C">
              <w:rPr>
                <w:rFonts w:ascii="Calibri" w:hAnsi="Calibri" w:cs="Calibri"/>
                <w:sz w:val="22"/>
                <w:szCs w:val="22"/>
              </w:rPr>
              <w:t>ha oversikt over utstyr og andre eiendeler med tilhørende status og egenskaper</w:t>
            </w:r>
          </w:p>
          <w:p w14:paraId="3FF0A499" w14:textId="1714474B" w:rsidR="00B76036" w:rsidRPr="00D6746C" w:rsidRDefault="00B76036" w:rsidP="000B1B52">
            <w:pPr>
              <w:pStyle w:val="ListParagraph"/>
              <w:numPr>
                <w:ilvl w:val="0"/>
                <w:numId w:val="62"/>
              </w:numPr>
              <w:rPr>
                <w:rFonts w:ascii="Calibri" w:hAnsi="Calibri" w:cs="Calibri"/>
                <w:sz w:val="22"/>
                <w:szCs w:val="22"/>
              </w:rPr>
            </w:pPr>
            <w:r w:rsidRPr="00D6746C">
              <w:rPr>
                <w:rFonts w:ascii="Calibri" w:hAnsi="Calibri" w:cs="Calibri"/>
                <w:sz w:val="22"/>
                <w:szCs w:val="22"/>
              </w:rPr>
              <w:t>knytte eiendeler til brukere, lokasjoner, tjenester eller organisatoriske enheter</w:t>
            </w:r>
          </w:p>
          <w:p w14:paraId="5F62083D" w14:textId="6A1D0C1D" w:rsidR="005B7E93" w:rsidRPr="00D6746C" w:rsidRDefault="00B76036" w:rsidP="000B1B52">
            <w:pPr>
              <w:pStyle w:val="ListParagraph"/>
              <w:numPr>
                <w:ilvl w:val="0"/>
                <w:numId w:val="62"/>
              </w:numPr>
              <w:rPr>
                <w:rFonts w:ascii="Calibri" w:hAnsi="Calibri" w:cs="Calibri"/>
                <w:sz w:val="22"/>
                <w:szCs w:val="22"/>
              </w:rPr>
            </w:pPr>
            <w:r w:rsidRPr="00D6746C">
              <w:rPr>
                <w:rFonts w:ascii="Calibri" w:hAnsi="Calibri" w:cs="Calibri"/>
                <w:sz w:val="22"/>
                <w:szCs w:val="22"/>
              </w:rPr>
              <w:t>følge opp livssyklus, endringer og historikk for eiendeler</w:t>
            </w:r>
          </w:p>
          <w:p w14:paraId="3B74D2E9" w14:textId="4F620545" w:rsidR="0061517D" w:rsidRPr="00EC7098" w:rsidRDefault="00B76036" w:rsidP="00977800">
            <w:r w:rsidRPr="00D6746C">
              <w:rPr>
                <w:rFonts w:ascii="Calibri" w:hAnsi="Calibri" w:cs="Calibri"/>
                <w:sz w:val="22"/>
                <w:szCs w:val="22"/>
              </w:rPr>
              <w:t>tilgjengeliggjøre relevant utstyrsdata i forbindelse med saksbehandling og operativ oppfølging</w:t>
            </w:r>
            <w:r w:rsidR="0061517D" w:rsidRPr="00EF242E">
              <w:rPr>
                <w:rFonts w:ascii="Calibri" w:hAnsi="Calibri" w:cs="Calibri"/>
                <w:sz w:val="22"/>
                <w:szCs w:val="22"/>
              </w:rPr>
              <w:t xml:space="preserve"> </w:t>
            </w:r>
          </w:p>
        </w:tc>
        <w:tc>
          <w:tcPr>
            <w:tcW w:w="923" w:type="dxa"/>
          </w:tcPr>
          <w:p w14:paraId="54BD66DF" w14:textId="0565907A" w:rsidR="00395C91" w:rsidRDefault="00395C91">
            <w:pPr>
              <w:rPr>
                <w:rFonts w:ascii="Calibri" w:hAnsi="Calibri" w:cs="Calibri"/>
                <w:sz w:val="22"/>
                <w:szCs w:val="22"/>
              </w:rPr>
            </w:pPr>
            <w:r>
              <w:rPr>
                <w:rFonts w:ascii="Calibri" w:hAnsi="Calibri" w:cs="Calibri"/>
                <w:sz w:val="22"/>
                <w:szCs w:val="22"/>
              </w:rPr>
              <w:t>E</w:t>
            </w:r>
          </w:p>
        </w:tc>
        <w:tc>
          <w:tcPr>
            <w:tcW w:w="7082" w:type="dxa"/>
          </w:tcPr>
          <w:p w14:paraId="0BCC0B0A" w14:textId="77777777" w:rsidR="0061517D" w:rsidRDefault="0061517D">
            <w:pPr>
              <w:rPr>
                <w:rFonts w:ascii="Calibri" w:hAnsi="Calibri" w:cs="Calibri"/>
                <w:sz w:val="22"/>
                <w:szCs w:val="22"/>
              </w:rPr>
            </w:pPr>
            <w:r w:rsidRPr="00325E38">
              <w:rPr>
                <w:rFonts w:ascii="Calibri" w:hAnsi="Calibri" w:cs="Calibri"/>
                <w:sz w:val="22"/>
                <w:szCs w:val="22"/>
              </w:rPr>
              <w:t xml:space="preserve">Leverandør </w:t>
            </w:r>
            <w:r>
              <w:rPr>
                <w:rFonts w:ascii="Calibri" w:hAnsi="Calibri" w:cs="Calibri"/>
                <w:sz w:val="22"/>
                <w:szCs w:val="22"/>
              </w:rPr>
              <w:t>bes</w:t>
            </w:r>
            <w:r w:rsidRPr="00325E38">
              <w:rPr>
                <w:rFonts w:ascii="Calibri" w:hAnsi="Calibri" w:cs="Calibri"/>
                <w:sz w:val="22"/>
                <w:szCs w:val="22"/>
              </w:rPr>
              <w:t xml:space="preserve"> </w:t>
            </w:r>
            <w:r>
              <w:rPr>
                <w:rFonts w:ascii="Calibri" w:hAnsi="Calibri" w:cs="Calibri"/>
                <w:sz w:val="22"/>
                <w:szCs w:val="22"/>
              </w:rPr>
              <w:t xml:space="preserve">kort </w:t>
            </w:r>
            <w:r w:rsidRPr="00325E38">
              <w:rPr>
                <w:rFonts w:ascii="Calibri" w:hAnsi="Calibri" w:cs="Calibri"/>
                <w:sz w:val="22"/>
                <w:szCs w:val="22"/>
              </w:rPr>
              <w:t>beskrive:</w:t>
            </w:r>
          </w:p>
          <w:p w14:paraId="658403F4" w14:textId="77777777" w:rsidR="005B7E93" w:rsidRPr="00325E38" w:rsidRDefault="005B7E93">
            <w:pPr>
              <w:rPr>
                <w:rFonts w:ascii="Calibri" w:hAnsi="Calibri" w:cs="Calibri"/>
                <w:sz w:val="22"/>
                <w:szCs w:val="22"/>
              </w:rPr>
            </w:pPr>
          </w:p>
          <w:p w14:paraId="7D3FB194" w14:textId="561CB1F6" w:rsidR="00CE6D88" w:rsidRDefault="003D7E02" w:rsidP="00CE6D88">
            <w:pPr>
              <w:rPr>
                <w:rFonts w:ascii="Calibri" w:hAnsi="Calibri" w:cs="Calibri"/>
                <w:sz w:val="22"/>
                <w:szCs w:val="22"/>
              </w:rPr>
            </w:pPr>
            <w:r w:rsidRPr="00D6746C">
              <w:rPr>
                <w:rFonts w:ascii="Calibri" w:hAnsi="Calibri" w:cs="Calibri"/>
                <w:sz w:val="22"/>
                <w:szCs w:val="22"/>
              </w:rPr>
              <w:t>Støtte for asset- og utstyrsforvaltning</w:t>
            </w:r>
          </w:p>
          <w:p w14:paraId="5247D6BF" w14:textId="2D16935C" w:rsidR="003D7E02" w:rsidRPr="00D6746C" w:rsidRDefault="003D7E02" w:rsidP="000B1B52">
            <w:pPr>
              <w:pStyle w:val="ListParagraph"/>
              <w:numPr>
                <w:ilvl w:val="0"/>
                <w:numId w:val="64"/>
              </w:numPr>
              <w:rPr>
                <w:rFonts w:ascii="Calibri" w:hAnsi="Calibri" w:cs="Calibri"/>
                <w:sz w:val="22"/>
                <w:szCs w:val="22"/>
              </w:rPr>
            </w:pPr>
            <w:r w:rsidRPr="00D6746C">
              <w:rPr>
                <w:rFonts w:ascii="Calibri" w:hAnsi="Calibri" w:cs="Calibri"/>
                <w:sz w:val="22"/>
                <w:szCs w:val="22"/>
              </w:rPr>
              <w:t>i hvilken grad løsningen tilbyr standardfunksjonalitet for registrering og forvaltning av utstyr og andre eiendeler.</w:t>
            </w:r>
          </w:p>
          <w:p w14:paraId="5FDFA63C" w14:textId="77777777" w:rsidR="00E809BC" w:rsidRDefault="003D7E02" w:rsidP="00CE6D88">
            <w:pPr>
              <w:rPr>
                <w:rFonts w:ascii="Calibri" w:hAnsi="Calibri" w:cs="Calibri"/>
                <w:sz w:val="22"/>
                <w:szCs w:val="22"/>
              </w:rPr>
            </w:pPr>
            <w:r w:rsidRPr="00D6746C">
              <w:rPr>
                <w:rFonts w:ascii="Calibri" w:hAnsi="Calibri" w:cs="Calibri"/>
                <w:sz w:val="22"/>
                <w:szCs w:val="22"/>
              </w:rPr>
              <w:t>Livssyklus og historikk</w:t>
            </w:r>
          </w:p>
          <w:p w14:paraId="29063581" w14:textId="6DF85996" w:rsidR="003D7E02" w:rsidRPr="00D6746C" w:rsidRDefault="003D7E02" w:rsidP="000B1B52">
            <w:pPr>
              <w:pStyle w:val="ListParagraph"/>
              <w:numPr>
                <w:ilvl w:val="0"/>
                <w:numId w:val="64"/>
              </w:numPr>
              <w:rPr>
                <w:rFonts w:ascii="Calibri" w:hAnsi="Calibri" w:cs="Calibri"/>
                <w:sz w:val="22"/>
                <w:szCs w:val="22"/>
              </w:rPr>
            </w:pPr>
            <w:r w:rsidRPr="00D6746C">
              <w:rPr>
                <w:rFonts w:ascii="Calibri" w:hAnsi="Calibri" w:cs="Calibri"/>
                <w:sz w:val="22"/>
                <w:szCs w:val="22"/>
              </w:rPr>
              <w:t>hvordan løsningen støtter håndtering av eiendeler gjennom livssyklusen, herunder status, historikk og endringer.</w:t>
            </w:r>
          </w:p>
          <w:p w14:paraId="5046A03E" w14:textId="77777777" w:rsidR="00E809BC" w:rsidRDefault="003D7E02" w:rsidP="00CE6D88">
            <w:pPr>
              <w:rPr>
                <w:rFonts w:ascii="Calibri" w:hAnsi="Calibri" w:cs="Calibri"/>
                <w:sz w:val="22"/>
                <w:szCs w:val="22"/>
              </w:rPr>
            </w:pPr>
            <w:r w:rsidRPr="00D6746C">
              <w:rPr>
                <w:rFonts w:ascii="Calibri" w:hAnsi="Calibri" w:cs="Calibri"/>
                <w:sz w:val="22"/>
                <w:szCs w:val="22"/>
              </w:rPr>
              <w:t>Koblinger og tilgjengeliggjøring av informasjon</w:t>
            </w:r>
          </w:p>
          <w:p w14:paraId="6E3F60B7" w14:textId="6B91C6A0" w:rsidR="003D7E02" w:rsidRPr="00D6746C" w:rsidRDefault="003D7E02" w:rsidP="000B1B52">
            <w:pPr>
              <w:pStyle w:val="ListParagraph"/>
              <w:numPr>
                <w:ilvl w:val="0"/>
                <w:numId w:val="64"/>
              </w:numPr>
              <w:rPr>
                <w:rFonts w:ascii="Calibri" w:hAnsi="Calibri" w:cs="Calibri"/>
                <w:sz w:val="22"/>
                <w:szCs w:val="22"/>
              </w:rPr>
            </w:pPr>
            <w:r w:rsidRPr="00D6746C">
              <w:rPr>
                <w:rFonts w:ascii="Calibri" w:hAnsi="Calibri" w:cs="Calibri"/>
                <w:sz w:val="22"/>
                <w:szCs w:val="22"/>
              </w:rPr>
              <w:t>hvordan eiendeler kan knyttes til brukere, lokasjoner, tjenester eller organisatoriske enheter, samt hvordan relevant informasjon kan tilgjengeliggjøres i saker og andre prosesser.</w:t>
            </w:r>
          </w:p>
          <w:p w14:paraId="6497B9CA" w14:textId="77777777" w:rsidR="00E809BC" w:rsidRDefault="003D7E02" w:rsidP="00E809BC">
            <w:pPr>
              <w:rPr>
                <w:rFonts w:ascii="Calibri" w:hAnsi="Calibri" w:cs="Calibri"/>
                <w:sz w:val="22"/>
                <w:szCs w:val="22"/>
              </w:rPr>
            </w:pPr>
            <w:r w:rsidRPr="00D6746C">
              <w:rPr>
                <w:rFonts w:ascii="Calibri" w:hAnsi="Calibri" w:cs="Calibri"/>
                <w:sz w:val="22"/>
                <w:szCs w:val="22"/>
              </w:rPr>
              <w:t>Oversikter og rapportering</w:t>
            </w:r>
          </w:p>
          <w:p w14:paraId="106E37EE" w14:textId="527DE122" w:rsidR="003D7E02" w:rsidRPr="00D6746C" w:rsidRDefault="003D7E02" w:rsidP="000B1B52">
            <w:pPr>
              <w:pStyle w:val="ListParagraph"/>
              <w:numPr>
                <w:ilvl w:val="0"/>
                <w:numId w:val="64"/>
              </w:numPr>
              <w:rPr>
                <w:rFonts w:ascii="Calibri" w:hAnsi="Calibri" w:cs="Calibri"/>
                <w:sz w:val="22"/>
                <w:szCs w:val="22"/>
              </w:rPr>
            </w:pPr>
            <w:r w:rsidRPr="00D6746C">
              <w:rPr>
                <w:rFonts w:ascii="Calibri" w:hAnsi="Calibri" w:cs="Calibri"/>
                <w:sz w:val="22"/>
                <w:szCs w:val="22"/>
              </w:rPr>
              <w:t>hvilke muligheter løsningen gir for oversikter, rapportering og oppfølging knyttet til virksomhetens eiendeler.</w:t>
            </w:r>
          </w:p>
          <w:p w14:paraId="6134FACE" w14:textId="77777777" w:rsidR="00E809BC" w:rsidRDefault="003D7E02" w:rsidP="00E809BC">
            <w:pPr>
              <w:rPr>
                <w:rFonts w:ascii="Calibri" w:hAnsi="Calibri" w:cs="Calibri"/>
                <w:sz w:val="22"/>
                <w:szCs w:val="22"/>
              </w:rPr>
            </w:pPr>
            <w:r w:rsidRPr="00D6746C">
              <w:rPr>
                <w:rFonts w:ascii="Calibri" w:hAnsi="Calibri" w:cs="Calibri"/>
                <w:sz w:val="22"/>
                <w:szCs w:val="22"/>
              </w:rPr>
              <w:t>Integrasjoner og avgrensninger</w:t>
            </w:r>
          </w:p>
          <w:p w14:paraId="1AC7419E" w14:textId="5584AA6A" w:rsidR="0061517D" w:rsidRPr="00325E38" w:rsidRDefault="003D7E02" w:rsidP="00977800">
            <w:r w:rsidRPr="00D6746C">
              <w:rPr>
                <w:rFonts w:ascii="Calibri" w:hAnsi="Calibri" w:cs="Calibri"/>
                <w:sz w:val="22"/>
                <w:szCs w:val="22"/>
              </w:rPr>
              <w:t>hvordan løsningen kan samhandle med andre systemer for asset- og ressursforvaltning, samt hvilke forutsetninger og begrensninger som gjelder.</w:t>
            </w:r>
          </w:p>
        </w:tc>
      </w:tr>
      <w:tr w:rsidR="007E1F3D" w:rsidRPr="00325E38" w14:paraId="4C9D49E8" w14:textId="77777777" w:rsidTr="00B62A19">
        <w:tc>
          <w:tcPr>
            <w:tcW w:w="988" w:type="dxa"/>
          </w:tcPr>
          <w:p w14:paraId="077B2FD0" w14:textId="22372882" w:rsidR="00D366F6" w:rsidRDefault="00D366F6">
            <w:pPr>
              <w:rPr>
                <w:rFonts w:ascii="Calibri" w:hAnsi="Calibri" w:cs="Calibri"/>
                <w:sz w:val="22"/>
                <w:szCs w:val="22"/>
              </w:rPr>
            </w:pPr>
            <w:r>
              <w:rPr>
                <w:rFonts w:ascii="Calibri" w:hAnsi="Calibri" w:cs="Calibri"/>
                <w:sz w:val="22"/>
                <w:szCs w:val="22"/>
              </w:rPr>
              <w:t>B-22B</w:t>
            </w:r>
          </w:p>
        </w:tc>
        <w:tc>
          <w:tcPr>
            <w:tcW w:w="4999" w:type="dxa"/>
          </w:tcPr>
          <w:p w14:paraId="76EA594B" w14:textId="77777777" w:rsidR="002A4B9F" w:rsidRPr="002A4B9F" w:rsidRDefault="002A4B9F" w:rsidP="002A4B9F">
            <w:pPr>
              <w:rPr>
                <w:rFonts w:ascii="Calibri" w:hAnsi="Calibri" w:cs="Calibri"/>
                <w:sz w:val="22"/>
                <w:szCs w:val="22"/>
              </w:rPr>
            </w:pPr>
            <w:r w:rsidRPr="002A4B9F">
              <w:rPr>
                <w:rFonts w:ascii="Calibri" w:hAnsi="Calibri" w:cs="Calibri"/>
                <w:sz w:val="22"/>
                <w:szCs w:val="22"/>
              </w:rPr>
              <w:t>Stortinget har identifisert behov knyttet til håndtering av konfigurasjonsdata (CMDB) som går utover generell saks- og henvendelseshåndtering. Dette gjelder behov for strukturert oversikt over systemer, tjenester og andre konfigurasjonselementer, samt behov for å kunne koble konfigurasjonsinformasjon til hendelser, saker og endringer.</w:t>
            </w:r>
          </w:p>
          <w:p w14:paraId="1770868A" w14:textId="77777777" w:rsidR="002A4B9F" w:rsidRPr="002A4B9F" w:rsidRDefault="002A4B9F" w:rsidP="002A4B9F">
            <w:pPr>
              <w:rPr>
                <w:rFonts w:ascii="Calibri" w:hAnsi="Calibri" w:cs="Calibri"/>
                <w:sz w:val="22"/>
                <w:szCs w:val="22"/>
              </w:rPr>
            </w:pPr>
          </w:p>
          <w:p w14:paraId="52E60C03" w14:textId="77777777" w:rsidR="002A4B9F" w:rsidRPr="002A4B9F" w:rsidRDefault="002A4B9F" w:rsidP="002A4B9F">
            <w:pPr>
              <w:rPr>
                <w:rFonts w:ascii="Calibri" w:hAnsi="Calibri" w:cs="Calibri"/>
                <w:sz w:val="22"/>
                <w:szCs w:val="22"/>
              </w:rPr>
            </w:pPr>
            <w:r w:rsidRPr="002A4B9F">
              <w:rPr>
                <w:rFonts w:ascii="Calibri" w:hAnsi="Calibri" w:cs="Calibri"/>
                <w:sz w:val="22"/>
                <w:szCs w:val="22"/>
              </w:rPr>
              <w:t>Behovet omfatter blant annet mulighet for å:</w:t>
            </w:r>
          </w:p>
          <w:p w14:paraId="5E67AB8D" w14:textId="07513F58" w:rsidR="002A4B9F" w:rsidRPr="00D6746C" w:rsidRDefault="002A4B9F" w:rsidP="000B1B52">
            <w:pPr>
              <w:pStyle w:val="ListParagraph"/>
              <w:numPr>
                <w:ilvl w:val="0"/>
                <w:numId w:val="63"/>
              </w:numPr>
              <w:rPr>
                <w:rFonts w:ascii="Calibri" w:hAnsi="Calibri" w:cs="Calibri"/>
                <w:sz w:val="22"/>
                <w:szCs w:val="22"/>
              </w:rPr>
            </w:pPr>
            <w:r w:rsidRPr="00D6746C">
              <w:rPr>
                <w:rFonts w:ascii="Calibri" w:hAnsi="Calibri" w:cs="Calibri"/>
                <w:sz w:val="22"/>
                <w:szCs w:val="22"/>
              </w:rPr>
              <w:t>ha oversikt over systemer, tjenester og andre konfigurasjonselementer</w:t>
            </w:r>
          </w:p>
          <w:p w14:paraId="4A2D1F9B" w14:textId="1175F367" w:rsidR="002A4B9F" w:rsidRPr="00D6746C" w:rsidRDefault="002A4B9F" w:rsidP="000B1B52">
            <w:pPr>
              <w:pStyle w:val="ListParagraph"/>
              <w:numPr>
                <w:ilvl w:val="0"/>
                <w:numId w:val="63"/>
              </w:numPr>
              <w:rPr>
                <w:rFonts w:ascii="Calibri" w:hAnsi="Calibri" w:cs="Calibri"/>
                <w:sz w:val="22"/>
                <w:szCs w:val="22"/>
              </w:rPr>
            </w:pPr>
            <w:r w:rsidRPr="00D6746C">
              <w:rPr>
                <w:rFonts w:ascii="Calibri" w:hAnsi="Calibri" w:cs="Calibri"/>
                <w:sz w:val="22"/>
                <w:szCs w:val="22"/>
              </w:rPr>
              <w:t>se relasjoner og avhengigheter mellom komponenter og tjenester</w:t>
            </w:r>
          </w:p>
          <w:p w14:paraId="40225FEA" w14:textId="12EEDC73" w:rsidR="002A4B9F" w:rsidRPr="00D6746C" w:rsidRDefault="002A4B9F" w:rsidP="000B1B52">
            <w:pPr>
              <w:pStyle w:val="ListParagraph"/>
              <w:numPr>
                <w:ilvl w:val="0"/>
                <w:numId w:val="63"/>
              </w:numPr>
              <w:rPr>
                <w:rFonts w:ascii="Calibri" w:hAnsi="Calibri" w:cs="Calibri"/>
                <w:sz w:val="22"/>
                <w:szCs w:val="22"/>
              </w:rPr>
            </w:pPr>
            <w:r w:rsidRPr="00D6746C">
              <w:rPr>
                <w:rFonts w:ascii="Calibri" w:hAnsi="Calibri" w:cs="Calibri"/>
                <w:sz w:val="22"/>
                <w:szCs w:val="22"/>
              </w:rPr>
              <w:t>vurdere konsekvenser av endringer og hendelser («hva-hvis»-analyser)</w:t>
            </w:r>
          </w:p>
          <w:p w14:paraId="1BE6054C" w14:textId="708BEC1C" w:rsidR="00D366F6" w:rsidRPr="00D6746C" w:rsidRDefault="002A4B9F" w:rsidP="000B1B52">
            <w:pPr>
              <w:pStyle w:val="ListParagraph"/>
              <w:numPr>
                <w:ilvl w:val="0"/>
                <w:numId w:val="63"/>
              </w:numPr>
              <w:rPr>
                <w:rFonts w:ascii="Calibri" w:hAnsi="Calibri" w:cs="Calibri"/>
                <w:sz w:val="22"/>
                <w:szCs w:val="22"/>
              </w:rPr>
            </w:pPr>
            <w:r w:rsidRPr="00D6746C">
              <w:rPr>
                <w:rFonts w:ascii="Calibri" w:hAnsi="Calibri" w:cs="Calibri"/>
                <w:sz w:val="22"/>
                <w:szCs w:val="22"/>
              </w:rPr>
              <w:t>tilgjengeliggjøre relevant konfigurasjonsinformasjon i forbindelse med saksbehandling og operativ oppfølging</w:t>
            </w:r>
          </w:p>
        </w:tc>
        <w:tc>
          <w:tcPr>
            <w:tcW w:w="923" w:type="dxa"/>
          </w:tcPr>
          <w:p w14:paraId="6265FA11" w14:textId="45E40417" w:rsidR="00D366F6" w:rsidRDefault="001D1367">
            <w:pPr>
              <w:rPr>
                <w:rFonts w:ascii="Calibri" w:hAnsi="Calibri" w:cs="Calibri"/>
                <w:sz w:val="22"/>
                <w:szCs w:val="22"/>
              </w:rPr>
            </w:pPr>
            <w:r>
              <w:rPr>
                <w:rFonts w:ascii="Calibri" w:hAnsi="Calibri" w:cs="Calibri"/>
                <w:sz w:val="22"/>
                <w:szCs w:val="22"/>
              </w:rPr>
              <w:t>E</w:t>
            </w:r>
          </w:p>
        </w:tc>
        <w:tc>
          <w:tcPr>
            <w:tcW w:w="7082" w:type="dxa"/>
          </w:tcPr>
          <w:p w14:paraId="5813CBB1" w14:textId="2B3D4581" w:rsidR="00446ADA" w:rsidRDefault="00446ADA" w:rsidP="00A50036">
            <w:pPr>
              <w:rPr>
                <w:rFonts w:ascii="Calibri" w:hAnsi="Calibri" w:cs="Calibri"/>
                <w:sz w:val="22"/>
                <w:szCs w:val="22"/>
              </w:rPr>
            </w:pPr>
            <w:r w:rsidRPr="00325E38">
              <w:rPr>
                <w:rFonts w:ascii="Calibri" w:hAnsi="Calibri" w:cs="Calibri"/>
                <w:sz w:val="22"/>
                <w:szCs w:val="22"/>
              </w:rPr>
              <w:t xml:space="preserve">Leverandør </w:t>
            </w:r>
            <w:r>
              <w:rPr>
                <w:rFonts w:ascii="Calibri" w:hAnsi="Calibri" w:cs="Calibri"/>
                <w:sz w:val="22"/>
                <w:szCs w:val="22"/>
              </w:rPr>
              <w:t>bes</w:t>
            </w:r>
            <w:r w:rsidRPr="00325E38">
              <w:rPr>
                <w:rFonts w:ascii="Calibri" w:hAnsi="Calibri" w:cs="Calibri"/>
                <w:sz w:val="22"/>
                <w:szCs w:val="22"/>
              </w:rPr>
              <w:t xml:space="preserve"> </w:t>
            </w:r>
            <w:r>
              <w:rPr>
                <w:rFonts w:ascii="Calibri" w:hAnsi="Calibri" w:cs="Calibri"/>
                <w:sz w:val="22"/>
                <w:szCs w:val="22"/>
              </w:rPr>
              <w:t xml:space="preserve">kort </w:t>
            </w:r>
            <w:r w:rsidRPr="00325E38">
              <w:rPr>
                <w:rFonts w:ascii="Calibri" w:hAnsi="Calibri" w:cs="Calibri"/>
                <w:sz w:val="22"/>
                <w:szCs w:val="22"/>
              </w:rPr>
              <w:t>beskrive:</w:t>
            </w:r>
          </w:p>
          <w:p w14:paraId="184C7172" w14:textId="77777777" w:rsidR="00174955" w:rsidRDefault="00174955" w:rsidP="00A50036">
            <w:pPr>
              <w:rPr>
                <w:rFonts w:ascii="Calibri" w:hAnsi="Calibri" w:cs="Calibri"/>
                <w:sz w:val="22"/>
                <w:szCs w:val="22"/>
              </w:rPr>
            </w:pPr>
          </w:p>
          <w:p w14:paraId="123E1FC6" w14:textId="77777777" w:rsidR="00A50036" w:rsidRPr="00A50036" w:rsidRDefault="00A50036" w:rsidP="00A50036">
            <w:pPr>
              <w:rPr>
                <w:rFonts w:ascii="Calibri" w:hAnsi="Calibri" w:cs="Calibri"/>
                <w:sz w:val="22"/>
                <w:szCs w:val="22"/>
              </w:rPr>
            </w:pPr>
            <w:r w:rsidRPr="00A50036">
              <w:rPr>
                <w:rFonts w:ascii="Calibri" w:hAnsi="Calibri" w:cs="Calibri"/>
                <w:sz w:val="22"/>
                <w:szCs w:val="22"/>
              </w:rPr>
              <w:t>Støtte for konfigurasjonsstyring</w:t>
            </w:r>
          </w:p>
          <w:p w14:paraId="74559EE2" w14:textId="42EDE130" w:rsidR="00A50036" w:rsidRPr="00D6746C" w:rsidRDefault="00A50036" w:rsidP="000B1B52">
            <w:pPr>
              <w:pStyle w:val="ListParagraph"/>
              <w:numPr>
                <w:ilvl w:val="0"/>
                <w:numId w:val="65"/>
              </w:numPr>
              <w:rPr>
                <w:rFonts w:ascii="Calibri" w:hAnsi="Calibri" w:cs="Calibri"/>
                <w:sz w:val="22"/>
                <w:szCs w:val="22"/>
              </w:rPr>
            </w:pPr>
            <w:r w:rsidRPr="00D6746C">
              <w:rPr>
                <w:rFonts w:ascii="Calibri" w:hAnsi="Calibri" w:cs="Calibri"/>
                <w:sz w:val="22"/>
                <w:szCs w:val="22"/>
              </w:rPr>
              <w:t>i hvilken grad løsningen tilbyr standardfunksjonalitet for registrering og håndtering av konfigurasjonselementer og tilhørende informasjon.</w:t>
            </w:r>
          </w:p>
          <w:p w14:paraId="5AA267BE" w14:textId="77777777" w:rsidR="00A50036" w:rsidRPr="00A50036" w:rsidRDefault="00A50036" w:rsidP="00A50036">
            <w:pPr>
              <w:rPr>
                <w:rFonts w:ascii="Calibri" w:hAnsi="Calibri" w:cs="Calibri"/>
                <w:sz w:val="22"/>
                <w:szCs w:val="22"/>
              </w:rPr>
            </w:pPr>
            <w:r w:rsidRPr="00A50036">
              <w:rPr>
                <w:rFonts w:ascii="Calibri" w:hAnsi="Calibri" w:cs="Calibri"/>
                <w:sz w:val="22"/>
                <w:szCs w:val="22"/>
              </w:rPr>
              <w:t>CMDB og avhengigheter</w:t>
            </w:r>
          </w:p>
          <w:p w14:paraId="2372CDF9" w14:textId="3AE4C162" w:rsidR="00A50036" w:rsidRPr="00D6746C" w:rsidRDefault="00A50036" w:rsidP="000B1B52">
            <w:pPr>
              <w:pStyle w:val="ListParagraph"/>
              <w:numPr>
                <w:ilvl w:val="0"/>
                <w:numId w:val="65"/>
              </w:numPr>
              <w:rPr>
                <w:rFonts w:ascii="Calibri" w:hAnsi="Calibri" w:cs="Calibri"/>
                <w:sz w:val="22"/>
                <w:szCs w:val="22"/>
              </w:rPr>
            </w:pPr>
            <w:r w:rsidRPr="00D6746C">
              <w:rPr>
                <w:rFonts w:ascii="Calibri" w:hAnsi="Calibri" w:cs="Calibri"/>
                <w:sz w:val="22"/>
                <w:szCs w:val="22"/>
              </w:rPr>
              <w:t>hvordan konfigurasjonselementer og avhengigheter mellom disse kan modelleres, visualiseres og vedlikeholdes.</w:t>
            </w:r>
          </w:p>
          <w:p w14:paraId="771DB6E2" w14:textId="77777777" w:rsidR="00A50036" w:rsidRPr="00A50036" w:rsidRDefault="00A50036" w:rsidP="00A50036">
            <w:pPr>
              <w:rPr>
                <w:rFonts w:ascii="Calibri" w:hAnsi="Calibri" w:cs="Calibri"/>
                <w:sz w:val="22"/>
                <w:szCs w:val="22"/>
              </w:rPr>
            </w:pPr>
            <w:r w:rsidRPr="00A50036">
              <w:rPr>
                <w:rFonts w:ascii="Calibri" w:hAnsi="Calibri" w:cs="Calibri"/>
                <w:sz w:val="22"/>
                <w:szCs w:val="22"/>
              </w:rPr>
              <w:t>Bruk av konfigurasjonsdata i saker og endringer</w:t>
            </w:r>
          </w:p>
          <w:p w14:paraId="49FDF483" w14:textId="74DBA95C" w:rsidR="00A50036" w:rsidRPr="00D6746C" w:rsidRDefault="00A50036" w:rsidP="000B1B52">
            <w:pPr>
              <w:pStyle w:val="ListParagraph"/>
              <w:numPr>
                <w:ilvl w:val="0"/>
                <w:numId w:val="65"/>
              </w:numPr>
              <w:rPr>
                <w:rFonts w:ascii="Calibri" w:hAnsi="Calibri" w:cs="Calibri"/>
                <w:sz w:val="22"/>
                <w:szCs w:val="22"/>
              </w:rPr>
            </w:pPr>
            <w:r w:rsidRPr="00D6746C">
              <w:rPr>
                <w:rFonts w:ascii="Calibri" w:hAnsi="Calibri" w:cs="Calibri"/>
                <w:sz w:val="22"/>
                <w:szCs w:val="22"/>
              </w:rPr>
              <w:t>hvordan konfigurasjonsinformasjon kan knyttes til eller vises i saker, hendelser og endringer.</w:t>
            </w:r>
          </w:p>
          <w:p w14:paraId="691F175B" w14:textId="77777777" w:rsidR="00A50036" w:rsidRPr="00A50036" w:rsidRDefault="00A50036" w:rsidP="00A50036">
            <w:pPr>
              <w:rPr>
                <w:rFonts w:ascii="Calibri" w:hAnsi="Calibri" w:cs="Calibri"/>
                <w:sz w:val="22"/>
                <w:szCs w:val="22"/>
              </w:rPr>
            </w:pPr>
            <w:r w:rsidRPr="00A50036">
              <w:rPr>
                <w:rFonts w:ascii="Calibri" w:hAnsi="Calibri" w:cs="Calibri"/>
                <w:sz w:val="22"/>
                <w:szCs w:val="22"/>
              </w:rPr>
              <w:t>Analyse- og beslutningsstøtte</w:t>
            </w:r>
          </w:p>
          <w:p w14:paraId="0BE77E35" w14:textId="29FD29AE" w:rsidR="00A50036" w:rsidRPr="00D6746C" w:rsidRDefault="00A50036" w:rsidP="000B1B52">
            <w:pPr>
              <w:pStyle w:val="ListParagraph"/>
              <w:numPr>
                <w:ilvl w:val="0"/>
                <w:numId w:val="65"/>
              </w:numPr>
              <w:rPr>
                <w:rFonts w:ascii="Calibri" w:hAnsi="Calibri" w:cs="Calibri"/>
                <w:sz w:val="22"/>
                <w:szCs w:val="22"/>
              </w:rPr>
            </w:pPr>
            <w:r w:rsidRPr="00D6746C">
              <w:rPr>
                <w:rFonts w:ascii="Calibri" w:hAnsi="Calibri" w:cs="Calibri"/>
                <w:sz w:val="22"/>
                <w:szCs w:val="22"/>
              </w:rPr>
              <w:t>om og hvordan løsningen støtter konsekvensvurderinger og «hva-hvis»-analyser ved hendelser eller endringer.</w:t>
            </w:r>
          </w:p>
          <w:p w14:paraId="4AE17A50" w14:textId="77777777" w:rsidR="00A50036" w:rsidRPr="00A50036" w:rsidRDefault="00A50036" w:rsidP="00A50036">
            <w:pPr>
              <w:rPr>
                <w:rFonts w:ascii="Calibri" w:hAnsi="Calibri" w:cs="Calibri"/>
                <w:sz w:val="22"/>
                <w:szCs w:val="22"/>
              </w:rPr>
            </w:pPr>
            <w:r w:rsidRPr="00A50036">
              <w:rPr>
                <w:rFonts w:ascii="Calibri" w:hAnsi="Calibri" w:cs="Calibri"/>
                <w:sz w:val="22"/>
                <w:szCs w:val="22"/>
              </w:rPr>
              <w:t>Integrasjoner og avgrensninger</w:t>
            </w:r>
          </w:p>
          <w:p w14:paraId="7D37469F" w14:textId="7034CA68" w:rsidR="00D366F6" w:rsidRPr="00D6746C" w:rsidRDefault="00A50036" w:rsidP="000B1B52">
            <w:pPr>
              <w:pStyle w:val="ListParagraph"/>
              <w:numPr>
                <w:ilvl w:val="0"/>
                <w:numId w:val="65"/>
              </w:numPr>
              <w:rPr>
                <w:rFonts w:ascii="Calibri" w:hAnsi="Calibri" w:cs="Calibri"/>
                <w:sz w:val="22"/>
                <w:szCs w:val="22"/>
              </w:rPr>
            </w:pPr>
            <w:r w:rsidRPr="00D6746C">
              <w:rPr>
                <w:rFonts w:ascii="Calibri" w:hAnsi="Calibri" w:cs="Calibri"/>
                <w:sz w:val="22"/>
                <w:szCs w:val="22"/>
              </w:rPr>
              <w:t>hvordan løsningen kan samhandle med andre systemer og datakilder for konfigurasjonsinformasjon, samt hvilke forutsetninger og begrensninger som gjelder.</w:t>
            </w:r>
          </w:p>
        </w:tc>
      </w:tr>
    </w:tbl>
    <w:p w14:paraId="380B8F3F" w14:textId="77777777" w:rsidR="00454C93" w:rsidRDefault="00454C93" w:rsidP="00454C93"/>
    <w:p w14:paraId="70D01F5D" w14:textId="77777777" w:rsidR="002F487A" w:rsidRPr="003F2DC3" w:rsidRDefault="002F487A" w:rsidP="002F487A">
      <w:pPr>
        <w:rPr>
          <w:rFonts w:ascii="Calibri" w:hAnsi="Calibri" w:cs="Calibri"/>
          <w:b/>
          <w:bCs/>
          <w:sz w:val="22"/>
          <w:szCs w:val="22"/>
        </w:rPr>
      </w:pPr>
      <w:r w:rsidRPr="003F2DC3">
        <w:rPr>
          <w:rFonts w:ascii="Calibri" w:hAnsi="Calibri" w:cs="Calibri"/>
          <w:b/>
          <w:bCs/>
          <w:sz w:val="22"/>
          <w:szCs w:val="22"/>
        </w:rPr>
        <w:t xml:space="preserve">Behov </w:t>
      </w:r>
      <w:r>
        <w:rPr>
          <w:rFonts w:ascii="Calibri" w:hAnsi="Calibri" w:cs="Calibri"/>
          <w:b/>
          <w:bCs/>
          <w:sz w:val="22"/>
          <w:szCs w:val="22"/>
        </w:rPr>
        <w:t>23</w:t>
      </w:r>
      <w:r w:rsidRPr="003F2DC3">
        <w:rPr>
          <w:rFonts w:ascii="Calibri" w:hAnsi="Calibri" w:cs="Calibri"/>
          <w:b/>
          <w:bCs/>
          <w:sz w:val="22"/>
          <w:szCs w:val="22"/>
        </w:rPr>
        <w:t xml:space="preserve"> – On</w:t>
      </w:r>
      <w:r w:rsidRPr="003F2DC3">
        <w:rPr>
          <w:rFonts w:ascii="Cambria Math" w:hAnsi="Cambria Math" w:cs="Cambria Math"/>
          <w:b/>
          <w:bCs/>
          <w:sz w:val="22"/>
          <w:szCs w:val="22"/>
        </w:rPr>
        <w:t>‑</w:t>
      </w:r>
      <w:r w:rsidRPr="003F2DC3">
        <w:rPr>
          <w:rFonts w:ascii="Calibri" w:hAnsi="Calibri" w:cs="Calibri"/>
          <w:b/>
          <w:bCs/>
          <w:sz w:val="22"/>
          <w:szCs w:val="22"/>
        </w:rPr>
        <w:t>/offboarding og livssyklus utover tilgang</w:t>
      </w:r>
    </w:p>
    <w:p w14:paraId="7B5030BC" w14:textId="77777777" w:rsidR="002F487A" w:rsidRDefault="002F487A" w:rsidP="002F487A">
      <w:pPr>
        <w:rPr>
          <w:rFonts w:ascii="Calibri" w:hAnsi="Calibri" w:cs="Calibri"/>
          <w:sz w:val="22"/>
          <w:szCs w:val="22"/>
        </w:rPr>
      </w:pPr>
      <w:r w:rsidRPr="003F2DC3">
        <w:rPr>
          <w:rFonts w:ascii="Calibri" w:hAnsi="Calibri" w:cs="Calibri"/>
          <w:sz w:val="22"/>
          <w:szCs w:val="22"/>
        </w:rPr>
        <w:t>Formål</w:t>
      </w:r>
      <w:r>
        <w:rPr>
          <w:rFonts w:ascii="Calibri" w:hAnsi="Calibri" w:cs="Calibri"/>
          <w:sz w:val="22"/>
          <w:szCs w:val="22"/>
        </w:rPr>
        <w:t xml:space="preserve">: </w:t>
      </w:r>
      <w:r w:rsidRPr="003F2DC3">
        <w:rPr>
          <w:rFonts w:ascii="Calibri" w:hAnsi="Calibri" w:cs="Calibri"/>
          <w:sz w:val="22"/>
          <w:szCs w:val="22"/>
        </w:rPr>
        <w:t>Sikre helhetlig og koordinert håndtering av on</w:t>
      </w:r>
      <w:r w:rsidRPr="003F2DC3">
        <w:rPr>
          <w:rFonts w:ascii="Cambria Math" w:hAnsi="Cambria Math" w:cs="Cambria Math"/>
          <w:sz w:val="22"/>
          <w:szCs w:val="22"/>
        </w:rPr>
        <w:t>‑</w:t>
      </w:r>
      <w:r w:rsidRPr="003F2DC3">
        <w:rPr>
          <w:rFonts w:ascii="Calibri" w:hAnsi="Calibri" w:cs="Calibri"/>
          <w:sz w:val="22"/>
          <w:szCs w:val="22"/>
        </w:rPr>
        <w:t xml:space="preserve"> og offboarding av ansatte og brukere, inkludert utstyr, ansvar og tilhørende prosesser, utover ren tilgangsstyring.</w:t>
      </w:r>
    </w:p>
    <w:p w14:paraId="4E6AA989" w14:textId="77777777" w:rsidR="002F487A" w:rsidRPr="003F2DC3" w:rsidRDefault="002F487A" w:rsidP="002F487A">
      <w:pPr>
        <w:rPr>
          <w:rFonts w:ascii="Calibri" w:hAnsi="Calibri" w:cs="Calibri"/>
          <w:sz w:val="22"/>
          <w:szCs w:val="22"/>
        </w:rPr>
      </w:pPr>
    </w:p>
    <w:p w14:paraId="4211CD68" w14:textId="627D5101" w:rsidR="002F487A" w:rsidRDefault="002F487A" w:rsidP="002F487A">
      <w:pPr>
        <w:rPr>
          <w:rFonts w:ascii="Calibri" w:hAnsi="Calibri" w:cs="Calibri"/>
          <w:sz w:val="22"/>
          <w:szCs w:val="22"/>
        </w:rPr>
      </w:pPr>
      <w:r w:rsidRPr="003F2DC3">
        <w:rPr>
          <w:rFonts w:ascii="Calibri" w:hAnsi="Calibri" w:cs="Calibri"/>
          <w:sz w:val="22"/>
          <w:szCs w:val="22"/>
        </w:rPr>
        <w:t>Relaterte brukerhistorier:</w:t>
      </w:r>
      <w:r>
        <w:rPr>
          <w:rFonts w:ascii="Calibri" w:hAnsi="Calibri" w:cs="Calibri"/>
          <w:sz w:val="22"/>
          <w:szCs w:val="22"/>
        </w:rPr>
        <w:t xml:space="preserve"> </w:t>
      </w:r>
      <w:r w:rsidRPr="003F2DC3">
        <w:rPr>
          <w:rFonts w:ascii="Calibri" w:hAnsi="Calibri" w:cs="Calibri"/>
          <w:sz w:val="22"/>
          <w:szCs w:val="22"/>
        </w:rPr>
        <w:t>ITL</w:t>
      </w:r>
      <w:r w:rsidRPr="003F2DC3">
        <w:rPr>
          <w:rFonts w:ascii="Cambria Math" w:hAnsi="Cambria Math" w:cs="Cambria Math"/>
          <w:sz w:val="22"/>
          <w:szCs w:val="22"/>
        </w:rPr>
        <w:t>‑</w:t>
      </w:r>
      <w:r w:rsidRPr="003F2DC3">
        <w:rPr>
          <w:rFonts w:ascii="Calibri" w:hAnsi="Calibri" w:cs="Calibri"/>
          <w:sz w:val="22"/>
          <w:szCs w:val="22"/>
        </w:rPr>
        <w:t>07</w:t>
      </w:r>
      <w:r>
        <w:rPr>
          <w:rFonts w:ascii="Calibri" w:hAnsi="Calibri" w:cs="Calibri"/>
          <w:sz w:val="22"/>
          <w:szCs w:val="22"/>
        </w:rPr>
        <w:t xml:space="preserve"> – se </w:t>
      </w:r>
      <w:r w:rsidRPr="00D6746C">
        <w:rPr>
          <w:rFonts w:ascii="Calibri" w:hAnsi="Calibri" w:cs="Calibri"/>
          <w:sz w:val="22"/>
          <w:szCs w:val="22"/>
        </w:rPr>
        <w:t xml:space="preserve">Bilag 1 vedlegg </w:t>
      </w:r>
      <w:r w:rsidR="00581599">
        <w:rPr>
          <w:rFonts w:ascii="Calibri" w:hAnsi="Calibri" w:cs="Calibri"/>
          <w:sz w:val="22"/>
          <w:szCs w:val="22"/>
        </w:rPr>
        <w:t>1</w:t>
      </w:r>
      <w:r w:rsidRPr="00D6746C">
        <w:rPr>
          <w:rFonts w:ascii="Calibri" w:hAnsi="Calibri" w:cs="Calibri"/>
          <w:sz w:val="22"/>
          <w:szCs w:val="22"/>
        </w:rPr>
        <w:t xml:space="preserve"> Brukerhistorier.</w:t>
      </w:r>
    </w:p>
    <w:p w14:paraId="566F8A9F" w14:textId="4001D9DC" w:rsidR="002F487A" w:rsidRDefault="002F487A" w:rsidP="002F487A">
      <w:pPr>
        <w:rPr>
          <w:rFonts w:ascii="Calibri" w:hAnsi="Calibri" w:cs="Calibri"/>
          <w:sz w:val="22"/>
          <w:szCs w:val="22"/>
        </w:rPr>
      </w:pPr>
    </w:p>
    <w:tbl>
      <w:tblPr>
        <w:tblStyle w:val="TableGrid"/>
        <w:tblW w:w="13992" w:type="dxa"/>
        <w:tblLook w:val="04A0" w:firstRow="1" w:lastRow="0" w:firstColumn="1" w:lastColumn="0" w:noHBand="0" w:noVBand="1"/>
      </w:tblPr>
      <w:tblGrid>
        <w:gridCol w:w="988"/>
        <w:gridCol w:w="4961"/>
        <w:gridCol w:w="992"/>
        <w:gridCol w:w="7051"/>
      </w:tblGrid>
      <w:tr w:rsidR="00EB30FD" w:rsidRPr="005C53E1" w14:paraId="1D092C4C" w14:textId="77777777" w:rsidTr="00B62A19">
        <w:tc>
          <w:tcPr>
            <w:tcW w:w="988" w:type="dxa"/>
            <w:shd w:val="clear" w:color="auto" w:fill="C00000"/>
          </w:tcPr>
          <w:p w14:paraId="37CBAC39" w14:textId="513AA431" w:rsidR="0061517D" w:rsidRPr="005C53E1" w:rsidRDefault="0061517D">
            <w:pPr>
              <w:rPr>
                <w:rFonts w:ascii="Calibri" w:hAnsi="Calibri" w:cs="Calibri"/>
                <w:b/>
                <w:bCs/>
                <w:color w:val="FFFFFF" w:themeColor="background1"/>
              </w:rPr>
            </w:pPr>
            <w:r>
              <w:rPr>
                <w:rFonts w:ascii="Calibri" w:hAnsi="Calibri" w:cs="Calibri"/>
                <w:b/>
                <w:bCs/>
                <w:color w:val="FFFFFF" w:themeColor="background1"/>
              </w:rPr>
              <w:t>Nr</w:t>
            </w:r>
          </w:p>
        </w:tc>
        <w:tc>
          <w:tcPr>
            <w:tcW w:w="4961" w:type="dxa"/>
            <w:shd w:val="clear" w:color="auto" w:fill="C00000"/>
          </w:tcPr>
          <w:p w14:paraId="719A2DD6" w14:textId="7BEC6AD7" w:rsidR="0061517D" w:rsidRPr="005C53E1" w:rsidRDefault="0061517D">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6CE1B7DA" w14:textId="037BB3B1" w:rsidR="005E7EFB" w:rsidRDefault="005E7EFB">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42DD6B2B" w14:textId="77777777" w:rsidR="0061517D" w:rsidRDefault="0061517D">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3653759" w14:textId="77777777" w:rsidR="0061517D" w:rsidRPr="005C53E1" w:rsidRDefault="0061517D">
            <w:pPr>
              <w:rPr>
                <w:rFonts w:ascii="Calibri" w:hAnsi="Calibri" w:cs="Calibri"/>
                <w:b/>
                <w:bCs/>
                <w:color w:val="FFFFFF" w:themeColor="background1"/>
              </w:rPr>
            </w:pPr>
          </w:p>
        </w:tc>
      </w:tr>
      <w:tr w:rsidR="0061517D" w:rsidRPr="00F0008F" w14:paraId="23A4AE55" w14:textId="77777777" w:rsidTr="00B62A19">
        <w:tc>
          <w:tcPr>
            <w:tcW w:w="988" w:type="dxa"/>
          </w:tcPr>
          <w:p w14:paraId="242B5907" w14:textId="4BA67D1E" w:rsidR="0061517D" w:rsidRDefault="0061517D">
            <w:pPr>
              <w:rPr>
                <w:rFonts w:ascii="Calibri" w:hAnsi="Calibri" w:cs="Calibri"/>
                <w:sz w:val="22"/>
                <w:szCs w:val="22"/>
              </w:rPr>
            </w:pPr>
            <w:r>
              <w:rPr>
                <w:rFonts w:ascii="Calibri" w:hAnsi="Calibri" w:cs="Calibri"/>
                <w:sz w:val="22"/>
                <w:szCs w:val="22"/>
              </w:rPr>
              <w:t>B-23</w:t>
            </w:r>
          </w:p>
        </w:tc>
        <w:tc>
          <w:tcPr>
            <w:tcW w:w="4961" w:type="dxa"/>
          </w:tcPr>
          <w:p w14:paraId="03F526B8" w14:textId="5C0E1AEA" w:rsidR="0061517D" w:rsidRPr="00F0008F" w:rsidRDefault="0061517D">
            <w:pPr>
              <w:rPr>
                <w:rFonts w:ascii="Calibri" w:hAnsi="Calibri" w:cs="Calibri"/>
                <w:sz w:val="22"/>
                <w:szCs w:val="22"/>
              </w:rPr>
            </w:pPr>
            <w:r>
              <w:rPr>
                <w:rFonts w:ascii="Calibri" w:hAnsi="Calibri" w:cs="Calibri"/>
                <w:sz w:val="22"/>
                <w:szCs w:val="22"/>
              </w:rPr>
              <w:t>Stortinget</w:t>
            </w:r>
            <w:r w:rsidRPr="00F0008F">
              <w:rPr>
                <w:rFonts w:ascii="Calibri" w:hAnsi="Calibri" w:cs="Calibri"/>
                <w:sz w:val="22"/>
                <w:szCs w:val="22"/>
              </w:rPr>
              <w:t xml:space="preserve"> har behov for å understøtte on</w:t>
            </w:r>
            <w:r w:rsidRPr="00F0008F">
              <w:rPr>
                <w:rFonts w:ascii="Cambria Math" w:hAnsi="Cambria Math" w:cs="Cambria Math"/>
                <w:sz w:val="22"/>
                <w:szCs w:val="22"/>
              </w:rPr>
              <w:t>‑</w:t>
            </w:r>
            <w:r w:rsidRPr="00F0008F">
              <w:rPr>
                <w:rFonts w:ascii="Calibri" w:hAnsi="Calibri" w:cs="Calibri"/>
                <w:sz w:val="22"/>
                <w:szCs w:val="22"/>
              </w:rPr>
              <w:t xml:space="preserve"> og offboarding som en helhetlig prosess som omfatter mer enn opprettelse og fjerning av systemtilganger. Dette inkluderer blant annet tildeling og innlevering av utstyr, avklarte roller og ansvar, oppfølging av nødvendige aktiviteter på tvers av fagmiljøer, samt sporbar og etterprøvbar gjennomføring av prosessen.</w:t>
            </w:r>
          </w:p>
          <w:p w14:paraId="6EDB22C7" w14:textId="77777777" w:rsidR="0061517D" w:rsidRPr="00B36540" w:rsidRDefault="0061517D">
            <w:pPr>
              <w:rPr>
                <w:rFonts w:ascii="Calibri" w:hAnsi="Calibri" w:cs="Calibri"/>
                <w:sz w:val="22"/>
                <w:szCs w:val="22"/>
              </w:rPr>
            </w:pPr>
            <w:r w:rsidRPr="00F0008F">
              <w:rPr>
                <w:rFonts w:ascii="Calibri" w:hAnsi="Calibri" w:cs="Calibri"/>
                <w:sz w:val="22"/>
                <w:szCs w:val="22"/>
              </w:rPr>
              <w:t>Behovet går på tvers av flere organisatoriske enheter og systemer, og innebærer samhandling mellom HR</w:t>
            </w:r>
            <w:r w:rsidRPr="00F0008F">
              <w:rPr>
                <w:rFonts w:ascii="Cambria Math" w:hAnsi="Cambria Math" w:cs="Cambria Math"/>
                <w:sz w:val="22"/>
                <w:szCs w:val="22"/>
              </w:rPr>
              <w:t>‑</w:t>
            </w:r>
            <w:r w:rsidRPr="00F0008F">
              <w:rPr>
                <w:rFonts w:ascii="Calibri" w:hAnsi="Calibri" w:cs="Calibri"/>
                <w:sz w:val="22"/>
                <w:szCs w:val="22"/>
              </w:rPr>
              <w:t>funksjoner, IT, sikkerhet og andre støttefunksjoner. Samtidig er det et mål at løsningen i størst mulig grad bygger på standardfunksjonalitet og/eller integrasjoner med eksisterende fagsystemer, og at ansvar og avgrensninger mellom løsninger er tydelige.</w:t>
            </w:r>
          </w:p>
        </w:tc>
        <w:tc>
          <w:tcPr>
            <w:tcW w:w="992" w:type="dxa"/>
          </w:tcPr>
          <w:p w14:paraId="4538808C" w14:textId="7A3F4949" w:rsidR="00FD61E7" w:rsidRDefault="00FD61E7">
            <w:pPr>
              <w:rPr>
                <w:rFonts w:ascii="Calibri" w:hAnsi="Calibri" w:cs="Calibri"/>
                <w:sz w:val="22"/>
                <w:szCs w:val="22"/>
              </w:rPr>
            </w:pPr>
            <w:r>
              <w:rPr>
                <w:rFonts w:ascii="Calibri" w:hAnsi="Calibri" w:cs="Calibri"/>
                <w:sz w:val="22"/>
                <w:szCs w:val="22"/>
              </w:rPr>
              <w:t>E</w:t>
            </w:r>
          </w:p>
        </w:tc>
        <w:tc>
          <w:tcPr>
            <w:tcW w:w="7051" w:type="dxa"/>
          </w:tcPr>
          <w:p w14:paraId="67D22680" w14:textId="77777777" w:rsidR="0061517D" w:rsidRPr="00F0008F" w:rsidRDefault="0061517D">
            <w:pPr>
              <w:rPr>
                <w:rFonts w:ascii="Calibri" w:hAnsi="Calibri" w:cs="Calibri"/>
                <w:sz w:val="22"/>
                <w:szCs w:val="22"/>
              </w:rPr>
            </w:pPr>
            <w:r w:rsidRPr="00F0008F">
              <w:rPr>
                <w:rFonts w:ascii="Calibri" w:hAnsi="Calibri" w:cs="Calibri"/>
                <w:sz w:val="22"/>
                <w:szCs w:val="22"/>
              </w:rPr>
              <w:t xml:space="preserve">Leverandør </w:t>
            </w:r>
            <w:r>
              <w:rPr>
                <w:rFonts w:ascii="Calibri" w:hAnsi="Calibri" w:cs="Calibri"/>
                <w:sz w:val="22"/>
                <w:szCs w:val="22"/>
              </w:rPr>
              <w:t>bes kort</w:t>
            </w:r>
            <w:r w:rsidRPr="00F0008F">
              <w:rPr>
                <w:rFonts w:ascii="Calibri" w:hAnsi="Calibri" w:cs="Calibri"/>
                <w:sz w:val="22"/>
                <w:szCs w:val="22"/>
              </w:rPr>
              <w:t xml:space="preserve"> beskrive:</w:t>
            </w:r>
          </w:p>
          <w:p w14:paraId="041BE03C" w14:textId="77777777" w:rsidR="0061517D" w:rsidRPr="00F0008F" w:rsidRDefault="0061517D">
            <w:pPr>
              <w:rPr>
                <w:rFonts w:ascii="Calibri" w:hAnsi="Calibri" w:cs="Calibri"/>
                <w:sz w:val="22"/>
                <w:szCs w:val="22"/>
              </w:rPr>
            </w:pPr>
            <w:r w:rsidRPr="00F0008F">
              <w:rPr>
                <w:rFonts w:ascii="Calibri" w:hAnsi="Calibri" w:cs="Calibri"/>
                <w:sz w:val="22"/>
                <w:szCs w:val="22"/>
              </w:rPr>
              <w:t>Støtte for on</w:t>
            </w:r>
            <w:r w:rsidRPr="00F0008F">
              <w:rPr>
                <w:rFonts w:ascii="Cambria Math" w:hAnsi="Cambria Math" w:cs="Cambria Math"/>
                <w:sz w:val="22"/>
                <w:szCs w:val="22"/>
              </w:rPr>
              <w:t>‑</w:t>
            </w:r>
            <w:r w:rsidRPr="00F0008F">
              <w:rPr>
                <w:rFonts w:ascii="Calibri" w:hAnsi="Calibri" w:cs="Calibri"/>
                <w:sz w:val="22"/>
                <w:szCs w:val="22"/>
              </w:rPr>
              <w:t xml:space="preserve"> og offboarding</w:t>
            </w:r>
            <w:r w:rsidRPr="00F0008F">
              <w:rPr>
                <w:rFonts w:ascii="Cambria Math" w:hAnsi="Cambria Math" w:cs="Cambria Math"/>
                <w:sz w:val="22"/>
                <w:szCs w:val="22"/>
              </w:rPr>
              <w:t>‑</w:t>
            </w:r>
            <w:r w:rsidRPr="00F0008F">
              <w:rPr>
                <w:rFonts w:ascii="Calibri" w:hAnsi="Calibri" w:cs="Calibri"/>
                <w:sz w:val="22"/>
                <w:szCs w:val="22"/>
              </w:rPr>
              <w:t>prosesser</w:t>
            </w:r>
          </w:p>
          <w:p w14:paraId="3C760835" w14:textId="77777777" w:rsidR="0061517D" w:rsidRPr="00F0008F" w:rsidRDefault="0061517D" w:rsidP="000B1B52">
            <w:pPr>
              <w:pStyle w:val="ListParagraph"/>
              <w:numPr>
                <w:ilvl w:val="0"/>
                <w:numId w:val="35"/>
              </w:numPr>
              <w:rPr>
                <w:rFonts w:ascii="Calibri" w:hAnsi="Calibri" w:cs="Calibri"/>
                <w:sz w:val="22"/>
                <w:szCs w:val="22"/>
              </w:rPr>
            </w:pPr>
            <w:r w:rsidRPr="00F0008F">
              <w:rPr>
                <w:rFonts w:ascii="Calibri" w:hAnsi="Calibri" w:cs="Calibri"/>
                <w:sz w:val="22"/>
                <w:szCs w:val="22"/>
              </w:rPr>
              <w:t>i hvilken grad løsningen støtter strukturert håndtering av aktiviteter knyttet til inn</w:t>
            </w:r>
            <w:r w:rsidRPr="00F0008F">
              <w:rPr>
                <w:rFonts w:ascii="Cambria Math" w:hAnsi="Cambria Math" w:cs="Cambria Math"/>
                <w:sz w:val="22"/>
                <w:szCs w:val="22"/>
              </w:rPr>
              <w:t>‑</w:t>
            </w:r>
            <w:r w:rsidRPr="00F0008F">
              <w:rPr>
                <w:rFonts w:ascii="Calibri" w:hAnsi="Calibri" w:cs="Calibri"/>
                <w:sz w:val="22"/>
                <w:szCs w:val="22"/>
              </w:rPr>
              <w:t xml:space="preserve"> og utmelding av brukere utover tilgang.</w:t>
            </w:r>
          </w:p>
          <w:p w14:paraId="1725ABC1" w14:textId="77777777" w:rsidR="0061517D" w:rsidRPr="00F0008F" w:rsidRDefault="0061517D">
            <w:pPr>
              <w:rPr>
                <w:rFonts w:ascii="Calibri" w:hAnsi="Calibri" w:cs="Calibri"/>
                <w:sz w:val="22"/>
                <w:szCs w:val="22"/>
              </w:rPr>
            </w:pPr>
            <w:r w:rsidRPr="00F0008F">
              <w:rPr>
                <w:rFonts w:ascii="Calibri" w:hAnsi="Calibri" w:cs="Calibri"/>
                <w:sz w:val="22"/>
                <w:szCs w:val="22"/>
              </w:rPr>
              <w:t>Arbeidsflyt og koordinering</w:t>
            </w:r>
          </w:p>
          <w:p w14:paraId="1B3ABE11" w14:textId="77777777" w:rsidR="0061517D" w:rsidRPr="00F0008F" w:rsidRDefault="0061517D" w:rsidP="000B1B52">
            <w:pPr>
              <w:pStyle w:val="ListParagraph"/>
              <w:numPr>
                <w:ilvl w:val="0"/>
                <w:numId w:val="35"/>
              </w:numPr>
              <w:rPr>
                <w:rFonts w:ascii="Calibri" w:hAnsi="Calibri" w:cs="Calibri"/>
                <w:sz w:val="22"/>
                <w:szCs w:val="22"/>
              </w:rPr>
            </w:pPr>
            <w:r w:rsidRPr="00F0008F">
              <w:rPr>
                <w:rFonts w:ascii="Calibri" w:hAnsi="Calibri" w:cs="Calibri"/>
                <w:sz w:val="22"/>
                <w:szCs w:val="22"/>
              </w:rPr>
              <w:t>hvordan oppgaver, ansvar og rekkefølge kan styres og følges opp på tvers av roller og enheter.</w:t>
            </w:r>
          </w:p>
          <w:p w14:paraId="379A596F" w14:textId="77777777" w:rsidR="0061517D" w:rsidRPr="00F0008F" w:rsidRDefault="0061517D">
            <w:pPr>
              <w:rPr>
                <w:rFonts w:ascii="Calibri" w:hAnsi="Calibri" w:cs="Calibri"/>
                <w:sz w:val="22"/>
                <w:szCs w:val="22"/>
              </w:rPr>
            </w:pPr>
            <w:r w:rsidRPr="00F0008F">
              <w:rPr>
                <w:rFonts w:ascii="Calibri" w:hAnsi="Calibri" w:cs="Calibri"/>
                <w:sz w:val="22"/>
                <w:szCs w:val="22"/>
              </w:rPr>
              <w:t>Sporbarhet og dokumentasjon</w:t>
            </w:r>
          </w:p>
          <w:p w14:paraId="3765C733" w14:textId="77777777" w:rsidR="0061517D" w:rsidRPr="00F0008F" w:rsidRDefault="0061517D" w:rsidP="000B1B52">
            <w:pPr>
              <w:pStyle w:val="ListParagraph"/>
              <w:numPr>
                <w:ilvl w:val="0"/>
                <w:numId w:val="35"/>
              </w:numPr>
              <w:rPr>
                <w:rFonts w:ascii="Calibri" w:hAnsi="Calibri" w:cs="Calibri"/>
                <w:sz w:val="22"/>
                <w:szCs w:val="22"/>
              </w:rPr>
            </w:pPr>
            <w:r w:rsidRPr="00F0008F">
              <w:rPr>
                <w:rFonts w:ascii="Calibri" w:hAnsi="Calibri" w:cs="Calibri"/>
                <w:sz w:val="22"/>
                <w:szCs w:val="22"/>
              </w:rPr>
              <w:t>hvordan gjennomføring av on</w:t>
            </w:r>
            <w:r w:rsidRPr="00F0008F">
              <w:rPr>
                <w:rFonts w:ascii="Cambria Math" w:hAnsi="Cambria Math" w:cs="Cambria Math"/>
                <w:sz w:val="22"/>
                <w:szCs w:val="22"/>
              </w:rPr>
              <w:t>‑</w:t>
            </w:r>
            <w:r w:rsidRPr="00F0008F">
              <w:rPr>
                <w:rFonts w:ascii="Calibri" w:hAnsi="Calibri" w:cs="Calibri"/>
                <w:sz w:val="22"/>
                <w:szCs w:val="22"/>
              </w:rPr>
              <w:t xml:space="preserve"> og offboarding kan dokumenteres, med status, historikk og ansvar.</w:t>
            </w:r>
          </w:p>
          <w:p w14:paraId="5697BB21" w14:textId="77777777" w:rsidR="0061517D" w:rsidRPr="00F0008F" w:rsidRDefault="0061517D">
            <w:pPr>
              <w:rPr>
                <w:rFonts w:ascii="Calibri" w:hAnsi="Calibri" w:cs="Calibri"/>
                <w:sz w:val="22"/>
                <w:szCs w:val="22"/>
              </w:rPr>
            </w:pPr>
            <w:r w:rsidRPr="00F0008F">
              <w:rPr>
                <w:rFonts w:ascii="Calibri" w:hAnsi="Calibri" w:cs="Calibri"/>
                <w:sz w:val="22"/>
                <w:szCs w:val="22"/>
              </w:rPr>
              <w:t>Samspill med tilgangsstyring og andre systemer</w:t>
            </w:r>
          </w:p>
          <w:p w14:paraId="15F2C565" w14:textId="77777777" w:rsidR="0061517D" w:rsidRPr="00F0008F" w:rsidRDefault="0061517D" w:rsidP="000B1B52">
            <w:pPr>
              <w:pStyle w:val="ListParagraph"/>
              <w:numPr>
                <w:ilvl w:val="0"/>
                <w:numId w:val="35"/>
              </w:numPr>
              <w:rPr>
                <w:rFonts w:ascii="Calibri" w:hAnsi="Calibri" w:cs="Calibri"/>
                <w:sz w:val="22"/>
                <w:szCs w:val="22"/>
              </w:rPr>
            </w:pPr>
            <w:r w:rsidRPr="00F0008F">
              <w:rPr>
                <w:rFonts w:ascii="Calibri" w:hAnsi="Calibri" w:cs="Calibri"/>
                <w:sz w:val="22"/>
                <w:szCs w:val="22"/>
              </w:rPr>
              <w:t>hvordan prosessene kan samhandle med bruker</w:t>
            </w:r>
            <w:r w:rsidRPr="00F0008F">
              <w:rPr>
                <w:rFonts w:ascii="Cambria Math" w:hAnsi="Cambria Math" w:cs="Cambria Math"/>
                <w:sz w:val="22"/>
                <w:szCs w:val="22"/>
              </w:rPr>
              <w:t>‑</w:t>
            </w:r>
            <w:r w:rsidRPr="00F0008F">
              <w:rPr>
                <w:rFonts w:ascii="Calibri" w:hAnsi="Calibri" w:cs="Calibri"/>
                <w:sz w:val="22"/>
                <w:szCs w:val="22"/>
              </w:rPr>
              <w:t xml:space="preserve"> og tilgangsforvaltning (Behov 13) og relevante HR</w:t>
            </w:r>
            <w:r w:rsidRPr="00F0008F">
              <w:rPr>
                <w:rFonts w:ascii="Cambria Math" w:hAnsi="Cambria Math" w:cs="Cambria Math"/>
                <w:sz w:val="22"/>
                <w:szCs w:val="22"/>
              </w:rPr>
              <w:t>‑</w:t>
            </w:r>
            <w:r w:rsidRPr="00F0008F">
              <w:rPr>
                <w:rFonts w:ascii="Calibri" w:hAnsi="Calibri" w:cs="Calibri"/>
                <w:sz w:val="22"/>
                <w:szCs w:val="22"/>
              </w:rPr>
              <w:t>, IT</w:t>
            </w:r>
            <w:r w:rsidRPr="00F0008F">
              <w:rPr>
                <w:rFonts w:ascii="Cambria Math" w:hAnsi="Cambria Math" w:cs="Cambria Math"/>
                <w:sz w:val="22"/>
                <w:szCs w:val="22"/>
              </w:rPr>
              <w:t>‑</w:t>
            </w:r>
            <w:r w:rsidRPr="00F0008F">
              <w:rPr>
                <w:rFonts w:ascii="Calibri" w:hAnsi="Calibri" w:cs="Calibri"/>
                <w:sz w:val="22"/>
                <w:szCs w:val="22"/>
              </w:rPr>
              <w:t xml:space="preserve"> eller forvaltningssystemer.</w:t>
            </w:r>
          </w:p>
          <w:p w14:paraId="1D8B7674" w14:textId="77777777" w:rsidR="0061517D" w:rsidRPr="00F0008F" w:rsidRDefault="0061517D">
            <w:pPr>
              <w:rPr>
                <w:rFonts w:ascii="Calibri" w:hAnsi="Calibri" w:cs="Calibri"/>
                <w:sz w:val="22"/>
                <w:szCs w:val="22"/>
              </w:rPr>
            </w:pPr>
            <w:r w:rsidRPr="00F0008F">
              <w:rPr>
                <w:rFonts w:ascii="Calibri" w:hAnsi="Calibri" w:cs="Calibri"/>
                <w:sz w:val="22"/>
                <w:szCs w:val="22"/>
              </w:rPr>
              <w:t>Avgrensninger og forutsetninger</w:t>
            </w:r>
          </w:p>
          <w:p w14:paraId="0A4C13EA" w14:textId="77777777" w:rsidR="0061517D" w:rsidRPr="00F0008F" w:rsidRDefault="0061517D" w:rsidP="000B1B52">
            <w:pPr>
              <w:pStyle w:val="ListParagraph"/>
              <w:numPr>
                <w:ilvl w:val="0"/>
                <w:numId w:val="35"/>
              </w:numPr>
              <w:rPr>
                <w:rFonts w:ascii="Calibri" w:hAnsi="Calibri" w:cs="Calibri"/>
                <w:sz w:val="22"/>
                <w:szCs w:val="22"/>
              </w:rPr>
            </w:pPr>
            <w:r w:rsidRPr="00F0008F">
              <w:rPr>
                <w:rFonts w:ascii="Calibri" w:hAnsi="Calibri" w:cs="Calibri"/>
                <w:sz w:val="22"/>
                <w:szCs w:val="22"/>
              </w:rPr>
              <w:t>hvilke deler av prosessen som støttes direkte i løsningen, og hvilke som forutsetter integrasjoner eller eksterne systemer.</w:t>
            </w:r>
          </w:p>
        </w:tc>
      </w:tr>
    </w:tbl>
    <w:p w14:paraId="1E775E9B" w14:textId="77777777" w:rsidR="002F487A" w:rsidRDefault="002F487A" w:rsidP="002F487A">
      <w:pPr>
        <w:rPr>
          <w:rFonts w:ascii="Calibri" w:hAnsi="Calibri" w:cs="Calibri"/>
          <w:sz w:val="22"/>
          <w:szCs w:val="22"/>
        </w:rPr>
      </w:pPr>
    </w:p>
    <w:p w14:paraId="6B143AE9" w14:textId="77777777" w:rsidR="005B337F" w:rsidRPr="00C51CEC" w:rsidRDefault="005B337F" w:rsidP="005B337F">
      <w:pPr>
        <w:rPr>
          <w:rFonts w:ascii="Calibri" w:hAnsi="Calibri" w:cs="Calibri"/>
          <w:b/>
          <w:bCs/>
          <w:sz w:val="22"/>
          <w:szCs w:val="22"/>
        </w:rPr>
      </w:pPr>
      <w:r w:rsidRPr="00C51CEC">
        <w:rPr>
          <w:rFonts w:ascii="Calibri" w:hAnsi="Calibri" w:cs="Calibri"/>
          <w:b/>
          <w:bCs/>
          <w:sz w:val="22"/>
          <w:szCs w:val="22"/>
        </w:rPr>
        <w:t xml:space="preserve">Behov </w:t>
      </w:r>
      <w:r>
        <w:rPr>
          <w:rFonts w:ascii="Calibri" w:hAnsi="Calibri" w:cs="Calibri"/>
          <w:b/>
          <w:bCs/>
          <w:sz w:val="22"/>
          <w:szCs w:val="22"/>
        </w:rPr>
        <w:t>25</w:t>
      </w:r>
      <w:r w:rsidRPr="00C51CEC">
        <w:rPr>
          <w:rFonts w:ascii="Calibri" w:hAnsi="Calibri" w:cs="Calibri"/>
          <w:b/>
          <w:bCs/>
          <w:sz w:val="22"/>
          <w:szCs w:val="22"/>
        </w:rPr>
        <w:t xml:space="preserve"> – HR</w:t>
      </w:r>
      <w:r w:rsidRPr="00C51CEC">
        <w:rPr>
          <w:rFonts w:ascii="Cambria Math" w:hAnsi="Cambria Math" w:cs="Cambria Math"/>
          <w:b/>
          <w:bCs/>
          <w:sz w:val="22"/>
          <w:szCs w:val="22"/>
        </w:rPr>
        <w:t>‑</w:t>
      </w:r>
      <w:r w:rsidRPr="00C51CEC">
        <w:rPr>
          <w:rFonts w:ascii="Calibri" w:hAnsi="Calibri" w:cs="Calibri"/>
          <w:b/>
          <w:bCs/>
          <w:sz w:val="22"/>
          <w:szCs w:val="22"/>
        </w:rPr>
        <w:t>fagspesifikke prosesser (utover sikkerhet og personvern)</w:t>
      </w:r>
    </w:p>
    <w:p w14:paraId="0224FD9A" w14:textId="77777777" w:rsidR="005B337F" w:rsidRDefault="005B337F" w:rsidP="005B337F">
      <w:pPr>
        <w:rPr>
          <w:rFonts w:ascii="Calibri" w:hAnsi="Calibri" w:cs="Calibri"/>
          <w:sz w:val="22"/>
          <w:szCs w:val="22"/>
        </w:rPr>
      </w:pPr>
      <w:r w:rsidRPr="00C51CEC">
        <w:rPr>
          <w:rFonts w:ascii="Calibri" w:hAnsi="Calibri" w:cs="Calibri"/>
          <w:sz w:val="22"/>
          <w:szCs w:val="22"/>
        </w:rPr>
        <w:t>Formål</w:t>
      </w:r>
      <w:r>
        <w:rPr>
          <w:rFonts w:ascii="Calibri" w:hAnsi="Calibri" w:cs="Calibri"/>
          <w:sz w:val="22"/>
          <w:szCs w:val="22"/>
        </w:rPr>
        <w:t xml:space="preserve">: </w:t>
      </w:r>
      <w:r w:rsidRPr="00C51CEC">
        <w:rPr>
          <w:rFonts w:ascii="Calibri" w:hAnsi="Calibri" w:cs="Calibri"/>
          <w:sz w:val="22"/>
          <w:szCs w:val="22"/>
        </w:rPr>
        <w:t>Vurdere i hvilken grad løsningen kan støtte eller samhandle med HR</w:t>
      </w:r>
      <w:r w:rsidRPr="00C51CEC">
        <w:rPr>
          <w:rFonts w:ascii="Cambria Math" w:hAnsi="Cambria Math" w:cs="Cambria Math"/>
          <w:sz w:val="22"/>
          <w:szCs w:val="22"/>
        </w:rPr>
        <w:t>‑</w:t>
      </w:r>
      <w:r w:rsidRPr="00C51CEC">
        <w:rPr>
          <w:rFonts w:ascii="Calibri" w:hAnsi="Calibri" w:cs="Calibri"/>
          <w:sz w:val="22"/>
          <w:szCs w:val="22"/>
        </w:rPr>
        <w:t>fagspesifikke prosesser som går utover håndtering av sikkerhet, personvern og generell saksbehandling, uten å overta ansvar som normalt ligger i dedikerte HR</w:t>
      </w:r>
      <w:r w:rsidRPr="00C51CEC">
        <w:rPr>
          <w:rFonts w:ascii="Cambria Math" w:hAnsi="Cambria Math" w:cs="Cambria Math"/>
          <w:sz w:val="22"/>
          <w:szCs w:val="22"/>
        </w:rPr>
        <w:t>‑</w:t>
      </w:r>
      <w:r w:rsidRPr="00C51CEC">
        <w:rPr>
          <w:rFonts w:ascii="Calibri" w:hAnsi="Calibri" w:cs="Calibri"/>
          <w:sz w:val="22"/>
          <w:szCs w:val="22"/>
        </w:rPr>
        <w:t>fagsystemer.</w:t>
      </w:r>
    </w:p>
    <w:p w14:paraId="6021A149" w14:textId="77777777" w:rsidR="005B337F" w:rsidRPr="00C51CEC" w:rsidRDefault="005B337F" w:rsidP="005B337F">
      <w:pPr>
        <w:rPr>
          <w:rFonts w:ascii="Calibri" w:hAnsi="Calibri" w:cs="Calibri"/>
          <w:sz w:val="22"/>
          <w:szCs w:val="22"/>
        </w:rPr>
      </w:pPr>
    </w:p>
    <w:p w14:paraId="64ECE803" w14:textId="3E75FF14" w:rsidR="002F487A" w:rsidRDefault="005B337F" w:rsidP="005B337F">
      <w:pPr>
        <w:rPr>
          <w:rFonts w:ascii="Calibri" w:hAnsi="Calibri" w:cs="Calibri"/>
          <w:sz w:val="22"/>
          <w:szCs w:val="22"/>
        </w:rPr>
      </w:pPr>
      <w:r w:rsidRPr="00C51CEC">
        <w:rPr>
          <w:rFonts w:ascii="Calibri" w:hAnsi="Calibri" w:cs="Calibri"/>
          <w:sz w:val="22"/>
          <w:szCs w:val="22"/>
        </w:rPr>
        <w:t>Relaterte brukerhistorier:</w:t>
      </w:r>
      <w:r>
        <w:rPr>
          <w:rFonts w:ascii="Calibri" w:hAnsi="Calibri" w:cs="Calibri"/>
          <w:sz w:val="22"/>
          <w:szCs w:val="22"/>
        </w:rPr>
        <w:t xml:space="preserve"> </w:t>
      </w:r>
      <w:r w:rsidRPr="00C51CEC">
        <w:rPr>
          <w:rFonts w:ascii="Calibri" w:hAnsi="Calibri" w:cs="Calibri"/>
          <w:sz w:val="22"/>
          <w:szCs w:val="22"/>
        </w:rPr>
        <w:t>HR</w:t>
      </w:r>
      <w:r w:rsidRPr="00C51CEC">
        <w:rPr>
          <w:rFonts w:ascii="Cambria Math" w:hAnsi="Cambria Math" w:cs="Cambria Math"/>
          <w:sz w:val="22"/>
          <w:szCs w:val="22"/>
        </w:rPr>
        <w:t>‑</w:t>
      </w:r>
      <w:r w:rsidRPr="00C51CEC">
        <w:rPr>
          <w:rFonts w:ascii="Calibri" w:hAnsi="Calibri" w:cs="Calibri"/>
          <w:sz w:val="22"/>
          <w:szCs w:val="22"/>
        </w:rPr>
        <w:t>02, HR</w:t>
      </w:r>
      <w:r w:rsidRPr="00C51CEC">
        <w:rPr>
          <w:rFonts w:ascii="Cambria Math" w:hAnsi="Cambria Math" w:cs="Cambria Math"/>
          <w:sz w:val="22"/>
          <w:szCs w:val="22"/>
        </w:rPr>
        <w:t>‑</w:t>
      </w:r>
      <w:r w:rsidRPr="00C51CEC">
        <w:rPr>
          <w:rFonts w:ascii="Calibri" w:hAnsi="Calibri" w:cs="Calibri"/>
          <w:sz w:val="22"/>
          <w:szCs w:val="22"/>
        </w:rPr>
        <w:t>04, HR</w:t>
      </w:r>
      <w:r w:rsidRPr="00C51CEC">
        <w:rPr>
          <w:rFonts w:ascii="Cambria Math" w:hAnsi="Cambria Math" w:cs="Cambria Math"/>
          <w:sz w:val="22"/>
          <w:szCs w:val="22"/>
        </w:rPr>
        <w:t>‑</w:t>
      </w:r>
      <w:r w:rsidRPr="00C51CEC">
        <w:rPr>
          <w:rFonts w:ascii="Calibri" w:hAnsi="Calibri" w:cs="Calibri"/>
          <w:sz w:val="22"/>
          <w:szCs w:val="22"/>
        </w:rPr>
        <w:t>05, HR</w:t>
      </w:r>
      <w:r w:rsidRPr="00C51CEC">
        <w:rPr>
          <w:rFonts w:ascii="Cambria Math" w:hAnsi="Cambria Math" w:cs="Cambria Math"/>
          <w:sz w:val="22"/>
          <w:szCs w:val="22"/>
        </w:rPr>
        <w:t>‑</w:t>
      </w:r>
      <w:r w:rsidRPr="00C51CEC">
        <w:rPr>
          <w:rFonts w:ascii="Calibri" w:hAnsi="Calibri" w:cs="Calibri"/>
          <w:sz w:val="22"/>
          <w:szCs w:val="22"/>
        </w:rPr>
        <w:t>09, HR</w:t>
      </w:r>
      <w:r w:rsidRPr="00C51CEC">
        <w:rPr>
          <w:rFonts w:ascii="Cambria Math" w:hAnsi="Cambria Math" w:cs="Cambria Math"/>
          <w:sz w:val="22"/>
          <w:szCs w:val="22"/>
        </w:rPr>
        <w:t>‑</w:t>
      </w:r>
      <w:r w:rsidRPr="00C51CEC">
        <w:rPr>
          <w:rFonts w:ascii="Calibri" w:hAnsi="Calibri" w:cs="Calibri"/>
          <w:sz w:val="22"/>
          <w:szCs w:val="22"/>
        </w:rPr>
        <w:t>10, HR</w:t>
      </w:r>
      <w:r w:rsidRPr="00C51CEC">
        <w:rPr>
          <w:rFonts w:ascii="Cambria Math" w:hAnsi="Cambria Math" w:cs="Cambria Math"/>
          <w:sz w:val="22"/>
          <w:szCs w:val="22"/>
        </w:rPr>
        <w:t>‑</w:t>
      </w:r>
      <w:r w:rsidRPr="00C51CEC">
        <w:rPr>
          <w:rFonts w:ascii="Calibri" w:hAnsi="Calibri" w:cs="Calibri"/>
          <w:sz w:val="22"/>
          <w:szCs w:val="22"/>
        </w:rPr>
        <w:t>11–HR</w:t>
      </w:r>
      <w:r w:rsidRPr="00C51CEC">
        <w:rPr>
          <w:rFonts w:ascii="Cambria Math" w:hAnsi="Cambria Math" w:cs="Cambria Math"/>
          <w:sz w:val="22"/>
          <w:szCs w:val="22"/>
        </w:rPr>
        <w:t>‑</w:t>
      </w:r>
      <w:r w:rsidRPr="00C51CEC">
        <w:rPr>
          <w:rFonts w:ascii="Calibri" w:hAnsi="Calibri" w:cs="Calibri"/>
          <w:sz w:val="22"/>
          <w:szCs w:val="22"/>
        </w:rPr>
        <w:t>14</w:t>
      </w:r>
      <w:r>
        <w:rPr>
          <w:rFonts w:ascii="Calibri" w:hAnsi="Calibri" w:cs="Calibri"/>
          <w:sz w:val="22"/>
          <w:szCs w:val="22"/>
        </w:rPr>
        <w:t xml:space="preserve"> – se </w:t>
      </w:r>
      <w:r w:rsidRPr="00D6746C">
        <w:rPr>
          <w:rFonts w:ascii="Calibri" w:hAnsi="Calibri" w:cs="Calibri"/>
          <w:sz w:val="22"/>
          <w:szCs w:val="22"/>
        </w:rPr>
        <w:t xml:space="preserve">Bilag 1 vedlegg </w:t>
      </w:r>
      <w:r w:rsidR="00581599">
        <w:rPr>
          <w:rFonts w:ascii="Calibri" w:hAnsi="Calibri" w:cs="Calibri"/>
          <w:sz w:val="22"/>
          <w:szCs w:val="22"/>
        </w:rPr>
        <w:t>1</w:t>
      </w:r>
      <w:r w:rsidRPr="00D6746C">
        <w:rPr>
          <w:rFonts w:ascii="Calibri" w:hAnsi="Calibri" w:cs="Calibri"/>
          <w:sz w:val="22"/>
          <w:szCs w:val="22"/>
        </w:rPr>
        <w:t xml:space="preserve"> Brukerhistorier.</w:t>
      </w:r>
    </w:p>
    <w:p w14:paraId="4CC1DB6F" w14:textId="77777777" w:rsidR="005B337F" w:rsidRDefault="005B337F" w:rsidP="005B337F">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D160D9" w:rsidRPr="005C53E1" w14:paraId="789FFD99" w14:textId="77777777" w:rsidTr="00B62A19">
        <w:tc>
          <w:tcPr>
            <w:tcW w:w="1129" w:type="dxa"/>
            <w:shd w:val="clear" w:color="auto" w:fill="C00000"/>
          </w:tcPr>
          <w:p w14:paraId="191BB6B4" w14:textId="365A311E" w:rsidR="00D160D9" w:rsidRPr="005C53E1" w:rsidRDefault="00D160D9">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13A37152" w14:textId="77777777" w:rsidR="00D160D9" w:rsidRPr="005C53E1" w:rsidRDefault="00D160D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38A7A160" w14:textId="44BD4286" w:rsidR="00B53EAF" w:rsidRDefault="00B53EAF">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003F186E" w14:textId="77777777" w:rsidR="00D160D9" w:rsidRDefault="00D160D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0F98EBF0" w14:textId="77777777" w:rsidR="00D160D9" w:rsidRPr="005C53E1" w:rsidRDefault="00D160D9">
            <w:pPr>
              <w:rPr>
                <w:rFonts w:ascii="Calibri" w:hAnsi="Calibri" w:cs="Calibri"/>
                <w:b/>
                <w:bCs/>
                <w:color w:val="FFFFFF" w:themeColor="background1"/>
              </w:rPr>
            </w:pPr>
          </w:p>
        </w:tc>
      </w:tr>
      <w:tr w:rsidR="00D160D9" w:rsidRPr="00600800" w14:paraId="3579CD26" w14:textId="77777777" w:rsidTr="00DC5AE1">
        <w:tc>
          <w:tcPr>
            <w:tcW w:w="1129" w:type="dxa"/>
          </w:tcPr>
          <w:p w14:paraId="07FA9774" w14:textId="4BFE5114" w:rsidR="00D160D9" w:rsidRDefault="00D160D9">
            <w:pPr>
              <w:rPr>
                <w:rFonts w:ascii="Calibri" w:hAnsi="Calibri" w:cs="Calibri"/>
                <w:sz w:val="22"/>
                <w:szCs w:val="22"/>
              </w:rPr>
            </w:pPr>
            <w:r>
              <w:rPr>
                <w:rFonts w:ascii="Calibri" w:hAnsi="Calibri" w:cs="Calibri"/>
                <w:sz w:val="22"/>
                <w:szCs w:val="22"/>
              </w:rPr>
              <w:t>B-25</w:t>
            </w:r>
          </w:p>
        </w:tc>
        <w:tc>
          <w:tcPr>
            <w:tcW w:w="4820" w:type="dxa"/>
          </w:tcPr>
          <w:p w14:paraId="2CD0D39F" w14:textId="77777777" w:rsidR="00D160D9" w:rsidRPr="00600800" w:rsidRDefault="00D160D9">
            <w:pPr>
              <w:rPr>
                <w:rFonts w:ascii="Calibri" w:hAnsi="Calibri" w:cs="Calibri"/>
                <w:sz w:val="22"/>
                <w:szCs w:val="22"/>
              </w:rPr>
            </w:pPr>
            <w:r>
              <w:rPr>
                <w:rFonts w:ascii="Calibri" w:hAnsi="Calibri" w:cs="Calibri"/>
                <w:sz w:val="22"/>
                <w:szCs w:val="22"/>
              </w:rPr>
              <w:t>Stortinget</w:t>
            </w:r>
            <w:r w:rsidRPr="00600800">
              <w:rPr>
                <w:rFonts w:ascii="Calibri" w:hAnsi="Calibri" w:cs="Calibri"/>
                <w:sz w:val="22"/>
                <w:szCs w:val="22"/>
              </w:rPr>
              <w:t xml:space="preserve"> har identifisert flere behov innen HR</w:t>
            </w:r>
            <w:r w:rsidRPr="00600800">
              <w:rPr>
                <w:rFonts w:ascii="Cambria Math" w:hAnsi="Cambria Math" w:cs="Cambria Math"/>
                <w:sz w:val="22"/>
                <w:szCs w:val="22"/>
              </w:rPr>
              <w:t>‑</w:t>
            </w:r>
            <w:r w:rsidRPr="00600800">
              <w:rPr>
                <w:rFonts w:ascii="Calibri" w:hAnsi="Calibri" w:cs="Calibri"/>
                <w:sz w:val="22"/>
                <w:szCs w:val="22"/>
              </w:rPr>
              <w:t>området som gjelder automatisering, rolle</w:t>
            </w:r>
            <w:r w:rsidRPr="00600800">
              <w:rPr>
                <w:rFonts w:ascii="Cambria Math" w:hAnsi="Cambria Math" w:cs="Cambria Math"/>
                <w:sz w:val="22"/>
                <w:szCs w:val="22"/>
              </w:rPr>
              <w:t>‑</w:t>
            </w:r>
            <w:r w:rsidRPr="00600800">
              <w:rPr>
                <w:rFonts w:ascii="Calibri" w:hAnsi="Calibri" w:cs="Calibri"/>
                <w:sz w:val="22"/>
                <w:szCs w:val="22"/>
              </w:rPr>
              <w:t xml:space="preserve"> og rådgivningsavklaring, oppdeling av henvendelser, standardiserte svar, prioritering og styringsinformasjon. Disse behovene er fagspesifikke for HR og går utover det som er dekket av Behov 11, som omhandler sikkerhet, personvern og konfidensiell behandling av HR</w:t>
            </w:r>
            <w:r w:rsidRPr="00600800">
              <w:rPr>
                <w:rFonts w:ascii="Cambria Math" w:hAnsi="Cambria Math" w:cs="Cambria Math"/>
                <w:sz w:val="22"/>
                <w:szCs w:val="22"/>
              </w:rPr>
              <w:t>‑</w:t>
            </w:r>
            <w:r w:rsidRPr="00600800">
              <w:rPr>
                <w:rFonts w:ascii="Calibri" w:hAnsi="Calibri" w:cs="Calibri"/>
                <w:sz w:val="22"/>
                <w:szCs w:val="22"/>
              </w:rPr>
              <w:t>saker.</w:t>
            </w:r>
          </w:p>
          <w:p w14:paraId="62533C2C" w14:textId="77777777" w:rsidR="00D160D9" w:rsidRPr="00B36540" w:rsidRDefault="00D160D9">
            <w:pPr>
              <w:rPr>
                <w:rFonts w:ascii="Calibri" w:hAnsi="Calibri" w:cs="Calibri"/>
                <w:sz w:val="22"/>
                <w:szCs w:val="22"/>
              </w:rPr>
            </w:pPr>
            <w:r w:rsidRPr="00600800">
              <w:rPr>
                <w:rFonts w:ascii="Calibri" w:hAnsi="Calibri" w:cs="Calibri"/>
                <w:sz w:val="22"/>
                <w:szCs w:val="22"/>
              </w:rPr>
              <w:t>Behovene berører blant annet intern arbeidsflyt i HR</w:t>
            </w:r>
            <w:r w:rsidRPr="00600800">
              <w:rPr>
                <w:rFonts w:ascii="Cambria Math" w:hAnsi="Cambria Math" w:cs="Cambria Math"/>
                <w:sz w:val="22"/>
                <w:szCs w:val="22"/>
              </w:rPr>
              <w:t>‑</w:t>
            </w:r>
            <w:r w:rsidRPr="00600800">
              <w:rPr>
                <w:rFonts w:ascii="Calibri" w:hAnsi="Calibri" w:cs="Calibri"/>
                <w:sz w:val="22"/>
                <w:szCs w:val="22"/>
              </w:rPr>
              <w:t>funksjonen og ledelsesstøtte for HR</w:t>
            </w:r>
            <w:r w:rsidRPr="00600800">
              <w:rPr>
                <w:rFonts w:ascii="Cambria Math" w:hAnsi="Cambria Math" w:cs="Cambria Math"/>
                <w:sz w:val="22"/>
                <w:szCs w:val="22"/>
              </w:rPr>
              <w:t>‑</w:t>
            </w:r>
            <w:r w:rsidRPr="00600800">
              <w:rPr>
                <w:rFonts w:ascii="Calibri" w:hAnsi="Calibri" w:cs="Calibri"/>
                <w:sz w:val="22"/>
                <w:szCs w:val="22"/>
              </w:rPr>
              <w:t>faglige prosesser. Samtidig er det et overordnet mål å unngå at løsningen utvikles til et fullverdig HR</w:t>
            </w:r>
            <w:r w:rsidRPr="00600800">
              <w:rPr>
                <w:rFonts w:ascii="Cambria Math" w:hAnsi="Cambria Math" w:cs="Cambria Math"/>
                <w:sz w:val="22"/>
                <w:szCs w:val="22"/>
              </w:rPr>
              <w:t>‑</w:t>
            </w:r>
            <w:r w:rsidRPr="00600800">
              <w:rPr>
                <w:rFonts w:ascii="Calibri" w:hAnsi="Calibri" w:cs="Calibri"/>
                <w:sz w:val="22"/>
                <w:szCs w:val="22"/>
              </w:rPr>
              <w:t>fagsystem. Eventuell støtte skal derfor i størst mulig grad baseres på standardfunksjonalitet, konfigurasjon og/eller integrasjon mot etablerte HR</w:t>
            </w:r>
            <w:r w:rsidRPr="00600800">
              <w:rPr>
                <w:rFonts w:ascii="Cambria Math" w:hAnsi="Cambria Math" w:cs="Cambria Math"/>
                <w:sz w:val="22"/>
                <w:szCs w:val="22"/>
              </w:rPr>
              <w:t>‑</w:t>
            </w:r>
            <w:r w:rsidRPr="00600800">
              <w:rPr>
                <w:rFonts w:ascii="Calibri" w:hAnsi="Calibri" w:cs="Calibri"/>
                <w:sz w:val="22"/>
                <w:szCs w:val="22"/>
              </w:rPr>
              <w:t>systemer, med tydelig avgrensning av ansvar og funksjonalitet.</w:t>
            </w:r>
          </w:p>
        </w:tc>
        <w:tc>
          <w:tcPr>
            <w:tcW w:w="992" w:type="dxa"/>
          </w:tcPr>
          <w:p w14:paraId="1E73E466" w14:textId="58537DE0" w:rsidR="00B53EAF" w:rsidRDefault="00B53EAF">
            <w:pPr>
              <w:rPr>
                <w:rFonts w:ascii="Calibri" w:hAnsi="Calibri" w:cs="Calibri"/>
                <w:sz w:val="22"/>
                <w:szCs w:val="22"/>
              </w:rPr>
            </w:pPr>
            <w:r>
              <w:rPr>
                <w:rFonts w:ascii="Calibri" w:hAnsi="Calibri" w:cs="Calibri"/>
                <w:sz w:val="22"/>
                <w:szCs w:val="22"/>
              </w:rPr>
              <w:t>E</w:t>
            </w:r>
          </w:p>
        </w:tc>
        <w:tc>
          <w:tcPr>
            <w:tcW w:w="7051" w:type="dxa"/>
          </w:tcPr>
          <w:p w14:paraId="2E3853C7" w14:textId="77777777" w:rsidR="00D160D9" w:rsidRPr="00600800" w:rsidRDefault="00D160D9">
            <w:pPr>
              <w:rPr>
                <w:rFonts w:ascii="Calibri" w:hAnsi="Calibri" w:cs="Calibri"/>
                <w:sz w:val="22"/>
                <w:szCs w:val="22"/>
              </w:rPr>
            </w:pPr>
            <w:r w:rsidRPr="00600800">
              <w:rPr>
                <w:rFonts w:ascii="Calibri" w:hAnsi="Calibri" w:cs="Calibri"/>
                <w:sz w:val="22"/>
                <w:szCs w:val="22"/>
              </w:rPr>
              <w:t xml:space="preserve">Leverandør </w:t>
            </w:r>
            <w:r>
              <w:rPr>
                <w:rFonts w:ascii="Calibri" w:hAnsi="Calibri" w:cs="Calibri"/>
                <w:sz w:val="22"/>
                <w:szCs w:val="22"/>
              </w:rPr>
              <w:t>bes</w:t>
            </w:r>
            <w:r w:rsidRPr="00600800">
              <w:rPr>
                <w:rFonts w:ascii="Calibri" w:hAnsi="Calibri" w:cs="Calibri"/>
                <w:sz w:val="22"/>
                <w:szCs w:val="22"/>
              </w:rPr>
              <w:t xml:space="preserve"> kort beskrive:</w:t>
            </w:r>
          </w:p>
          <w:p w14:paraId="41F2D36F" w14:textId="77777777" w:rsidR="00D160D9" w:rsidRPr="00600800" w:rsidRDefault="00D160D9">
            <w:pPr>
              <w:rPr>
                <w:rFonts w:ascii="Calibri" w:hAnsi="Calibri" w:cs="Calibri"/>
                <w:sz w:val="22"/>
                <w:szCs w:val="22"/>
              </w:rPr>
            </w:pPr>
            <w:r w:rsidRPr="00600800">
              <w:rPr>
                <w:rFonts w:ascii="Calibri" w:hAnsi="Calibri" w:cs="Calibri"/>
                <w:sz w:val="22"/>
                <w:szCs w:val="22"/>
              </w:rPr>
              <w:t>Støtte for HR</w:t>
            </w:r>
            <w:r w:rsidRPr="00600800">
              <w:rPr>
                <w:rFonts w:ascii="Cambria Math" w:hAnsi="Cambria Math" w:cs="Cambria Math"/>
                <w:sz w:val="22"/>
                <w:szCs w:val="22"/>
              </w:rPr>
              <w:t>‑</w:t>
            </w:r>
            <w:r w:rsidRPr="00600800">
              <w:rPr>
                <w:rFonts w:ascii="Calibri" w:hAnsi="Calibri" w:cs="Calibri"/>
                <w:sz w:val="22"/>
                <w:szCs w:val="22"/>
              </w:rPr>
              <w:t>relaterte arbeidsprosesser</w:t>
            </w:r>
          </w:p>
          <w:p w14:paraId="1BA61082" w14:textId="77777777" w:rsidR="00D160D9" w:rsidRPr="00600800" w:rsidRDefault="00D160D9" w:rsidP="000B1B52">
            <w:pPr>
              <w:pStyle w:val="ListParagraph"/>
              <w:numPr>
                <w:ilvl w:val="0"/>
                <w:numId w:val="35"/>
              </w:numPr>
              <w:rPr>
                <w:rFonts w:ascii="Calibri" w:hAnsi="Calibri" w:cs="Calibri"/>
                <w:sz w:val="22"/>
                <w:szCs w:val="22"/>
              </w:rPr>
            </w:pPr>
            <w:r w:rsidRPr="00600800">
              <w:rPr>
                <w:rFonts w:ascii="Calibri" w:hAnsi="Calibri" w:cs="Calibri"/>
                <w:sz w:val="22"/>
                <w:szCs w:val="22"/>
              </w:rPr>
              <w:t>i hvilken grad løsningen kan støtte eller strukturere HR</w:t>
            </w:r>
            <w:r w:rsidRPr="00600800">
              <w:rPr>
                <w:rFonts w:ascii="Cambria Math" w:hAnsi="Cambria Math" w:cs="Cambria Math"/>
                <w:sz w:val="22"/>
                <w:szCs w:val="22"/>
              </w:rPr>
              <w:t>‑</w:t>
            </w:r>
            <w:r w:rsidRPr="00600800">
              <w:rPr>
                <w:rFonts w:ascii="Calibri" w:hAnsi="Calibri" w:cs="Calibri"/>
                <w:sz w:val="22"/>
                <w:szCs w:val="22"/>
              </w:rPr>
              <w:t>faglige prosesser utover sikkerhet og personvern.</w:t>
            </w:r>
          </w:p>
          <w:p w14:paraId="4CD41422" w14:textId="77777777" w:rsidR="00D160D9" w:rsidRPr="00600800" w:rsidRDefault="00D160D9">
            <w:pPr>
              <w:rPr>
                <w:rFonts w:ascii="Calibri" w:hAnsi="Calibri" w:cs="Calibri"/>
                <w:sz w:val="22"/>
                <w:szCs w:val="22"/>
              </w:rPr>
            </w:pPr>
            <w:r w:rsidRPr="00600800">
              <w:rPr>
                <w:rFonts w:ascii="Calibri" w:hAnsi="Calibri" w:cs="Calibri"/>
                <w:sz w:val="22"/>
                <w:szCs w:val="22"/>
              </w:rPr>
              <w:t>Arbeidsflyt og oppdeling av saker</w:t>
            </w:r>
          </w:p>
          <w:p w14:paraId="7F152C12" w14:textId="77777777" w:rsidR="00D160D9" w:rsidRPr="00600800" w:rsidRDefault="00D160D9" w:rsidP="000B1B52">
            <w:pPr>
              <w:pStyle w:val="ListParagraph"/>
              <w:numPr>
                <w:ilvl w:val="0"/>
                <w:numId w:val="35"/>
              </w:numPr>
              <w:rPr>
                <w:rFonts w:ascii="Calibri" w:hAnsi="Calibri" w:cs="Calibri"/>
                <w:sz w:val="22"/>
                <w:szCs w:val="22"/>
              </w:rPr>
            </w:pPr>
            <w:r w:rsidRPr="00600800">
              <w:rPr>
                <w:rFonts w:ascii="Calibri" w:hAnsi="Calibri" w:cs="Calibri"/>
                <w:sz w:val="22"/>
                <w:szCs w:val="22"/>
              </w:rPr>
              <w:t>hvordan HR</w:t>
            </w:r>
            <w:r w:rsidRPr="00600800">
              <w:rPr>
                <w:rFonts w:ascii="Cambria Math" w:hAnsi="Cambria Math" w:cs="Cambria Math"/>
                <w:sz w:val="22"/>
                <w:szCs w:val="22"/>
              </w:rPr>
              <w:t>‑</w:t>
            </w:r>
            <w:r w:rsidRPr="00600800">
              <w:rPr>
                <w:rFonts w:ascii="Calibri" w:hAnsi="Calibri" w:cs="Calibri"/>
                <w:sz w:val="22"/>
                <w:szCs w:val="22"/>
              </w:rPr>
              <w:t>henvendelser eventuelt kan deles, videresendes eller følges opp på tvers av roller og seksjoner.</w:t>
            </w:r>
          </w:p>
          <w:p w14:paraId="6A48B8EE" w14:textId="77777777" w:rsidR="00D160D9" w:rsidRPr="00600800" w:rsidRDefault="00D160D9">
            <w:pPr>
              <w:rPr>
                <w:rFonts w:ascii="Calibri" w:hAnsi="Calibri" w:cs="Calibri"/>
                <w:sz w:val="22"/>
                <w:szCs w:val="22"/>
              </w:rPr>
            </w:pPr>
            <w:r w:rsidRPr="00600800">
              <w:rPr>
                <w:rFonts w:ascii="Calibri" w:hAnsi="Calibri" w:cs="Calibri"/>
                <w:sz w:val="22"/>
                <w:szCs w:val="22"/>
              </w:rPr>
              <w:t>Maler, standardisering og signatur</w:t>
            </w:r>
          </w:p>
          <w:p w14:paraId="02EB6F30" w14:textId="77777777" w:rsidR="00D160D9" w:rsidRPr="00600800" w:rsidRDefault="00D160D9" w:rsidP="000B1B52">
            <w:pPr>
              <w:pStyle w:val="ListParagraph"/>
              <w:numPr>
                <w:ilvl w:val="0"/>
                <w:numId w:val="35"/>
              </w:numPr>
              <w:rPr>
                <w:rFonts w:ascii="Calibri" w:hAnsi="Calibri" w:cs="Calibri"/>
                <w:sz w:val="22"/>
                <w:szCs w:val="22"/>
              </w:rPr>
            </w:pPr>
            <w:r w:rsidRPr="00600800">
              <w:rPr>
                <w:rFonts w:ascii="Calibri" w:hAnsi="Calibri" w:cs="Calibri"/>
                <w:sz w:val="22"/>
                <w:szCs w:val="22"/>
              </w:rPr>
              <w:t>om løsningen støtter bruk av svarmaler, standardtekster og signaturer i HR</w:t>
            </w:r>
            <w:r w:rsidRPr="00600800">
              <w:rPr>
                <w:rFonts w:ascii="Cambria Math" w:hAnsi="Cambria Math" w:cs="Cambria Math"/>
                <w:sz w:val="22"/>
                <w:szCs w:val="22"/>
              </w:rPr>
              <w:t>‑</w:t>
            </w:r>
            <w:r w:rsidRPr="00600800">
              <w:rPr>
                <w:rFonts w:ascii="Calibri" w:hAnsi="Calibri" w:cs="Calibri"/>
                <w:sz w:val="22"/>
                <w:szCs w:val="22"/>
              </w:rPr>
              <w:t>sammenheng.</w:t>
            </w:r>
          </w:p>
          <w:p w14:paraId="1D15270F" w14:textId="77777777" w:rsidR="00D160D9" w:rsidRPr="00600800" w:rsidRDefault="00D160D9">
            <w:pPr>
              <w:rPr>
                <w:rFonts w:ascii="Calibri" w:hAnsi="Calibri" w:cs="Calibri"/>
                <w:sz w:val="22"/>
                <w:szCs w:val="22"/>
              </w:rPr>
            </w:pPr>
            <w:r w:rsidRPr="00600800">
              <w:rPr>
                <w:rFonts w:ascii="Calibri" w:hAnsi="Calibri" w:cs="Calibri"/>
                <w:sz w:val="22"/>
                <w:szCs w:val="22"/>
              </w:rPr>
              <w:t>Oversikt, prioritering og styringsinformasjon</w:t>
            </w:r>
          </w:p>
          <w:p w14:paraId="4F881AC8" w14:textId="77777777" w:rsidR="00D160D9" w:rsidRPr="00600800" w:rsidRDefault="00D160D9" w:rsidP="000B1B52">
            <w:pPr>
              <w:pStyle w:val="ListParagraph"/>
              <w:numPr>
                <w:ilvl w:val="0"/>
                <w:numId w:val="35"/>
              </w:numPr>
              <w:rPr>
                <w:rFonts w:ascii="Calibri" w:hAnsi="Calibri" w:cs="Calibri"/>
                <w:sz w:val="22"/>
                <w:szCs w:val="22"/>
              </w:rPr>
            </w:pPr>
            <w:r w:rsidRPr="00600800">
              <w:rPr>
                <w:rFonts w:ascii="Calibri" w:hAnsi="Calibri" w:cs="Calibri"/>
                <w:sz w:val="22"/>
                <w:szCs w:val="22"/>
              </w:rPr>
              <w:t>hvordan HR</w:t>
            </w:r>
            <w:r w:rsidRPr="00600800">
              <w:rPr>
                <w:rFonts w:ascii="Cambria Math" w:hAnsi="Cambria Math" w:cs="Cambria Math"/>
                <w:sz w:val="22"/>
                <w:szCs w:val="22"/>
              </w:rPr>
              <w:t>‑</w:t>
            </w:r>
            <w:r w:rsidRPr="00600800">
              <w:rPr>
                <w:rFonts w:ascii="Calibri" w:hAnsi="Calibri" w:cs="Calibri"/>
                <w:sz w:val="22"/>
                <w:szCs w:val="22"/>
              </w:rPr>
              <w:t>relatert informasjon kan visualiseres eller følges opp, herunder prioritering og arbeidsbelastning.</w:t>
            </w:r>
          </w:p>
          <w:p w14:paraId="33783B35" w14:textId="77777777" w:rsidR="00D160D9" w:rsidRPr="00600800" w:rsidRDefault="00D160D9">
            <w:pPr>
              <w:rPr>
                <w:rFonts w:ascii="Calibri" w:hAnsi="Calibri" w:cs="Calibri"/>
                <w:sz w:val="22"/>
                <w:szCs w:val="22"/>
              </w:rPr>
            </w:pPr>
            <w:r w:rsidRPr="00600800">
              <w:rPr>
                <w:rFonts w:ascii="Calibri" w:hAnsi="Calibri" w:cs="Calibri"/>
                <w:sz w:val="22"/>
                <w:szCs w:val="22"/>
              </w:rPr>
              <w:t>Avgrensninger og samspill med HR</w:t>
            </w:r>
            <w:r w:rsidRPr="00600800">
              <w:rPr>
                <w:rFonts w:ascii="Cambria Math" w:hAnsi="Cambria Math" w:cs="Cambria Math"/>
                <w:sz w:val="22"/>
                <w:szCs w:val="22"/>
              </w:rPr>
              <w:t>‑</w:t>
            </w:r>
            <w:r w:rsidRPr="00600800">
              <w:rPr>
                <w:rFonts w:ascii="Calibri" w:hAnsi="Calibri" w:cs="Calibri"/>
                <w:sz w:val="22"/>
                <w:szCs w:val="22"/>
              </w:rPr>
              <w:t>fagsystemer</w:t>
            </w:r>
          </w:p>
          <w:p w14:paraId="26841DD9" w14:textId="77777777" w:rsidR="00D160D9" w:rsidRPr="00600800" w:rsidRDefault="00D160D9" w:rsidP="000B1B52">
            <w:pPr>
              <w:pStyle w:val="ListParagraph"/>
              <w:numPr>
                <w:ilvl w:val="0"/>
                <w:numId w:val="35"/>
              </w:numPr>
              <w:rPr>
                <w:rFonts w:ascii="Calibri" w:hAnsi="Calibri" w:cs="Calibri"/>
                <w:sz w:val="22"/>
                <w:szCs w:val="22"/>
              </w:rPr>
            </w:pPr>
            <w:r w:rsidRPr="00600800">
              <w:rPr>
                <w:rFonts w:ascii="Calibri" w:hAnsi="Calibri" w:cs="Calibri"/>
                <w:sz w:val="22"/>
                <w:szCs w:val="22"/>
              </w:rPr>
              <w:t>hvilke deler av behovet som dekkes i løsningen, og hvilke som forutsetter dedikerte HR</w:t>
            </w:r>
            <w:r w:rsidRPr="00600800">
              <w:rPr>
                <w:rFonts w:ascii="Cambria Math" w:hAnsi="Cambria Math" w:cs="Cambria Math"/>
                <w:sz w:val="22"/>
                <w:szCs w:val="22"/>
              </w:rPr>
              <w:t>‑</w:t>
            </w:r>
            <w:r w:rsidRPr="00600800">
              <w:rPr>
                <w:rFonts w:ascii="Calibri" w:hAnsi="Calibri" w:cs="Calibri"/>
                <w:sz w:val="22"/>
                <w:szCs w:val="22"/>
              </w:rPr>
              <w:t>systemer eller integrasjoner.</w:t>
            </w:r>
          </w:p>
        </w:tc>
      </w:tr>
    </w:tbl>
    <w:p w14:paraId="7E7A7313" w14:textId="77777777" w:rsidR="00E462FF" w:rsidRPr="00257D2C" w:rsidRDefault="00E462FF" w:rsidP="00E462FF">
      <w:pPr>
        <w:rPr>
          <w:rFonts w:ascii="Calibri" w:hAnsi="Calibri" w:cs="Calibri"/>
          <w:b/>
          <w:bCs/>
          <w:sz w:val="22"/>
          <w:szCs w:val="22"/>
        </w:rPr>
      </w:pPr>
      <w:r w:rsidRPr="00257D2C">
        <w:rPr>
          <w:rFonts w:ascii="Calibri" w:hAnsi="Calibri" w:cs="Calibri"/>
          <w:b/>
          <w:bCs/>
          <w:sz w:val="22"/>
          <w:szCs w:val="22"/>
        </w:rPr>
        <w:t>Behov 2</w:t>
      </w:r>
      <w:r>
        <w:rPr>
          <w:rFonts w:ascii="Calibri" w:hAnsi="Calibri" w:cs="Calibri"/>
          <w:b/>
          <w:bCs/>
          <w:sz w:val="22"/>
          <w:szCs w:val="22"/>
        </w:rPr>
        <w:t>6</w:t>
      </w:r>
      <w:r w:rsidRPr="00257D2C">
        <w:rPr>
          <w:rFonts w:ascii="Calibri" w:hAnsi="Calibri" w:cs="Calibri"/>
          <w:b/>
          <w:bCs/>
          <w:sz w:val="22"/>
          <w:szCs w:val="22"/>
        </w:rPr>
        <w:t xml:space="preserve"> – Eksterne samhandlings</w:t>
      </w:r>
      <w:r w:rsidRPr="00257D2C">
        <w:rPr>
          <w:rFonts w:ascii="Cambria Math" w:hAnsi="Cambria Math" w:cs="Cambria Math"/>
          <w:b/>
          <w:bCs/>
          <w:sz w:val="22"/>
          <w:szCs w:val="22"/>
        </w:rPr>
        <w:t>‑</w:t>
      </w:r>
      <w:r w:rsidRPr="00257D2C">
        <w:rPr>
          <w:rFonts w:ascii="Calibri" w:hAnsi="Calibri" w:cs="Calibri"/>
          <w:b/>
          <w:bCs/>
          <w:sz w:val="22"/>
          <w:szCs w:val="22"/>
        </w:rPr>
        <w:t xml:space="preserve"> og driftsmeldinger</w:t>
      </w:r>
    </w:p>
    <w:p w14:paraId="3A9D9158" w14:textId="77777777" w:rsidR="00E462FF" w:rsidRDefault="00E462FF" w:rsidP="00E462FF">
      <w:pPr>
        <w:rPr>
          <w:rFonts w:ascii="Calibri" w:hAnsi="Calibri" w:cs="Calibri"/>
          <w:sz w:val="22"/>
          <w:szCs w:val="22"/>
        </w:rPr>
      </w:pPr>
      <w:r w:rsidRPr="00257D2C">
        <w:rPr>
          <w:rFonts w:ascii="Calibri" w:hAnsi="Calibri" w:cs="Calibri"/>
          <w:sz w:val="22"/>
          <w:szCs w:val="22"/>
        </w:rPr>
        <w:t>Formål</w:t>
      </w:r>
      <w:r>
        <w:rPr>
          <w:rFonts w:ascii="Calibri" w:hAnsi="Calibri" w:cs="Calibri"/>
          <w:sz w:val="22"/>
          <w:szCs w:val="22"/>
        </w:rPr>
        <w:t xml:space="preserve">: </w:t>
      </w:r>
      <w:r w:rsidRPr="00257D2C">
        <w:rPr>
          <w:rFonts w:ascii="Calibri" w:hAnsi="Calibri" w:cs="Calibri"/>
          <w:sz w:val="22"/>
          <w:szCs w:val="22"/>
        </w:rPr>
        <w:t>Gi virksomheten oversikt over relevante driftsmeldinger og hendelser fra eksterne leverandører og plattformer, slik at påvirkning på tjenester kan identifiseres tidlig og håndteres på en koordinert og informert måte.</w:t>
      </w:r>
    </w:p>
    <w:p w14:paraId="49DDB71B" w14:textId="77777777" w:rsidR="00E462FF" w:rsidRPr="00257D2C" w:rsidRDefault="00E462FF" w:rsidP="00E462FF">
      <w:pPr>
        <w:rPr>
          <w:rFonts w:ascii="Calibri" w:hAnsi="Calibri" w:cs="Calibri"/>
          <w:sz w:val="22"/>
          <w:szCs w:val="22"/>
        </w:rPr>
      </w:pPr>
    </w:p>
    <w:p w14:paraId="3A646877" w14:textId="3E533CCB" w:rsidR="004D5688" w:rsidRDefault="00E462FF" w:rsidP="00E462FF">
      <w:pPr>
        <w:rPr>
          <w:rFonts w:ascii="Calibri" w:hAnsi="Calibri" w:cs="Calibri"/>
          <w:sz w:val="22"/>
          <w:szCs w:val="22"/>
        </w:rPr>
      </w:pPr>
      <w:r w:rsidRPr="00257D2C">
        <w:rPr>
          <w:rFonts w:ascii="Calibri" w:hAnsi="Calibri" w:cs="Calibri"/>
          <w:sz w:val="22"/>
          <w:szCs w:val="22"/>
        </w:rPr>
        <w:t>Relaterte brukerhistorier:</w:t>
      </w:r>
      <w:r>
        <w:rPr>
          <w:rFonts w:ascii="Calibri" w:hAnsi="Calibri" w:cs="Calibri"/>
          <w:sz w:val="22"/>
          <w:szCs w:val="22"/>
        </w:rPr>
        <w:t xml:space="preserve"> </w:t>
      </w:r>
      <w:r w:rsidRPr="00257D2C">
        <w:rPr>
          <w:rFonts w:ascii="Calibri" w:hAnsi="Calibri" w:cs="Calibri"/>
          <w:sz w:val="22"/>
          <w:szCs w:val="22"/>
        </w:rPr>
        <w:t>ITB</w:t>
      </w:r>
      <w:r w:rsidRPr="00257D2C">
        <w:rPr>
          <w:rFonts w:ascii="Cambria Math" w:hAnsi="Cambria Math" w:cs="Cambria Math"/>
          <w:sz w:val="22"/>
          <w:szCs w:val="22"/>
        </w:rPr>
        <w:t>‑</w:t>
      </w:r>
      <w:r w:rsidRPr="00257D2C">
        <w:rPr>
          <w:rFonts w:ascii="Calibri" w:hAnsi="Calibri" w:cs="Calibri"/>
          <w:sz w:val="22"/>
          <w:szCs w:val="22"/>
        </w:rPr>
        <w:t>19</w:t>
      </w:r>
      <w:r>
        <w:rPr>
          <w:rFonts w:ascii="Calibri" w:hAnsi="Calibri" w:cs="Calibri"/>
          <w:sz w:val="22"/>
          <w:szCs w:val="22"/>
        </w:rPr>
        <w:t xml:space="preserve"> – se </w:t>
      </w:r>
      <w:r w:rsidRPr="00D6746C">
        <w:rPr>
          <w:rFonts w:ascii="Calibri" w:hAnsi="Calibri" w:cs="Calibri"/>
          <w:sz w:val="22"/>
          <w:szCs w:val="22"/>
        </w:rPr>
        <w:t xml:space="preserve">Bilag 1 vedlegg </w:t>
      </w:r>
      <w:r w:rsidR="00581599">
        <w:rPr>
          <w:rFonts w:ascii="Calibri" w:hAnsi="Calibri" w:cs="Calibri"/>
          <w:sz w:val="22"/>
          <w:szCs w:val="22"/>
        </w:rPr>
        <w:t>1</w:t>
      </w:r>
      <w:r w:rsidRPr="00D6746C">
        <w:rPr>
          <w:rFonts w:ascii="Calibri" w:hAnsi="Calibri" w:cs="Calibri"/>
          <w:sz w:val="22"/>
          <w:szCs w:val="22"/>
        </w:rPr>
        <w:t xml:space="preserve"> Brukerhistorier.</w:t>
      </w:r>
    </w:p>
    <w:p w14:paraId="0933E855" w14:textId="77777777" w:rsidR="00E462FF" w:rsidRDefault="00E462FF" w:rsidP="00E462FF">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D160D9" w:rsidRPr="005C53E1" w14:paraId="16BAFA1F" w14:textId="77777777" w:rsidTr="00DC5AE1">
        <w:tc>
          <w:tcPr>
            <w:tcW w:w="1129" w:type="dxa"/>
            <w:shd w:val="clear" w:color="auto" w:fill="C00000"/>
          </w:tcPr>
          <w:p w14:paraId="00076699" w14:textId="6BF45764" w:rsidR="00D160D9" w:rsidRPr="005C53E1" w:rsidRDefault="00D160D9">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4A5325C5" w14:textId="77777777" w:rsidR="00D160D9" w:rsidRPr="005C53E1" w:rsidRDefault="00D160D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2D312F2F" w14:textId="42252551" w:rsidR="006B41BE" w:rsidRDefault="006B41BE">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72DCC9E2" w14:textId="77777777" w:rsidR="00D160D9" w:rsidRDefault="00D160D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1B39E2B5" w14:textId="77777777" w:rsidR="00D160D9" w:rsidRPr="005C53E1" w:rsidRDefault="00D160D9">
            <w:pPr>
              <w:rPr>
                <w:rFonts w:ascii="Calibri" w:hAnsi="Calibri" w:cs="Calibri"/>
                <w:b/>
                <w:bCs/>
                <w:color w:val="FFFFFF" w:themeColor="background1"/>
              </w:rPr>
            </w:pPr>
          </w:p>
        </w:tc>
      </w:tr>
      <w:tr w:rsidR="00D160D9" w:rsidRPr="00CF367F" w14:paraId="79059D77" w14:textId="77777777" w:rsidTr="00B62A19">
        <w:tc>
          <w:tcPr>
            <w:tcW w:w="1129" w:type="dxa"/>
          </w:tcPr>
          <w:p w14:paraId="71FF40CF" w14:textId="5E11C5EE" w:rsidR="00D160D9" w:rsidRDefault="00D160D9">
            <w:pPr>
              <w:rPr>
                <w:rFonts w:ascii="Calibri" w:hAnsi="Calibri" w:cs="Calibri"/>
                <w:sz w:val="22"/>
                <w:szCs w:val="22"/>
              </w:rPr>
            </w:pPr>
            <w:r>
              <w:rPr>
                <w:rFonts w:ascii="Calibri" w:hAnsi="Calibri" w:cs="Calibri"/>
                <w:sz w:val="22"/>
                <w:szCs w:val="22"/>
              </w:rPr>
              <w:t>B-26</w:t>
            </w:r>
          </w:p>
        </w:tc>
        <w:tc>
          <w:tcPr>
            <w:tcW w:w="4820" w:type="dxa"/>
          </w:tcPr>
          <w:p w14:paraId="1E1A2BDD" w14:textId="77777777" w:rsidR="00D160D9" w:rsidRPr="00CF367F" w:rsidRDefault="00D160D9">
            <w:pPr>
              <w:rPr>
                <w:rFonts w:ascii="Calibri" w:hAnsi="Calibri" w:cs="Calibri"/>
                <w:sz w:val="22"/>
                <w:szCs w:val="22"/>
              </w:rPr>
            </w:pPr>
            <w:r>
              <w:rPr>
                <w:rFonts w:ascii="Calibri" w:hAnsi="Calibri" w:cs="Calibri"/>
                <w:sz w:val="22"/>
                <w:szCs w:val="22"/>
              </w:rPr>
              <w:t>Stortinget</w:t>
            </w:r>
            <w:r w:rsidRPr="00CF367F">
              <w:rPr>
                <w:rFonts w:ascii="Calibri" w:hAnsi="Calibri" w:cs="Calibri"/>
                <w:sz w:val="22"/>
                <w:szCs w:val="22"/>
              </w:rPr>
              <w:t xml:space="preserve"> har behov for å følge med på driftsmeldinger og hendelser som publiseres av eksterne leverandører, som for eksempel tele</w:t>
            </w:r>
            <w:r w:rsidRPr="00CF367F">
              <w:rPr>
                <w:rFonts w:ascii="Calibri" w:hAnsi="Calibri" w:cs="Calibri"/>
                <w:sz w:val="22"/>
                <w:szCs w:val="22"/>
              </w:rPr>
              <w:noBreakHyphen/>
              <w:t xml:space="preserve"> og plattformleverandører (f.eks. Phonero, Microsoft). Slike meldinger gir viktig informasjon om pågående eller varslede avvik som kan påvirke Stortingets tjenester og brukere.</w:t>
            </w:r>
          </w:p>
          <w:p w14:paraId="6D118464" w14:textId="77777777" w:rsidR="00D160D9" w:rsidRPr="00B36540" w:rsidRDefault="00D160D9">
            <w:pPr>
              <w:rPr>
                <w:rFonts w:ascii="Calibri" w:hAnsi="Calibri" w:cs="Calibri"/>
                <w:sz w:val="22"/>
                <w:szCs w:val="22"/>
              </w:rPr>
            </w:pPr>
            <w:r w:rsidRPr="00CF367F">
              <w:rPr>
                <w:rFonts w:ascii="Calibri" w:hAnsi="Calibri" w:cs="Calibri"/>
                <w:sz w:val="22"/>
                <w:szCs w:val="22"/>
              </w:rPr>
              <w:t>Behovet gjelder overvåking og innhenting av tredjeparts driftsinformasjon, og skiller seg fra ordinær dialog med brukere (Behov 6) og generelle systemintegrasjoner (Behov 10). Formålet er ikke nødvendigvis å etablere toveis samhandling, men å sikre at ekstern driftsinformasjon er tilgjengelig for relevant personell på en strukturert måte, og kan brukes som beslutnings</w:t>
            </w:r>
            <w:r w:rsidRPr="00CF367F">
              <w:rPr>
                <w:rFonts w:ascii="Calibri" w:hAnsi="Calibri" w:cs="Calibri"/>
                <w:sz w:val="22"/>
                <w:szCs w:val="22"/>
              </w:rPr>
              <w:noBreakHyphen/>
              <w:t xml:space="preserve"> og informasjonsgrunnlag i saksbehandling og oppfølging.</w:t>
            </w:r>
          </w:p>
        </w:tc>
        <w:tc>
          <w:tcPr>
            <w:tcW w:w="992" w:type="dxa"/>
          </w:tcPr>
          <w:p w14:paraId="20426B49" w14:textId="31E589ED" w:rsidR="001072E3" w:rsidRDefault="001072E3">
            <w:pPr>
              <w:rPr>
                <w:rFonts w:ascii="Calibri" w:hAnsi="Calibri" w:cs="Calibri"/>
                <w:sz w:val="22"/>
                <w:szCs w:val="22"/>
              </w:rPr>
            </w:pPr>
            <w:r>
              <w:rPr>
                <w:rFonts w:ascii="Calibri" w:hAnsi="Calibri" w:cs="Calibri"/>
                <w:sz w:val="22"/>
                <w:szCs w:val="22"/>
              </w:rPr>
              <w:t>E</w:t>
            </w:r>
          </w:p>
        </w:tc>
        <w:tc>
          <w:tcPr>
            <w:tcW w:w="7051" w:type="dxa"/>
          </w:tcPr>
          <w:p w14:paraId="5410D8A1" w14:textId="77777777" w:rsidR="00D160D9" w:rsidRPr="00CF367F" w:rsidRDefault="00D160D9">
            <w:pPr>
              <w:rPr>
                <w:rFonts w:ascii="Calibri" w:hAnsi="Calibri" w:cs="Calibri"/>
                <w:sz w:val="22"/>
                <w:szCs w:val="22"/>
              </w:rPr>
            </w:pPr>
            <w:r w:rsidRPr="00CF367F">
              <w:rPr>
                <w:rFonts w:ascii="Calibri" w:hAnsi="Calibri" w:cs="Calibri"/>
                <w:sz w:val="22"/>
                <w:szCs w:val="22"/>
              </w:rPr>
              <w:t xml:space="preserve">Leverandør </w:t>
            </w:r>
            <w:r>
              <w:rPr>
                <w:rFonts w:ascii="Calibri" w:hAnsi="Calibri" w:cs="Calibri"/>
                <w:sz w:val="22"/>
                <w:szCs w:val="22"/>
              </w:rPr>
              <w:t>bes</w:t>
            </w:r>
            <w:r w:rsidRPr="00CF367F">
              <w:rPr>
                <w:rFonts w:ascii="Calibri" w:hAnsi="Calibri" w:cs="Calibri"/>
                <w:sz w:val="22"/>
                <w:szCs w:val="22"/>
              </w:rPr>
              <w:t xml:space="preserve"> </w:t>
            </w:r>
            <w:r>
              <w:rPr>
                <w:rFonts w:ascii="Calibri" w:hAnsi="Calibri" w:cs="Calibri"/>
                <w:sz w:val="22"/>
                <w:szCs w:val="22"/>
              </w:rPr>
              <w:t xml:space="preserve">kort </w:t>
            </w:r>
            <w:r w:rsidRPr="00CF367F">
              <w:rPr>
                <w:rFonts w:ascii="Calibri" w:hAnsi="Calibri" w:cs="Calibri"/>
                <w:sz w:val="22"/>
                <w:szCs w:val="22"/>
              </w:rPr>
              <w:t>beskrive:</w:t>
            </w:r>
          </w:p>
          <w:p w14:paraId="25536C56" w14:textId="77777777" w:rsidR="00D160D9" w:rsidRPr="00CF367F" w:rsidRDefault="00D160D9">
            <w:pPr>
              <w:rPr>
                <w:rFonts w:ascii="Calibri" w:hAnsi="Calibri" w:cs="Calibri"/>
                <w:sz w:val="22"/>
                <w:szCs w:val="22"/>
              </w:rPr>
            </w:pPr>
            <w:r w:rsidRPr="00CF367F">
              <w:rPr>
                <w:rFonts w:ascii="Calibri" w:hAnsi="Calibri" w:cs="Calibri"/>
                <w:sz w:val="22"/>
                <w:szCs w:val="22"/>
              </w:rPr>
              <w:t>Innhenting av eksterne driftsmeldinger</w:t>
            </w:r>
          </w:p>
          <w:p w14:paraId="0C6FDC89" w14:textId="77777777" w:rsidR="00D160D9" w:rsidRPr="00CF367F" w:rsidRDefault="00D160D9" w:rsidP="000B1B52">
            <w:pPr>
              <w:pStyle w:val="ListParagraph"/>
              <w:numPr>
                <w:ilvl w:val="0"/>
                <w:numId w:val="35"/>
              </w:numPr>
              <w:rPr>
                <w:rFonts w:ascii="Calibri" w:hAnsi="Calibri" w:cs="Calibri"/>
                <w:sz w:val="22"/>
                <w:szCs w:val="22"/>
              </w:rPr>
            </w:pPr>
            <w:r w:rsidRPr="00CF367F">
              <w:rPr>
                <w:rFonts w:ascii="Calibri" w:hAnsi="Calibri" w:cs="Calibri"/>
                <w:sz w:val="22"/>
                <w:szCs w:val="22"/>
              </w:rPr>
              <w:t>hvordan løsningen kan motta, vise eller abonnere på driftsmeldinger og hendelser fra tredjepartsleverandører.</w:t>
            </w:r>
          </w:p>
          <w:p w14:paraId="3A6C3D93" w14:textId="77777777" w:rsidR="00D160D9" w:rsidRPr="00CF367F" w:rsidRDefault="00D160D9">
            <w:pPr>
              <w:rPr>
                <w:rFonts w:ascii="Calibri" w:hAnsi="Calibri" w:cs="Calibri"/>
                <w:sz w:val="22"/>
                <w:szCs w:val="22"/>
              </w:rPr>
            </w:pPr>
            <w:r w:rsidRPr="00CF367F">
              <w:rPr>
                <w:rFonts w:ascii="Calibri" w:hAnsi="Calibri" w:cs="Calibri"/>
                <w:sz w:val="22"/>
                <w:szCs w:val="22"/>
              </w:rPr>
              <w:t>Presentasjon og tilgjengelighet</w:t>
            </w:r>
          </w:p>
          <w:p w14:paraId="65830704" w14:textId="77777777" w:rsidR="00D160D9" w:rsidRPr="00CF367F" w:rsidRDefault="00D160D9" w:rsidP="000B1B52">
            <w:pPr>
              <w:pStyle w:val="ListParagraph"/>
              <w:numPr>
                <w:ilvl w:val="0"/>
                <w:numId w:val="35"/>
              </w:numPr>
              <w:rPr>
                <w:rFonts w:ascii="Calibri" w:hAnsi="Calibri" w:cs="Calibri"/>
                <w:sz w:val="22"/>
                <w:szCs w:val="22"/>
              </w:rPr>
            </w:pPr>
            <w:r w:rsidRPr="00CF367F">
              <w:rPr>
                <w:rFonts w:ascii="Calibri" w:hAnsi="Calibri" w:cs="Calibri"/>
                <w:sz w:val="22"/>
                <w:szCs w:val="22"/>
              </w:rPr>
              <w:t>hvordan eksterne meldinger gjøres tilgjengelig for relevante roller, for eksempel gjennom oversikter, varsler eller egne visninger.</w:t>
            </w:r>
          </w:p>
          <w:p w14:paraId="6EB123C1" w14:textId="77777777" w:rsidR="00D160D9" w:rsidRPr="00CF367F" w:rsidRDefault="00D160D9">
            <w:pPr>
              <w:rPr>
                <w:rFonts w:ascii="Calibri" w:hAnsi="Calibri" w:cs="Calibri"/>
                <w:sz w:val="22"/>
                <w:szCs w:val="22"/>
              </w:rPr>
            </w:pPr>
            <w:r w:rsidRPr="00CF367F">
              <w:rPr>
                <w:rFonts w:ascii="Calibri" w:hAnsi="Calibri" w:cs="Calibri"/>
                <w:sz w:val="22"/>
                <w:szCs w:val="22"/>
              </w:rPr>
              <w:t>Sammenheng med saker og hendelser</w:t>
            </w:r>
          </w:p>
          <w:p w14:paraId="1CB59442" w14:textId="77777777" w:rsidR="00D160D9" w:rsidRPr="00CF367F" w:rsidRDefault="00D160D9" w:rsidP="000B1B52">
            <w:pPr>
              <w:pStyle w:val="ListParagraph"/>
              <w:numPr>
                <w:ilvl w:val="0"/>
                <w:numId w:val="35"/>
              </w:numPr>
              <w:rPr>
                <w:rFonts w:ascii="Calibri" w:hAnsi="Calibri" w:cs="Calibri"/>
                <w:sz w:val="22"/>
                <w:szCs w:val="22"/>
              </w:rPr>
            </w:pPr>
            <w:r w:rsidRPr="00CF367F">
              <w:rPr>
                <w:rFonts w:ascii="Calibri" w:hAnsi="Calibri" w:cs="Calibri"/>
                <w:sz w:val="22"/>
                <w:szCs w:val="22"/>
              </w:rPr>
              <w:t>om og hvordan driftsmeldinger kan kobles til interne saker, hendelser eller informasjonsflyt.</w:t>
            </w:r>
          </w:p>
          <w:p w14:paraId="7D05663D" w14:textId="77777777" w:rsidR="00D160D9" w:rsidRPr="00CF367F" w:rsidRDefault="00D160D9">
            <w:pPr>
              <w:rPr>
                <w:rFonts w:ascii="Calibri" w:hAnsi="Calibri" w:cs="Calibri"/>
                <w:sz w:val="22"/>
                <w:szCs w:val="22"/>
              </w:rPr>
            </w:pPr>
            <w:r w:rsidRPr="00CF367F">
              <w:rPr>
                <w:rFonts w:ascii="Calibri" w:hAnsi="Calibri" w:cs="Calibri"/>
                <w:sz w:val="22"/>
                <w:szCs w:val="22"/>
              </w:rPr>
              <w:t>Filtrering og relevans</w:t>
            </w:r>
          </w:p>
          <w:p w14:paraId="53303030" w14:textId="77777777" w:rsidR="00D160D9" w:rsidRPr="00CF367F" w:rsidRDefault="00D160D9" w:rsidP="000B1B52">
            <w:pPr>
              <w:pStyle w:val="ListParagraph"/>
              <w:numPr>
                <w:ilvl w:val="0"/>
                <w:numId w:val="35"/>
              </w:numPr>
              <w:rPr>
                <w:rFonts w:ascii="Calibri" w:hAnsi="Calibri" w:cs="Calibri"/>
                <w:sz w:val="22"/>
                <w:szCs w:val="22"/>
              </w:rPr>
            </w:pPr>
            <w:r w:rsidRPr="00CF367F">
              <w:rPr>
                <w:rFonts w:ascii="Calibri" w:hAnsi="Calibri" w:cs="Calibri"/>
                <w:sz w:val="22"/>
                <w:szCs w:val="22"/>
              </w:rPr>
              <w:t>hvordan løsningen støtter filtrering på leverandør, tjeneste eller relevans, slik at brukerne ikke overveldes av uvesentlig informasjon.</w:t>
            </w:r>
          </w:p>
          <w:p w14:paraId="7AB58F5B" w14:textId="77777777" w:rsidR="00D160D9" w:rsidRPr="00CF367F" w:rsidRDefault="00D160D9">
            <w:pPr>
              <w:rPr>
                <w:rFonts w:ascii="Calibri" w:hAnsi="Calibri" w:cs="Calibri"/>
                <w:sz w:val="22"/>
                <w:szCs w:val="22"/>
              </w:rPr>
            </w:pPr>
            <w:r w:rsidRPr="00CF367F">
              <w:rPr>
                <w:rFonts w:ascii="Calibri" w:hAnsi="Calibri" w:cs="Calibri"/>
                <w:sz w:val="22"/>
                <w:szCs w:val="22"/>
              </w:rPr>
              <w:t>Forutsetninger og avgrensninger</w:t>
            </w:r>
          </w:p>
          <w:p w14:paraId="224981CF" w14:textId="77777777" w:rsidR="00D160D9" w:rsidRPr="00CF367F" w:rsidRDefault="00D160D9" w:rsidP="000B1B52">
            <w:pPr>
              <w:pStyle w:val="ListParagraph"/>
              <w:numPr>
                <w:ilvl w:val="0"/>
                <w:numId w:val="35"/>
              </w:numPr>
              <w:rPr>
                <w:rFonts w:ascii="Calibri" w:hAnsi="Calibri" w:cs="Calibri"/>
                <w:sz w:val="22"/>
                <w:szCs w:val="22"/>
              </w:rPr>
            </w:pPr>
            <w:r w:rsidRPr="00CF367F">
              <w:rPr>
                <w:rFonts w:ascii="Calibri" w:hAnsi="Calibri" w:cs="Calibri"/>
                <w:sz w:val="22"/>
                <w:szCs w:val="22"/>
              </w:rPr>
              <w:t>hvilke eksterne kilder som kan støttes, og hvilke tekniske eller avtalemessige forutsetninger som gjelder.</w:t>
            </w:r>
          </w:p>
        </w:tc>
      </w:tr>
    </w:tbl>
    <w:p w14:paraId="5DE54613" w14:textId="77777777" w:rsidR="00E462FF" w:rsidRDefault="00E462FF" w:rsidP="00E462FF">
      <w:pPr>
        <w:rPr>
          <w:rFonts w:ascii="Calibri" w:hAnsi="Calibri" w:cs="Calibri"/>
          <w:sz w:val="22"/>
          <w:szCs w:val="22"/>
        </w:rPr>
      </w:pPr>
    </w:p>
    <w:p w14:paraId="1BDD37D5" w14:textId="77777777" w:rsidR="00862507" w:rsidRPr="008D4DB6" w:rsidRDefault="00862507" w:rsidP="00862507">
      <w:pPr>
        <w:rPr>
          <w:rFonts w:ascii="Calibri" w:hAnsi="Calibri" w:cs="Calibri"/>
          <w:b/>
          <w:bCs/>
          <w:sz w:val="22"/>
          <w:szCs w:val="22"/>
        </w:rPr>
      </w:pPr>
      <w:r w:rsidRPr="008D4DB6">
        <w:rPr>
          <w:rFonts w:ascii="Calibri" w:hAnsi="Calibri" w:cs="Calibri"/>
          <w:b/>
          <w:bCs/>
          <w:sz w:val="22"/>
          <w:szCs w:val="22"/>
        </w:rPr>
        <w:t>Behov 27 – Frontend for FDV, innmelding av saker og Facility Management</w:t>
      </w:r>
    </w:p>
    <w:p w14:paraId="10B3B3EF" w14:textId="77777777" w:rsidR="00862507" w:rsidRPr="00A44B33" w:rsidRDefault="00862507" w:rsidP="00862507">
      <w:pPr>
        <w:rPr>
          <w:rFonts w:ascii="Calibri" w:hAnsi="Calibri" w:cs="Calibri"/>
          <w:sz w:val="22"/>
          <w:szCs w:val="22"/>
        </w:rPr>
      </w:pPr>
      <w:r w:rsidRPr="00A44B33">
        <w:rPr>
          <w:rFonts w:ascii="Calibri" w:hAnsi="Calibri" w:cs="Calibri"/>
          <w:sz w:val="22"/>
          <w:szCs w:val="22"/>
        </w:rPr>
        <w:t>Formål</w:t>
      </w:r>
      <w:r>
        <w:rPr>
          <w:rFonts w:ascii="Calibri" w:hAnsi="Calibri" w:cs="Calibri"/>
          <w:sz w:val="22"/>
          <w:szCs w:val="22"/>
        </w:rPr>
        <w:t xml:space="preserve">: </w:t>
      </w:r>
      <w:r w:rsidRPr="00A44B33">
        <w:rPr>
          <w:rFonts w:ascii="Calibri" w:hAnsi="Calibri" w:cs="Calibri"/>
          <w:sz w:val="22"/>
          <w:szCs w:val="22"/>
        </w:rPr>
        <w:t>Legge til rette for enkel og strukturert innmelding, oppfølging og håndtering av saker knyttet til forvaltning, drift og vedlikehold (FDV) samt facility management, gjennom en brukervennlig og rollebasert frontend som gir god oversikt, sporbarhet og effektiv samhandling mellom brukere, driftsmiljøer og forvaltningsroller.</w:t>
      </w:r>
    </w:p>
    <w:p w14:paraId="5A96C139" w14:textId="77777777" w:rsidR="004D5688" w:rsidRDefault="004D5688" w:rsidP="005B337F">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D160D9" w:rsidRPr="005C53E1" w14:paraId="668BFD0F" w14:textId="77777777" w:rsidTr="00DC5AE1">
        <w:tc>
          <w:tcPr>
            <w:tcW w:w="1129" w:type="dxa"/>
            <w:shd w:val="clear" w:color="auto" w:fill="C00000"/>
          </w:tcPr>
          <w:p w14:paraId="21FF238E" w14:textId="5CB13E02" w:rsidR="00D160D9" w:rsidRPr="005C53E1" w:rsidRDefault="00D160D9">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2CE36461" w14:textId="77777777" w:rsidR="00D160D9" w:rsidRPr="005C53E1" w:rsidRDefault="00D160D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7DA8F8D7" w14:textId="15EDA949" w:rsidR="001C18C7" w:rsidRDefault="001C18C7">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2A8E97E9" w14:textId="77777777" w:rsidR="00D160D9" w:rsidRDefault="00D160D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3B6681BD" w14:textId="77777777" w:rsidR="00D160D9" w:rsidRPr="005C53E1" w:rsidRDefault="00D160D9">
            <w:pPr>
              <w:rPr>
                <w:rFonts w:ascii="Calibri" w:hAnsi="Calibri" w:cs="Calibri"/>
                <w:b/>
                <w:bCs/>
                <w:color w:val="FFFFFF" w:themeColor="background1"/>
              </w:rPr>
            </w:pPr>
          </w:p>
        </w:tc>
      </w:tr>
      <w:tr w:rsidR="00D160D9" w:rsidRPr="00CF367F" w14:paraId="5A37FBF7" w14:textId="77777777" w:rsidTr="00B62A19">
        <w:tc>
          <w:tcPr>
            <w:tcW w:w="1129" w:type="dxa"/>
          </w:tcPr>
          <w:p w14:paraId="738AA68E" w14:textId="098CF3AD" w:rsidR="00D160D9" w:rsidRPr="00E74C43" w:rsidRDefault="00D160D9">
            <w:pPr>
              <w:rPr>
                <w:rFonts w:ascii="Calibri" w:hAnsi="Calibri" w:cs="Calibri"/>
                <w:sz w:val="22"/>
                <w:szCs w:val="22"/>
              </w:rPr>
            </w:pPr>
            <w:r>
              <w:rPr>
                <w:rFonts w:ascii="Calibri" w:hAnsi="Calibri" w:cs="Calibri"/>
                <w:sz w:val="22"/>
                <w:szCs w:val="22"/>
              </w:rPr>
              <w:t>B-27</w:t>
            </w:r>
          </w:p>
        </w:tc>
        <w:tc>
          <w:tcPr>
            <w:tcW w:w="4820" w:type="dxa"/>
          </w:tcPr>
          <w:p w14:paraId="23781AA4" w14:textId="77777777" w:rsidR="00D160D9" w:rsidRPr="00E74C43" w:rsidRDefault="00D160D9">
            <w:pPr>
              <w:rPr>
                <w:rFonts w:ascii="Calibri" w:hAnsi="Calibri" w:cs="Calibri"/>
                <w:sz w:val="22"/>
                <w:szCs w:val="22"/>
              </w:rPr>
            </w:pPr>
            <w:r w:rsidRPr="00E74C43">
              <w:rPr>
                <w:rFonts w:ascii="Calibri" w:hAnsi="Calibri" w:cs="Calibri"/>
                <w:sz w:val="22"/>
                <w:szCs w:val="22"/>
              </w:rPr>
              <w:t>Stortinget har behov for en brukervennlig frontend som gjør det enkelt å melde inn, følge opp og behandle saker knyttet til forvaltning, drift og vedlikehold (FDV) samt facility management. Brukere skal kunne registrere henvendelser uten kjennskap til intern organisering, og få tydelig oversikt over status og videre oppfølging.</w:t>
            </w:r>
          </w:p>
          <w:p w14:paraId="51A2D886" w14:textId="77777777" w:rsidR="00D160D9" w:rsidRDefault="00D160D9">
            <w:pPr>
              <w:rPr>
                <w:rFonts w:ascii="Calibri" w:hAnsi="Calibri" w:cs="Calibri"/>
                <w:sz w:val="22"/>
                <w:szCs w:val="22"/>
              </w:rPr>
            </w:pPr>
            <w:r w:rsidRPr="00E74C43">
              <w:rPr>
                <w:rFonts w:ascii="Calibri" w:hAnsi="Calibri" w:cs="Calibri"/>
                <w:sz w:val="22"/>
                <w:szCs w:val="22"/>
              </w:rPr>
              <w:t>Løsningen skal støtte strukturert registrering av relevant informasjon, sikre sporbarhet gjennom hele sakens livsløp og legge til rette for effektiv samhandling mellom involverte team. Frontend</w:t>
            </w:r>
            <w:r w:rsidRPr="00E74C43">
              <w:rPr>
                <w:rFonts w:ascii="Calibri" w:hAnsi="Calibri" w:cs="Calibri"/>
                <w:sz w:val="22"/>
                <w:szCs w:val="22"/>
              </w:rPr>
              <w:noBreakHyphen/>
              <w:t>løsningen skal i størst mulig grad baseres på standardfunksjonalitet og kunne samhandle med eller integreres mot eksisterende og fremtidige FDV</w:t>
            </w:r>
            <w:r w:rsidRPr="00E74C43">
              <w:rPr>
                <w:rFonts w:ascii="Calibri" w:hAnsi="Calibri" w:cs="Calibri"/>
                <w:sz w:val="22"/>
                <w:szCs w:val="22"/>
              </w:rPr>
              <w:noBreakHyphen/>
              <w:t xml:space="preserve"> og facility</w:t>
            </w:r>
            <w:r w:rsidRPr="00E74C43">
              <w:rPr>
                <w:rFonts w:ascii="Calibri" w:hAnsi="Calibri" w:cs="Calibri"/>
                <w:sz w:val="22"/>
                <w:szCs w:val="22"/>
              </w:rPr>
              <w:noBreakHyphen/>
              <w:t>systemer der dette er hensiktsmessig.</w:t>
            </w:r>
          </w:p>
        </w:tc>
        <w:tc>
          <w:tcPr>
            <w:tcW w:w="992" w:type="dxa"/>
          </w:tcPr>
          <w:p w14:paraId="5EC36D9A" w14:textId="7BDF1E9B" w:rsidR="003716CA" w:rsidRDefault="003716CA">
            <w:pPr>
              <w:rPr>
                <w:rFonts w:ascii="Calibri" w:hAnsi="Calibri" w:cs="Calibri"/>
                <w:sz w:val="22"/>
                <w:szCs w:val="22"/>
              </w:rPr>
            </w:pPr>
            <w:r>
              <w:rPr>
                <w:rFonts w:ascii="Calibri" w:hAnsi="Calibri" w:cs="Calibri"/>
                <w:sz w:val="22"/>
                <w:szCs w:val="22"/>
              </w:rPr>
              <w:t>E</w:t>
            </w:r>
          </w:p>
        </w:tc>
        <w:tc>
          <w:tcPr>
            <w:tcW w:w="7051" w:type="dxa"/>
          </w:tcPr>
          <w:p w14:paraId="6F596970" w14:textId="77777777" w:rsidR="00D160D9" w:rsidRPr="0088330B" w:rsidRDefault="00D160D9">
            <w:pPr>
              <w:rPr>
                <w:rFonts w:ascii="Calibri" w:hAnsi="Calibri" w:cs="Calibri"/>
                <w:sz w:val="22"/>
                <w:szCs w:val="22"/>
              </w:rPr>
            </w:pPr>
            <w:r w:rsidRPr="0088330B">
              <w:rPr>
                <w:rFonts w:ascii="Calibri" w:hAnsi="Calibri" w:cs="Calibri"/>
                <w:sz w:val="22"/>
                <w:szCs w:val="22"/>
              </w:rPr>
              <w:t>Leverandøren bes kort beskrive:</w:t>
            </w:r>
          </w:p>
          <w:p w14:paraId="542EE8F2" w14:textId="635767CE" w:rsidR="00D160D9" w:rsidRPr="0088330B" w:rsidRDefault="00D160D9" w:rsidP="000B1B52">
            <w:pPr>
              <w:numPr>
                <w:ilvl w:val="0"/>
                <w:numId w:val="36"/>
              </w:numPr>
              <w:rPr>
                <w:rFonts w:ascii="Calibri" w:hAnsi="Calibri" w:cs="Calibri"/>
                <w:sz w:val="22"/>
                <w:szCs w:val="22"/>
              </w:rPr>
            </w:pPr>
            <w:r w:rsidRPr="0088330B">
              <w:rPr>
                <w:rFonts w:ascii="Calibri" w:hAnsi="Calibri" w:cs="Calibri"/>
                <w:sz w:val="22"/>
                <w:szCs w:val="22"/>
              </w:rPr>
              <w:t>hvordan løsningen støtter enkel innmelding og oppfølging av FDV</w:t>
            </w:r>
            <w:r w:rsidRPr="0088330B">
              <w:rPr>
                <w:rFonts w:ascii="Calibri" w:hAnsi="Calibri" w:cs="Calibri"/>
                <w:sz w:val="22"/>
                <w:szCs w:val="22"/>
              </w:rPr>
              <w:noBreakHyphen/>
              <w:t xml:space="preserve"> og facility</w:t>
            </w:r>
            <w:r w:rsidRPr="0088330B">
              <w:rPr>
                <w:rFonts w:ascii="Calibri" w:hAnsi="Calibri" w:cs="Calibri"/>
                <w:sz w:val="22"/>
                <w:szCs w:val="22"/>
              </w:rPr>
              <w:noBreakHyphen/>
              <w:t>relaterte saker for ulike brukerroller</w:t>
            </w:r>
            <w:r w:rsidR="004F3A51">
              <w:rPr>
                <w:rFonts w:ascii="Calibri" w:hAnsi="Calibri" w:cs="Calibri"/>
                <w:sz w:val="22"/>
                <w:szCs w:val="22"/>
              </w:rPr>
              <w:t>.</w:t>
            </w:r>
          </w:p>
          <w:p w14:paraId="26AB5E1D" w14:textId="2B36488B" w:rsidR="00D160D9" w:rsidRPr="0088330B" w:rsidRDefault="00D160D9" w:rsidP="000B1B52">
            <w:pPr>
              <w:numPr>
                <w:ilvl w:val="0"/>
                <w:numId w:val="36"/>
              </w:numPr>
              <w:rPr>
                <w:rFonts w:ascii="Calibri" w:hAnsi="Calibri" w:cs="Calibri"/>
                <w:sz w:val="22"/>
                <w:szCs w:val="22"/>
              </w:rPr>
            </w:pPr>
            <w:r w:rsidRPr="0088330B">
              <w:rPr>
                <w:rFonts w:ascii="Calibri" w:hAnsi="Calibri" w:cs="Calibri"/>
                <w:sz w:val="22"/>
                <w:szCs w:val="22"/>
              </w:rPr>
              <w:t>hvordan saker fordeles, følges opp og presenteres for relevante team og forvaltningsroller</w:t>
            </w:r>
            <w:r w:rsidR="004F3A51">
              <w:rPr>
                <w:rFonts w:ascii="Calibri" w:hAnsi="Calibri" w:cs="Calibri"/>
                <w:sz w:val="22"/>
                <w:szCs w:val="22"/>
              </w:rPr>
              <w:t>.</w:t>
            </w:r>
          </w:p>
          <w:p w14:paraId="17463BFB" w14:textId="545C39BD" w:rsidR="00D160D9" w:rsidRPr="0088330B" w:rsidRDefault="00D160D9" w:rsidP="000B1B52">
            <w:pPr>
              <w:numPr>
                <w:ilvl w:val="0"/>
                <w:numId w:val="36"/>
              </w:numPr>
              <w:rPr>
                <w:rFonts w:ascii="Calibri" w:hAnsi="Calibri" w:cs="Calibri"/>
                <w:sz w:val="22"/>
                <w:szCs w:val="22"/>
              </w:rPr>
            </w:pPr>
            <w:r w:rsidRPr="0088330B">
              <w:rPr>
                <w:rFonts w:ascii="Calibri" w:hAnsi="Calibri" w:cs="Calibri"/>
                <w:sz w:val="22"/>
                <w:szCs w:val="22"/>
              </w:rPr>
              <w:t>hvordan løsningen kan samhandle med eller integreres mot øvrige FDV</w:t>
            </w:r>
            <w:r w:rsidRPr="0088330B">
              <w:rPr>
                <w:rFonts w:ascii="Calibri" w:hAnsi="Calibri" w:cs="Calibri"/>
                <w:sz w:val="22"/>
                <w:szCs w:val="22"/>
              </w:rPr>
              <w:noBreakHyphen/>
              <w:t xml:space="preserve"> og facility</w:t>
            </w:r>
            <w:r w:rsidRPr="0088330B">
              <w:rPr>
                <w:rFonts w:ascii="Calibri" w:hAnsi="Calibri" w:cs="Calibri"/>
                <w:sz w:val="22"/>
                <w:szCs w:val="22"/>
              </w:rPr>
              <w:noBreakHyphen/>
              <w:t>systemer</w:t>
            </w:r>
            <w:r w:rsidR="004F3A51">
              <w:rPr>
                <w:rFonts w:ascii="Calibri" w:hAnsi="Calibri" w:cs="Calibri"/>
                <w:sz w:val="22"/>
                <w:szCs w:val="22"/>
              </w:rPr>
              <w:t>.</w:t>
            </w:r>
          </w:p>
          <w:p w14:paraId="7C77BD8F" w14:textId="711FF37B" w:rsidR="00D160D9" w:rsidRPr="0088330B" w:rsidRDefault="00D160D9" w:rsidP="000B1B52">
            <w:pPr>
              <w:numPr>
                <w:ilvl w:val="0"/>
                <w:numId w:val="36"/>
              </w:numPr>
              <w:rPr>
                <w:rFonts w:ascii="Calibri" w:hAnsi="Calibri" w:cs="Calibri"/>
                <w:sz w:val="22"/>
                <w:szCs w:val="22"/>
              </w:rPr>
            </w:pPr>
            <w:r w:rsidRPr="0088330B">
              <w:rPr>
                <w:rFonts w:ascii="Calibri" w:hAnsi="Calibri" w:cs="Calibri"/>
                <w:sz w:val="22"/>
                <w:szCs w:val="22"/>
              </w:rPr>
              <w:t>hvordan tilgang og funksjonalitet styres per rolle</w:t>
            </w:r>
            <w:r w:rsidR="004F3A51">
              <w:rPr>
                <w:rFonts w:ascii="Calibri" w:hAnsi="Calibri" w:cs="Calibri"/>
                <w:sz w:val="22"/>
                <w:szCs w:val="22"/>
              </w:rPr>
              <w:t>.</w:t>
            </w:r>
          </w:p>
          <w:p w14:paraId="18B00BB1" w14:textId="71CC9E22" w:rsidR="00D160D9" w:rsidRPr="0088330B" w:rsidRDefault="00D160D9" w:rsidP="000B1B52">
            <w:pPr>
              <w:numPr>
                <w:ilvl w:val="0"/>
                <w:numId w:val="36"/>
              </w:numPr>
              <w:rPr>
                <w:rFonts w:ascii="Calibri" w:hAnsi="Calibri" w:cs="Calibri"/>
                <w:sz w:val="22"/>
                <w:szCs w:val="22"/>
              </w:rPr>
            </w:pPr>
            <w:r w:rsidRPr="0088330B">
              <w:rPr>
                <w:rFonts w:ascii="Calibri" w:hAnsi="Calibri" w:cs="Calibri"/>
                <w:sz w:val="22"/>
                <w:szCs w:val="22"/>
              </w:rPr>
              <w:t>hvordan løsningen forvaltes og videreutvikles innenfor standard tjenestemodell</w:t>
            </w:r>
            <w:r w:rsidR="004F3A51">
              <w:rPr>
                <w:rFonts w:ascii="Calibri" w:hAnsi="Calibri" w:cs="Calibri"/>
                <w:sz w:val="22"/>
                <w:szCs w:val="22"/>
              </w:rPr>
              <w:t>.</w:t>
            </w:r>
          </w:p>
          <w:p w14:paraId="34BD38C7" w14:textId="77777777" w:rsidR="00D160D9" w:rsidRPr="00CF367F" w:rsidRDefault="00D160D9">
            <w:pPr>
              <w:rPr>
                <w:rFonts w:ascii="Calibri" w:hAnsi="Calibri" w:cs="Calibri"/>
                <w:sz w:val="22"/>
                <w:szCs w:val="22"/>
              </w:rPr>
            </w:pPr>
          </w:p>
        </w:tc>
      </w:tr>
    </w:tbl>
    <w:p w14:paraId="601DFDB6" w14:textId="77777777" w:rsidR="00394A3D" w:rsidRDefault="00394A3D" w:rsidP="005B337F">
      <w:pPr>
        <w:rPr>
          <w:rFonts w:ascii="Calibri" w:hAnsi="Calibri" w:cs="Calibri"/>
          <w:sz w:val="22"/>
          <w:szCs w:val="22"/>
        </w:rPr>
      </w:pPr>
    </w:p>
    <w:p w14:paraId="2E83308A" w14:textId="77777777" w:rsidR="00454C93" w:rsidRDefault="00454C93" w:rsidP="00454C93">
      <w:pPr>
        <w:pStyle w:val="Heading2"/>
      </w:pPr>
      <w:bookmarkStart w:id="26" w:name="_Toc230003541"/>
      <w:r>
        <w:t>Avtalens punkt 2.2.6 Datakonvertering</w:t>
      </w:r>
      <w:bookmarkEnd w:id="26"/>
      <w:r>
        <w:t xml:space="preserve"> </w:t>
      </w:r>
    </w:p>
    <w:p w14:paraId="21DE2D1A" w14:textId="04D7EC59" w:rsidR="00437ECC" w:rsidRPr="00FB424E" w:rsidRDefault="00437ECC" w:rsidP="00454C93">
      <w:pPr>
        <w:rPr>
          <w:rFonts w:asciiTheme="minorHAnsi" w:hAnsiTheme="minorHAnsi" w:cstheme="minorHAnsi"/>
          <w:sz w:val="22"/>
          <w:szCs w:val="22"/>
        </w:rPr>
      </w:pPr>
      <w:r w:rsidRPr="00FB424E">
        <w:rPr>
          <w:rFonts w:asciiTheme="minorHAnsi" w:hAnsiTheme="minorHAnsi" w:cstheme="minorHAnsi"/>
          <w:sz w:val="22"/>
          <w:szCs w:val="22"/>
        </w:rPr>
        <w:t xml:space="preserve">Leverandøren skal bistå med rådgivning knyttet til eventuell overføring av historiske data fra eksisterende løsning. Omfang og metode for </w:t>
      </w:r>
      <w:r w:rsidR="00A428AB" w:rsidRPr="00FB424E">
        <w:rPr>
          <w:rFonts w:asciiTheme="minorHAnsi" w:hAnsiTheme="minorHAnsi" w:cstheme="minorHAnsi"/>
          <w:sz w:val="22"/>
          <w:szCs w:val="22"/>
        </w:rPr>
        <w:t xml:space="preserve">eventuell </w:t>
      </w:r>
      <w:r w:rsidRPr="00FB424E">
        <w:rPr>
          <w:rFonts w:asciiTheme="minorHAnsi" w:hAnsiTheme="minorHAnsi" w:cstheme="minorHAnsi"/>
          <w:sz w:val="22"/>
          <w:szCs w:val="22"/>
        </w:rPr>
        <w:t>datakonvertering skal avklares i etableringsfasen.</w:t>
      </w:r>
    </w:p>
    <w:p w14:paraId="5CFE587A" w14:textId="77777777" w:rsidR="00454C93" w:rsidRDefault="00454C93" w:rsidP="00454C93"/>
    <w:p w14:paraId="24951C8F" w14:textId="77777777" w:rsidR="00454C93" w:rsidRDefault="00454C93" w:rsidP="00454C93">
      <w:pPr>
        <w:pStyle w:val="Heading2"/>
      </w:pPr>
      <w:bookmarkStart w:id="27" w:name="_Toc230003542"/>
      <w:r>
        <w:t>Avtalens punkt 2.2.7 Særskilte sikkerhetsløsninger</w:t>
      </w:r>
      <w:bookmarkEnd w:id="27"/>
      <w:r>
        <w:t xml:space="preserve"> </w:t>
      </w:r>
    </w:p>
    <w:p w14:paraId="0775646F" w14:textId="77777777"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Skal Leverandørens Ytelse omfatte Særskilte sikkerhetsløsninger, skal Kunden stille krav om det her.</w:t>
      </w:r>
    </w:p>
    <w:p w14:paraId="3D9A9891" w14:textId="77777777" w:rsidR="00454C93" w:rsidRPr="00FB424E" w:rsidRDefault="00454C93" w:rsidP="00454C93">
      <w:pPr>
        <w:rPr>
          <w:rFonts w:asciiTheme="minorHAnsi" w:hAnsiTheme="minorHAnsi" w:cstheme="minorHAnsi"/>
          <w:sz w:val="22"/>
          <w:szCs w:val="22"/>
        </w:rPr>
      </w:pPr>
    </w:p>
    <w:p w14:paraId="6EDBCCE3" w14:textId="77777777"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 xml:space="preserve">Særskilte sikkerhetsløsninger kan omfatte rutinemessig sikkerhetskopiering av Kundens data til en fysisk adskilt teknisk løsning og/ eller restrukturering/oppdeling, pseudonymisering og/eller kryptering av Kundens data på løsninger som er fysisk adskilt fra Skytjenesten. </w:t>
      </w:r>
    </w:p>
    <w:p w14:paraId="617826C3" w14:textId="77777777" w:rsidR="002E5D4C" w:rsidRPr="00FB424E" w:rsidRDefault="002E5D4C" w:rsidP="00454C93">
      <w:pPr>
        <w:rPr>
          <w:rFonts w:asciiTheme="minorHAnsi" w:hAnsiTheme="minorHAnsi" w:cstheme="minorHAnsi"/>
          <w:sz w:val="22"/>
          <w:szCs w:val="22"/>
        </w:rPr>
      </w:pPr>
    </w:p>
    <w:p w14:paraId="5F2C30EA" w14:textId="040CA41D" w:rsidR="002E5D4C" w:rsidRPr="00FB424E" w:rsidRDefault="002E5D4C" w:rsidP="00454C93">
      <w:pPr>
        <w:rPr>
          <w:rFonts w:asciiTheme="minorHAnsi" w:hAnsiTheme="minorHAnsi" w:cstheme="minorHAnsi"/>
          <w:sz w:val="22"/>
          <w:szCs w:val="22"/>
        </w:rPr>
      </w:pPr>
      <w:r w:rsidRPr="00FB424E">
        <w:rPr>
          <w:rFonts w:asciiTheme="minorHAnsi" w:hAnsiTheme="minorHAnsi" w:cstheme="minorHAnsi"/>
          <w:sz w:val="22"/>
          <w:szCs w:val="22"/>
        </w:rPr>
        <w:t>Løsningen skal støtte håndtering av sensitive og fortrolige henvendelser, herunder HR</w:t>
      </w:r>
      <w:r w:rsidRPr="00FB424E">
        <w:rPr>
          <w:rFonts w:asciiTheme="minorHAnsi" w:hAnsiTheme="minorHAnsi" w:cstheme="minorHAnsi"/>
          <w:sz w:val="22"/>
          <w:szCs w:val="22"/>
        </w:rPr>
        <w:noBreakHyphen/>
        <w:t>relaterte saker. Dette inkluderer rollebasert tilgang, logging, sporbarhet og etterlevelse av gjeldende sikkerhets</w:t>
      </w:r>
      <w:r w:rsidRPr="00FB424E">
        <w:rPr>
          <w:rFonts w:asciiTheme="minorHAnsi" w:hAnsiTheme="minorHAnsi" w:cstheme="minorHAnsi"/>
          <w:sz w:val="22"/>
          <w:szCs w:val="22"/>
        </w:rPr>
        <w:noBreakHyphen/>
        <w:t xml:space="preserve"> og personvernkrav.</w:t>
      </w:r>
    </w:p>
    <w:p w14:paraId="6EBFB7AA" w14:textId="77777777" w:rsidR="003D74BB" w:rsidRDefault="003D74BB" w:rsidP="00BB4079">
      <w:pPr>
        <w:rPr>
          <w:rFonts w:asciiTheme="minorHAnsi" w:hAnsiTheme="minorHAnsi" w:cstheme="minorHAnsi"/>
          <w:b/>
          <w:sz w:val="22"/>
          <w:szCs w:val="22"/>
        </w:rPr>
      </w:pPr>
    </w:p>
    <w:p w14:paraId="3EAE6134" w14:textId="2BFB9CEB" w:rsidR="00BB4079" w:rsidRPr="00FB424E" w:rsidRDefault="00BB4079" w:rsidP="00BB4079">
      <w:pPr>
        <w:rPr>
          <w:rFonts w:asciiTheme="minorHAnsi" w:hAnsiTheme="minorHAnsi" w:cstheme="minorHAnsi"/>
          <w:b/>
          <w:sz w:val="22"/>
          <w:szCs w:val="22"/>
        </w:rPr>
      </w:pPr>
      <w:r w:rsidRPr="00FB424E">
        <w:rPr>
          <w:rFonts w:asciiTheme="minorHAnsi" w:hAnsiTheme="minorHAnsi" w:cstheme="minorHAnsi"/>
          <w:b/>
          <w:sz w:val="22"/>
          <w:szCs w:val="22"/>
        </w:rPr>
        <w:t>Behov 11 – Sikkerhet, personvern og etterlevelse</w:t>
      </w:r>
    </w:p>
    <w:p w14:paraId="42D3EED8" w14:textId="77777777" w:rsidR="00BB4079" w:rsidRPr="00FB424E" w:rsidRDefault="00BB4079" w:rsidP="00BB4079">
      <w:pPr>
        <w:rPr>
          <w:rFonts w:asciiTheme="minorHAnsi" w:hAnsiTheme="minorHAnsi" w:cstheme="minorHAnsi"/>
          <w:sz w:val="22"/>
          <w:szCs w:val="22"/>
        </w:rPr>
      </w:pPr>
      <w:r w:rsidRPr="00FB424E">
        <w:rPr>
          <w:rFonts w:asciiTheme="minorHAnsi" w:hAnsiTheme="minorHAnsi" w:cstheme="minorHAnsi"/>
          <w:sz w:val="22"/>
          <w:szCs w:val="22"/>
        </w:rPr>
        <w:t xml:space="preserve">Formål: Sikre at løsningen etterlever krav i GDPR, sikkerhetsloven og arkivregelverk, og at informasjon behandles konfidensielt, korrekt og etterprøvbart. </w:t>
      </w:r>
    </w:p>
    <w:p w14:paraId="577E9DF9" w14:textId="77777777" w:rsidR="00BB4079" w:rsidRPr="00FB424E" w:rsidRDefault="00BB4079" w:rsidP="00BB4079">
      <w:pPr>
        <w:rPr>
          <w:rFonts w:asciiTheme="minorHAnsi" w:hAnsiTheme="minorHAnsi" w:cstheme="minorHAnsi"/>
          <w:sz w:val="22"/>
          <w:szCs w:val="22"/>
        </w:rPr>
      </w:pPr>
    </w:p>
    <w:p w14:paraId="28D3F5AB" w14:textId="5E9BD314" w:rsidR="00BB4079" w:rsidRPr="00FB424E" w:rsidRDefault="00BB4079" w:rsidP="00BB4079">
      <w:pPr>
        <w:rPr>
          <w:rFonts w:asciiTheme="minorHAnsi" w:hAnsiTheme="minorHAnsi" w:cstheme="minorHAnsi"/>
          <w:sz w:val="22"/>
          <w:szCs w:val="22"/>
        </w:rPr>
      </w:pPr>
      <w:r w:rsidRPr="00FB424E">
        <w:rPr>
          <w:rFonts w:asciiTheme="minorHAnsi" w:hAnsiTheme="minorHAnsi" w:cstheme="minorHAnsi"/>
          <w:sz w:val="22"/>
          <w:szCs w:val="22"/>
        </w:rPr>
        <w:t xml:space="preserve">Relaterte brukerhistorier: </w:t>
      </w:r>
      <w:r w:rsidR="00FC1728" w:rsidRPr="00FB424E">
        <w:rPr>
          <w:rFonts w:asciiTheme="minorHAnsi" w:hAnsiTheme="minorHAnsi" w:cstheme="minorHAnsi"/>
          <w:sz w:val="22"/>
          <w:szCs w:val="22"/>
        </w:rPr>
        <w:t>S</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16, S</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17, SB</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19, HR</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01, HR</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03, SBA</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05, SBA</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13, SSS</w:t>
      </w:r>
      <w:r w:rsidR="00FC1728" w:rsidRPr="00011CA6">
        <w:rPr>
          <w:rFonts w:ascii="Cambria Math" w:hAnsi="Cambria Math" w:cs="Cambria Math"/>
          <w:sz w:val="22"/>
          <w:szCs w:val="22"/>
        </w:rPr>
        <w:t>‑</w:t>
      </w:r>
      <w:r w:rsidR="00FC1728" w:rsidRPr="00FB424E">
        <w:rPr>
          <w:rFonts w:asciiTheme="minorHAnsi" w:hAnsiTheme="minorHAnsi" w:cstheme="minorHAnsi"/>
          <w:sz w:val="22"/>
          <w:szCs w:val="22"/>
        </w:rPr>
        <w:t>11, L-10</w:t>
      </w:r>
      <w:r w:rsidRPr="00FB424E">
        <w:rPr>
          <w:rFonts w:asciiTheme="minorHAnsi" w:hAnsiTheme="minorHAnsi" w:cstheme="minorHAnsi"/>
          <w:sz w:val="22"/>
          <w:szCs w:val="22"/>
        </w:rPr>
        <w:t xml:space="preserve">– se Bilag 1 vedlegg </w:t>
      </w:r>
      <w:r w:rsidR="00581599" w:rsidRPr="00FB424E">
        <w:rPr>
          <w:rFonts w:asciiTheme="minorHAnsi" w:hAnsiTheme="minorHAnsi" w:cstheme="minorHAnsi"/>
          <w:sz w:val="22"/>
          <w:szCs w:val="22"/>
        </w:rPr>
        <w:t>1</w:t>
      </w:r>
      <w:r w:rsidRPr="00FB424E">
        <w:rPr>
          <w:rFonts w:asciiTheme="minorHAnsi" w:hAnsiTheme="minorHAnsi" w:cstheme="minorHAnsi"/>
          <w:sz w:val="22"/>
          <w:szCs w:val="22"/>
        </w:rPr>
        <w:t xml:space="preserve"> Brukerhistorier.</w:t>
      </w:r>
    </w:p>
    <w:p w14:paraId="11075BA1" w14:textId="77777777" w:rsidR="00BB4079" w:rsidRDefault="00BB4079" w:rsidP="00BB4079">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D160D9" w:rsidRPr="005C53E1" w14:paraId="002FC53D" w14:textId="77777777" w:rsidTr="00DC5AE1">
        <w:tc>
          <w:tcPr>
            <w:tcW w:w="1129" w:type="dxa"/>
            <w:shd w:val="clear" w:color="auto" w:fill="C00000"/>
          </w:tcPr>
          <w:p w14:paraId="45E979F6" w14:textId="4A03F849" w:rsidR="00D160D9" w:rsidRPr="005C53E1" w:rsidRDefault="00D160D9">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4DAFC31E" w14:textId="77777777" w:rsidR="00D160D9" w:rsidRPr="005C53E1" w:rsidRDefault="00D160D9">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54161243" w14:textId="2FCB1291" w:rsidR="003716CA" w:rsidRDefault="003716CA">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6ADD23AC" w14:textId="77777777" w:rsidR="00D160D9" w:rsidRDefault="00D160D9">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0AE779E" w14:textId="77777777" w:rsidR="00D160D9" w:rsidRPr="005C53E1" w:rsidRDefault="00D160D9">
            <w:pPr>
              <w:rPr>
                <w:rFonts w:ascii="Calibri" w:hAnsi="Calibri" w:cs="Calibri"/>
                <w:b/>
                <w:bCs/>
                <w:color w:val="FFFFFF" w:themeColor="background1"/>
              </w:rPr>
            </w:pPr>
          </w:p>
        </w:tc>
      </w:tr>
      <w:tr w:rsidR="00D160D9" w:rsidRPr="00355902" w14:paraId="59188F70" w14:textId="77777777" w:rsidTr="00FB424E">
        <w:tc>
          <w:tcPr>
            <w:tcW w:w="1129" w:type="dxa"/>
          </w:tcPr>
          <w:p w14:paraId="23C84D99" w14:textId="6069A947" w:rsidR="00D160D9" w:rsidRPr="00A44B33" w:rsidRDefault="00D160D9">
            <w:pPr>
              <w:rPr>
                <w:rFonts w:ascii="Calibri" w:eastAsiaTheme="minorEastAsia" w:hAnsi="Calibri" w:cs="Calibri"/>
                <w:sz w:val="22"/>
                <w:szCs w:val="22"/>
              </w:rPr>
            </w:pPr>
            <w:r>
              <w:rPr>
                <w:rFonts w:ascii="Calibri" w:eastAsiaTheme="minorEastAsia" w:hAnsi="Calibri" w:cs="Calibri"/>
                <w:sz w:val="22"/>
                <w:szCs w:val="22"/>
              </w:rPr>
              <w:t>B-11</w:t>
            </w:r>
          </w:p>
        </w:tc>
        <w:tc>
          <w:tcPr>
            <w:tcW w:w="4820" w:type="dxa"/>
          </w:tcPr>
          <w:p w14:paraId="1F0F454A" w14:textId="6E014707" w:rsidR="00D160D9" w:rsidRPr="00D6746C" w:rsidRDefault="00D160D9">
            <w:pPr>
              <w:rPr>
                <w:rFonts w:ascii="Calibri" w:eastAsiaTheme="minorHAnsi" w:hAnsi="Calibri" w:cs="Calibri"/>
                <w:sz w:val="22"/>
                <w:szCs w:val="22"/>
              </w:rPr>
            </w:pPr>
            <w:r w:rsidRPr="00A44B33">
              <w:rPr>
                <w:rFonts w:ascii="Calibri" w:eastAsiaTheme="minorEastAsia" w:hAnsi="Calibri" w:cs="Calibri"/>
                <w:sz w:val="22"/>
                <w:szCs w:val="22"/>
              </w:rPr>
              <w:t>Stortinget har behov for at løsningen legger til rette for sikker og regelverksmessig håndtering av informasjon gjennom hele livsløpet til en sak. Dette innebærer kontrollert tilgang, skjerming av sensitive opplysninger, etterlevelse av personvernkrav og støtte for arkiv</w:t>
            </w:r>
            <w:r w:rsidRPr="00A44B33">
              <w:rPr>
                <w:rFonts w:ascii="Calibri" w:hAnsi="Calibri" w:cs="Calibri"/>
              </w:rPr>
              <w:noBreakHyphen/>
            </w:r>
            <w:r w:rsidRPr="00A44B33">
              <w:rPr>
                <w:rFonts w:ascii="Calibri" w:eastAsiaTheme="minorEastAsia" w:hAnsi="Calibri" w:cs="Calibri"/>
                <w:sz w:val="22"/>
                <w:szCs w:val="22"/>
              </w:rPr>
              <w:t xml:space="preserve"> og dokumentasjonsplikt. Løsningen skal bidra til å redusere risiko for uautorisert innsyn, feilbehandling og manglende etterlevelse, samtidig som den understøtter effektiv saksbehandling og revisjon. Løsningen skal være tilpasset bruk av felles pålogging og sentral identitets</w:t>
            </w:r>
            <w:r w:rsidRPr="00A44B33">
              <w:rPr>
                <w:rFonts w:ascii="Calibri" w:hAnsi="Calibri" w:cs="Calibri"/>
              </w:rPr>
              <w:noBreakHyphen/>
            </w:r>
            <w:r w:rsidRPr="00A44B33">
              <w:rPr>
                <w:rFonts w:ascii="Calibri" w:eastAsiaTheme="minorEastAsia" w:hAnsi="Calibri" w:cs="Calibri"/>
                <w:sz w:val="22"/>
                <w:szCs w:val="22"/>
              </w:rPr>
              <w:t xml:space="preserve"> og tilgangsstyring, basert på etablerte og standardiserte mekanismer for autentisering og brukerforvaltning.</w:t>
            </w:r>
          </w:p>
        </w:tc>
        <w:tc>
          <w:tcPr>
            <w:tcW w:w="992" w:type="dxa"/>
          </w:tcPr>
          <w:p w14:paraId="16AAFEDA" w14:textId="5F6217B8" w:rsidR="00176023" w:rsidRDefault="00176023" w:rsidP="00176023">
            <w:pPr>
              <w:rPr>
                <w:rFonts w:ascii="Calibri" w:hAnsi="Calibri" w:cs="Calibri"/>
                <w:sz w:val="22"/>
                <w:szCs w:val="22"/>
              </w:rPr>
            </w:pPr>
            <w:r>
              <w:rPr>
                <w:rFonts w:ascii="Calibri" w:hAnsi="Calibri" w:cs="Calibri"/>
                <w:sz w:val="22"/>
                <w:szCs w:val="22"/>
              </w:rPr>
              <w:t>A</w:t>
            </w:r>
          </w:p>
        </w:tc>
        <w:tc>
          <w:tcPr>
            <w:tcW w:w="7051" w:type="dxa"/>
          </w:tcPr>
          <w:p w14:paraId="27F76634" w14:textId="4A41321F" w:rsidR="00D160D9" w:rsidRPr="00355902" w:rsidRDefault="00176023" w:rsidP="00977800">
            <w:r w:rsidRPr="00F07615">
              <w:rPr>
                <w:rFonts w:ascii="Calibri" w:hAnsi="Calibri" w:cs="Calibri"/>
                <w:sz w:val="22"/>
                <w:szCs w:val="22"/>
                <w:u w:val="single"/>
              </w:rPr>
              <w:t>Leverandør bes bekrefte ja/nei.</w:t>
            </w:r>
            <w:r w:rsidRPr="00F07615">
              <w:rPr>
                <w:rFonts w:ascii="Calibri" w:hAnsi="Calibri" w:cs="Calibri"/>
                <w:sz w:val="22"/>
                <w:szCs w:val="22"/>
              </w:rPr>
              <w:t> </w:t>
            </w:r>
          </w:p>
        </w:tc>
      </w:tr>
    </w:tbl>
    <w:p w14:paraId="15EC3BC6" w14:textId="77777777" w:rsidR="00BB4079" w:rsidRDefault="00BB4079" w:rsidP="00BB4079"/>
    <w:p w14:paraId="4009ECF0" w14:textId="77777777" w:rsidR="004F7352" w:rsidRPr="003D4E7A" w:rsidRDefault="004F7352" w:rsidP="004F7352">
      <w:pPr>
        <w:rPr>
          <w:rFonts w:ascii="Calibri" w:hAnsi="Calibri" w:cs="Calibri"/>
          <w:b/>
          <w:bCs/>
          <w:sz w:val="22"/>
          <w:szCs w:val="22"/>
        </w:rPr>
      </w:pPr>
      <w:r w:rsidRPr="003D4E7A">
        <w:rPr>
          <w:rFonts w:ascii="Calibri" w:hAnsi="Calibri" w:cs="Calibri"/>
          <w:b/>
          <w:bCs/>
          <w:sz w:val="22"/>
          <w:szCs w:val="22"/>
        </w:rPr>
        <w:t>Behov 12 – Sikkerhets</w:t>
      </w:r>
      <w:r w:rsidRPr="003D4E7A">
        <w:rPr>
          <w:rFonts w:ascii="Cambria Math" w:hAnsi="Cambria Math" w:cs="Cambria Math"/>
          <w:b/>
          <w:bCs/>
          <w:sz w:val="22"/>
          <w:szCs w:val="22"/>
        </w:rPr>
        <w:t>‑</w:t>
      </w:r>
      <w:r w:rsidRPr="003D4E7A">
        <w:rPr>
          <w:rFonts w:ascii="Calibri" w:hAnsi="Calibri" w:cs="Calibri"/>
          <w:b/>
          <w:bCs/>
          <w:sz w:val="22"/>
          <w:szCs w:val="22"/>
        </w:rPr>
        <w:t xml:space="preserve"> og risikostyring</w:t>
      </w:r>
    </w:p>
    <w:p w14:paraId="57D390EC" w14:textId="613CD350" w:rsidR="004F7352" w:rsidRDefault="004F7352" w:rsidP="004F7352">
      <w:pPr>
        <w:rPr>
          <w:rFonts w:ascii="Calibri" w:hAnsi="Calibri" w:cs="Calibri"/>
          <w:sz w:val="22"/>
          <w:szCs w:val="22"/>
        </w:rPr>
      </w:pPr>
      <w:r w:rsidRPr="003D4E7A">
        <w:rPr>
          <w:rFonts w:ascii="Calibri" w:hAnsi="Calibri" w:cs="Calibri"/>
          <w:sz w:val="22"/>
          <w:szCs w:val="22"/>
        </w:rPr>
        <w:t>Formål</w:t>
      </w:r>
      <w:r>
        <w:rPr>
          <w:rFonts w:ascii="Calibri" w:hAnsi="Calibri" w:cs="Calibri"/>
          <w:sz w:val="22"/>
          <w:szCs w:val="22"/>
        </w:rPr>
        <w:t xml:space="preserve">: </w:t>
      </w:r>
      <w:r w:rsidR="00C85FC7" w:rsidRPr="00C85FC7">
        <w:rPr>
          <w:rFonts w:ascii="Calibri" w:hAnsi="Calibri" w:cs="Calibri"/>
          <w:sz w:val="22"/>
          <w:szCs w:val="22"/>
        </w:rPr>
        <w:t>Hvordan løsningen knytter sammen hendelser, avvik, risiko og risikoreduserende tiltak</w:t>
      </w:r>
      <w:r w:rsidR="00C85FC7">
        <w:rPr>
          <w:rFonts w:ascii="Calibri" w:hAnsi="Calibri" w:cs="Calibri"/>
          <w:sz w:val="22"/>
          <w:szCs w:val="22"/>
        </w:rPr>
        <w:t>.</w:t>
      </w:r>
    </w:p>
    <w:p w14:paraId="6A6B907D" w14:textId="77777777" w:rsidR="004F7352" w:rsidRPr="003D4E7A" w:rsidRDefault="004F7352" w:rsidP="004F7352">
      <w:pPr>
        <w:rPr>
          <w:rFonts w:ascii="Calibri" w:hAnsi="Calibri" w:cs="Calibri"/>
          <w:sz w:val="22"/>
          <w:szCs w:val="22"/>
        </w:rPr>
      </w:pPr>
    </w:p>
    <w:p w14:paraId="6BB456BB" w14:textId="33ECBC28" w:rsidR="004F7352" w:rsidRDefault="004F7352" w:rsidP="004F7352">
      <w:pPr>
        <w:rPr>
          <w:rFonts w:ascii="Calibri" w:hAnsi="Calibri" w:cs="Calibri"/>
          <w:sz w:val="22"/>
          <w:szCs w:val="22"/>
        </w:rPr>
      </w:pPr>
      <w:r w:rsidRPr="003D4E7A">
        <w:rPr>
          <w:rFonts w:ascii="Calibri" w:hAnsi="Calibri" w:cs="Calibri"/>
          <w:sz w:val="22"/>
          <w:szCs w:val="22"/>
        </w:rPr>
        <w:t>Relaterte brukerhistorier:</w:t>
      </w:r>
      <w:r>
        <w:rPr>
          <w:rFonts w:ascii="Calibri" w:hAnsi="Calibri" w:cs="Calibri"/>
          <w:sz w:val="22"/>
          <w:szCs w:val="22"/>
        </w:rPr>
        <w:t xml:space="preserve"> </w:t>
      </w:r>
      <w:r w:rsidR="005643F9" w:rsidRPr="003D4E7A">
        <w:rPr>
          <w:rFonts w:ascii="Calibri" w:hAnsi="Calibri" w:cs="Calibri"/>
          <w:sz w:val="22"/>
          <w:szCs w:val="22"/>
        </w:rPr>
        <w:t>SBA</w:t>
      </w:r>
      <w:r w:rsidR="005643F9" w:rsidRPr="003D4E7A">
        <w:rPr>
          <w:rFonts w:ascii="Cambria Math" w:hAnsi="Cambria Math" w:cs="Cambria Math"/>
          <w:sz w:val="22"/>
          <w:szCs w:val="22"/>
        </w:rPr>
        <w:t>‑</w:t>
      </w:r>
      <w:r w:rsidR="005643F9" w:rsidRPr="003D4E7A">
        <w:rPr>
          <w:rFonts w:ascii="Calibri" w:hAnsi="Calibri" w:cs="Calibri"/>
          <w:sz w:val="22"/>
          <w:szCs w:val="22"/>
        </w:rPr>
        <w:t>17, SBA</w:t>
      </w:r>
      <w:r w:rsidR="005643F9" w:rsidRPr="003D4E7A">
        <w:rPr>
          <w:rFonts w:ascii="Cambria Math" w:hAnsi="Cambria Math" w:cs="Cambria Math"/>
          <w:sz w:val="22"/>
          <w:szCs w:val="22"/>
        </w:rPr>
        <w:t>‑</w:t>
      </w:r>
      <w:r w:rsidR="005643F9" w:rsidRPr="003D4E7A">
        <w:rPr>
          <w:rFonts w:ascii="Calibri" w:hAnsi="Calibri" w:cs="Calibri"/>
          <w:sz w:val="22"/>
          <w:szCs w:val="22"/>
        </w:rPr>
        <w:t>27, SBA</w:t>
      </w:r>
      <w:r w:rsidR="005643F9" w:rsidRPr="003D4E7A">
        <w:rPr>
          <w:rFonts w:ascii="Cambria Math" w:hAnsi="Cambria Math" w:cs="Cambria Math"/>
          <w:sz w:val="22"/>
          <w:szCs w:val="22"/>
        </w:rPr>
        <w:t>‑</w:t>
      </w:r>
      <w:r w:rsidR="005643F9" w:rsidRPr="003D4E7A">
        <w:rPr>
          <w:rFonts w:ascii="Calibri" w:hAnsi="Calibri" w:cs="Calibri"/>
          <w:sz w:val="22"/>
          <w:szCs w:val="22"/>
        </w:rPr>
        <w:t>41–SBA</w:t>
      </w:r>
      <w:r w:rsidR="005643F9" w:rsidRPr="003D4E7A">
        <w:rPr>
          <w:rFonts w:ascii="Cambria Math" w:hAnsi="Cambria Math" w:cs="Cambria Math"/>
          <w:sz w:val="22"/>
          <w:szCs w:val="22"/>
        </w:rPr>
        <w:t>‑</w:t>
      </w:r>
      <w:r w:rsidR="005643F9" w:rsidRPr="003D4E7A">
        <w:rPr>
          <w:rFonts w:ascii="Calibri" w:hAnsi="Calibri" w:cs="Calibri"/>
          <w:sz w:val="22"/>
          <w:szCs w:val="22"/>
        </w:rPr>
        <w:t>47, SSS</w:t>
      </w:r>
      <w:r w:rsidR="005643F9" w:rsidRPr="003D4E7A">
        <w:rPr>
          <w:rFonts w:ascii="Cambria Math" w:hAnsi="Cambria Math" w:cs="Cambria Math"/>
          <w:sz w:val="22"/>
          <w:szCs w:val="22"/>
        </w:rPr>
        <w:t>‑</w:t>
      </w:r>
      <w:r w:rsidR="005643F9" w:rsidRPr="003D4E7A">
        <w:rPr>
          <w:rFonts w:ascii="Calibri" w:hAnsi="Calibri" w:cs="Calibri"/>
          <w:sz w:val="22"/>
          <w:szCs w:val="22"/>
        </w:rPr>
        <w:t>07–SSS</w:t>
      </w:r>
      <w:r w:rsidR="005643F9" w:rsidRPr="003D4E7A">
        <w:rPr>
          <w:rFonts w:ascii="Cambria Math" w:hAnsi="Cambria Math" w:cs="Cambria Math"/>
          <w:sz w:val="22"/>
          <w:szCs w:val="22"/>
        </w:rPr>
        <w:t>‑</w:t>
      </w:r>
      <w:r w:rsidR="005643F9" w:rsidRPr="003D4E7A">
        <w:rPr>
          <w:rFonts w:ascii="Calibri" w:hAnsi="Calibri" w:cs="Calibri"/>
          <w:sz w:val="22"/>
          <w:szCs w:val="22"/>
        </w:rPr>
        <w:t>23</w:t>
      </w:r>
      <w:r>
        <w:rPr>
          <w:rFonts w:ascii="Calibri" w:hAnsi="Calibri" w:cs="Calibri"/>
          <w:sz w:val="22"/>
          <w:szCs w:val="22"/>
        </w:rPr>
        <w:t xml:space="preserve">– se </w:t>
      </w:r>
      <w:r w:rsidRPr="004B5D90">
        <w:rPr>
          <w:rFonts w:ascii="Calibri" w:hAnsi="Calibri" w:cs="Calibri"/>
          <w:sz w:val="22"/>
          <w:szCs w:val="22"/>
        </w:rPr>
        <w:t xml:space="preserve">Bilag 1 vedlegg </w:t>
      </w:r>
      <w:r w:rsidR="00581599">
        <w:rPr>
          <w:rFonts w:ascii="Calibri" w:hAnsi="Calibri" w:cs="Calibri"/>
          <w:sz w:val="22"/>
          <w:szCs w:val="22"/>
        </w:rPr>
        <w:t>1</w:t>
      </w:r>
      <w:r w:rsidRPr="004B5D90">
        <w:rPr>
          <w:rFonts w:ascii="Calibri" w:hAnsi="Calibri" w:cs="Calibri"/>
          <w:sz w:val="22"/>
          <w:szCs w:val="22"/>
        </w:rPr>
        <w:t xml:space="preserve"> Brukerhistorier.</w:t>
      </w:r>
    </w:p>
    <w:p w14:paraId="78B03B21" w14:textId="77777777" w:rsidR="004F7352" w:rsidRDefault="004F7352" w:rsidP="004F7352">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733691" w:rsidRPr="005C53E1" w14:paraId="19523C6D" w14:textId="77777777" w:rsidTr="00FB424E">
        <w:tc>
          <w:tcPr>
            <w:tcW w:w="1129" w:type="dxa"/>
            <w:shd w:val="clear" w:color="auto" w:fill="C00000"/>
          </w:tcPr>
          <w:p w14:paraId="2269C294" w14:textId="11DEF0D1" w:rsidR="00733691" w:rsidRPr="005C53E1" w:rsidRDefault="00733691">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7E615601" w14:textId="77777777" w:rsidR="00733691" w:rsidRPr="005C53E1" w:rsidRDefault="00733691">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04A317C6" w14:textId="7FDAFB6C" w:rsidR="000E5897" w:rsidRDefault="000E5897">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772D71C0" w14:textId="7757F6C7" w:rsidR="00733691" w:rsidRDefault="00733691">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2571C9AA" w14:textId="77777777" w:rsidR="00733691" w:rsidRPr="005C53E1" w:rsidRDefault="00733691">
            <w:pPr>
              <w:rPr>
                <w:rFonts w:ascii="Calibri" w:hAnsi="Calibri" w:cs="Calibri"/>
                <w:b/>
                <w:bCs/>
                <w:color w:val="FFFFFF" w:themeColor="background1"/>
              </w:rPr>
            </w:pPr>
          </w:p>
        </w:tc>
      </w:tr>
      <w:tr w:rsidR="00733691" w:rsidRPr="00EA04FC" w14:paraId="6F0A7463" w14:textId="77777777" w:rsidTr="00FB424E">
        <w:tc>
          <w:tcPr>
            <w:tcW w:w="1129" w:type="dxa"/>
          </w:tcPr>
          <w:p w14:paraId="70F889D7" w14:textId="3E21E53E" w:rsidR="00733691" w:rsidRPr="00B563E8" w:rsidRDefault="00733691">
            <w:pPr>
              <w:rPr>
                <w:rFonts w:ascii="Calibri" w:hAnsi="Calibri" w:cs="Calibri"/>
                <w:sz w:val="22"/>
                <w:szCs w:val="22"/>
              </w:rPr>
            </w:pPr>
            <w:r>
              <w:rPr>
                <w:rFonts w:ascii="Calibri" w:hAnsi="Calibri" w:cs="Calibri"/>
                <w:sz w:val="22"/>
                <w:szCs w:val="22"/>
              </w:rPr>
              <w:t>B-12</w:t>
            </w:r>
          </w:p>
        </w:tc>
        <w:tc>
          <w:tcPr>
            <w:tcW w:w="4820" w:type="dxa"/>
          </w:tcPr>
          <w:p w14:paraId="22A08B1E" w14:textId="59F2255A" w:rsidR="00733691" w:rsidRPr="009B2751" w:rsidRDefault="00733691">
            <w:pPr>
              <w:rPr>
                <w:rFonts w:ascii="Calibri" w:hAnsi="Calibri" w:cs="Calibri"/>
                <w:sz w:val="22"/>
                <w:szCs w:val="22"/>
              </w:rPr>
            </w:pPr>
            <w:r w:rsidRPr="00B563E8">
              <w:rPr>
                <w:rFonts w:ascii="Calibri" w:hAnsi="Calibri" w:cs="Calibri"/>
                <w:sz w:val="22"/>
                <w:szCs w:val="22"/>
              </w:rPr>
              <w:t>Stortinget har behov for en helhetlig løsning for sikkerhets</w:t>
            </w:r>
            <w:r w:rsidRPr="00B563E8">
              <w:rPr>
                <w:rFonts w:ascii="Calibri" w:hAnsi="Calibri" w:cs="Calibri"/>
                <w:sz w:val="22"/>
                <w:szCs w:val="22"/>
              </w:rPr>
              <w:noBreakHyphen/>
              <w:t xml:space="preserve"> og risikostyring. Løsningen skal støtte registrering, klassifisering og oppfølging av sikkerhetshendelser, avvik, risiko og tiltak i ett samlet system. Den skal bidra til lik praksis, tydelig ansvar, sporbarhet og etterprøvbarhet, og gi ledelsen et oppdatert og pålitelig grunnlag for prioritering og oppfølging av sikkerhetstiltak.</w:t>
            </w:r>
          </w:p>
        </w:tc>
        <w:tc>
          <w:tcPr>
            <w:tcW w:w="992" w:type="dxa"/>
          </w:tcPr>
          <w:p w14:paraId="4168AFE4" w14:textId="5C064F86" w:rsidR="000E5897" w:rsidRDefault="000E5897">
            <w:pPr>
              <w:rPr>
                <w:rFonts w:ascii="Calibri" w:hAnsi="Calibri" w:cs="Calibri"/>
                <w:sz w:val="22"/>
                <w:szCs w:val="22"/>
              </w:rPr>
            </w:pPr>
            <w:r>
              <w:rPr>
                <w:rFonts w:ascii="Calibri" w:hAnsi="Calibri" w:cs="Calibri"/>
                <w:sz w:val="22"/>
                <w:szCs w:val="22"/>
              </w:rPr>
              <w:t>E</w:t>
            </w:r>
          </w:p>
        </w:tc>
        <w:tc>
          <w:tcPr>
            <w:tcW w:w="7051" w:type="dxa"/>
          </w:tcPr>
          <w:p w14:paraId="0405B25B" w14:textId="32870BA1" w:rsidR="00733691" w:rsidRPr="00EA04FC" w:rsidRDefault="00733691">
            <w:pPr>
              <w:rPr>
                <w:rFonts w:ascii="Calibri" w:hAnsi="Calibri" w:cs="Calibri"/>
                <w:sz w:val="22"/>
                <w:szCs w:val="22"/>
              </w:rPr>
            </w:pPr>
            <w:r w:rsidRPr="00EA04FC">
              <w:rPr>
                <w:rFonts w:ascii="Calibri" w:hAnsi="Calibri" w:cs="Calibri"/>
                <w:sz w:val="22"/>
                <w:szCs w:val="22"/>
              </w:rPr>
              <w:t xml:space="preserve">Leverandør </w:t>
            </w:r>
            <w:r w:rsidR="000D7D6C">
              <w:rPr>
                <w:rFonts w:ascii="Calibri" w:hAnsi="Calibri" w:cs="Calibri"/>
                <w:sz w:val="22"/>
                <w:szCs w:val="22"/>
              </w:rPr>
              <w:t>bes</w:t>
            </w:r>
            <w:r w:rsidRPr="00EA04FC">
              <w:rPr>
                <w:rFonts w:ascii="Calibri" w:hAnsi="Calibri" w:cs="Calibri"/>
                <w:sz w:val="22"/>
                <w:szCs w:val="22"/>
              </w:rPr>
              <w:t xml:space="preserve"> kort beskrive:</w:t>
            </w:r>
          </w:p>
          <w:p w14:paraId="6997F6DE" w14:textId="77777777" w:rsidR="00733691" w:rsidRPr="00EA04FC" w:rsidRDefault="00733691">
            <w:pPr>
              <w:rPr>
                <w:rFonts w:ascii="Calibri" w:hAnsi="Calibri" w:cs="Calibri"/>
                <w:sz w:val="22"/>
                <w:szCs w:val="22"/>
              </w:rPr>
            </w:pPr>
            <w:r w:rsidRPr="00EA04FC">
              <w:rPr>
                <w:rFonts w:ascii="Calibri" w:hAnsi="Calibri" w:cs="Calibri"/>
                <w:sz w:val="22"/>
                <w:szCs w:val="22"/>
              </w:rPr>
              <w:t>Håndtering av sikkerhetshendelser og risiko</w:t>
            </w:r>
          </w:p>
          <w:p w14:paraId="05E68A21" w14:textId="77777777" w:rsidR="00733691" w:rsidRPr="00EA04FC" w:rsidRDefault="00733691" w:rsidP="000B1B52">
            <w:pPr>
              <w:pStyle w:val="ListParagraph"/>
              <w:numPr>
                <w:ilvl w:val="0"/>
                <w:numId w:val="24"/>
              </w:numPr>
              <w:rPr>
                <w:rFonts w:ascii="Calibri" w:hAnsi="Calibri" w:cs="Calibri"/>
                <w:sz w:val="22"/>
                <w:szCs w:val="22"/>
              </w:rPr>
            </w:pPr>
            <w:r w:rsidRPr="00EA04FC">
              <w:rPr>
                <w:rFonts w:ascii="Calibri" w:hAnsi="Calibri" w:cs="Calibri"/>
                <w:sz w:val="22"/>
                <w:szCs w:val="22"/>
              </w:rPr>
              <w:t>hvordan hendelser, risikoer og tiltak registreres, klassifiseres og følges opp.</w:t>
            </w:r>
          </w:p>
          <w:p w14:paraId="784DC18B" w14:textId="77777777" w:rsidR="00733691" w:rsidRPr="00EA04FC" w:rsidRDefault="00733691">
            <w:pPr>
              <w:rPr>
                <w:rFonts w:ascii="Calibri" w:hAnsi="Calibri" w:cs="Calibri"/>
                <w:sz w:val="22"/>
                <w:szCs w:val="22"/>
              </w:rPr>
            </w:pPr>
            <w:r w:rsidRPr="00EA04FC">
              <w:rPr>
                <w:rFonts w:ascii="Calibri" w:hAnsi="Calibri" w:cs="Calibri"/>
                <w:sz w:val="22"/>
                <w:szCs w:val="22"/>
              </w:rPr>
              <w:t>Sammenheng mellom hendelser, risiko og tiltak</w:t>
            </w:r>
          </w:p>
          <w:p w14:paraId="5A06DC1E" w14:textId="77777777" w:rsidR="00733691" w:rsidRPr="00EA04FC" w:rsidRDefault="00733691" w:rsidP="000B1B52">
            <w:pPr>
              <w:pStyle w:val="ListParagraph"/>
              <w:numPr>
                <w:ilvl w:val="0"/>
                <w:numId w:val="24"/>
              </w:numPr>
              <w:rPr>
                <w:rFonts w:ascii="Calibri" w:hAnsi="Calibri" w:cs="Calibri"/>
                <w:sz w:val="22"/>
                <w:szCs w:val="22"/>
              </w:rPr>
            </w:pPr>
            <w:r w:rsidRPr="00EA04FC">
              <w:rPr>
                <w:rFonts w:ascii="Calibri" w:hAnsi="Calibri" w:cs="Calibri"/>
                <w:sz w:val="22"/>
                <w:szCs w:val="22"/>
              </w:rPr>
              <w:t>hvordan løsningen kobler hendelser og avvik til risikoer, beslutninger og risikoreduserende tiltak.</w:t>
            </w:r>
          </w:p>
          <w:p w14:paraId="54375705" w14:textId="77777777" w:rsidR="00733691" w:rsidRPr="00EA04FC" w:rsidRDefault="00733691">
            <w:pPr>
              <w:rPr>
                <w:rFonts w:ascii="Calibri" w:hAnsi="Calibri" w:cs="Calibri"/>
                <w:sz w:val="22"/>
                <w:szCs w:val="22"/>
              </w:rPr>
            </w:pPr>
            <w:r w:rsidRPr="00EA04FC">
              <w:rPr>
                <w:rFonts w:ascii="Calibri" w:hAnsi="Calibri" w:cs="Calibri"/>
                <w:sz w:val="22"/>
                <w:szCs w:val="22"/>
              </w:rPr>
              <w:t>Styring, ansvar og sporbarhet</w:t>
            </w:r>
          </w:p>
          <w:p w14:paraId="6A1238C6" w14:textId="77777777" w:rsidR="00733691" w:rsidRPr="00EA04FC" w:rsidRDefault="00733691" w:rsidP="000B1B52">
            <w:pPr>
              <w:pStyle w:val="ListParagraph"/>
              <w:numPr>
                <w:ilvl w:val="0"/>
                <w:numId w:val="24"/>
              </w:numPr>
              <w:rPr>
                <w:rFonts w:ascii="Calibri" w:hAnsi="Calibri" w:cs="Calibri"/>
                <w:sz w:val="22"/>
                <w:szCs w:val="22"/>
              </w:rPr>
            </w:pPr>
            <w:r w:rsidRPr="00EA04FC">
              <w:rPr>
                <w:rFonts w:ascii="Calibri" w:hAnsi="Calibri" w:cs="Calibri"/>
                <w:sz w:val="22"/>
                <w:szCs w:val="22"/>
              </w:rPr>
              <w:t>hvordan ansvar, beslutninger og endringer dokumenteres og kan etterprøves.</w:t>
            </w:r>
          </w:p>
          <w:p w14:paraId="5818FB97" w14:textId="77777777" w:rsidR="00733691" w:rsidRPr="00EA04FC" w:rsidRDefault="00733691">
            <w:pPr>
              <w:rPr>
                <w:rFonts w:ascii="Calibri" w:hAnsi="Calibri" w:cs="Calibri"/>
                <w:sz w:val="22"/>
                <w:szCs w:val="22"/>
              </w:rPr>
            </w:pPr>
            <w:r w:rsidRPr="00EA04FC">
              <w:rPr>
                <w:rFonts w:ascii="Calibri" w:hAnsi="Calibri" w:cs="Calibri"/>
                <w:sz w:val="22"/>
                <w:szCs w:val="22"/>
              </w:rPr>
              <w:t>Dashbord og oversikt for sikkerhetsstyring</w:t>
            </w:r>
          </w:p>
          <w:p w14:paraId="5178ACC4" w14:textId="77777777" w:rsidR="00733691" w:rsidRPr="00EA04FC" w:rsidRDefault="00733691" w:rsidP="000B1B52">
            <w:pPr>
              <w:pStyle w:val="ListParagraph"/>
              <w:numPr>
                <w:ilvl w:val="0"/>
                <w:numId w:val="24"/>
              </w:numPr>
              <w:rPr>
                <w:rFonts w:ascii="Calibri" w:hAnsi="Calibri" w:cs="Calibri"/>
                <w:sz w:val="22"/>
                <w:szCs w:val="22"/>
              </w:rPr>
            </w:pPr>
            <w:r w:rsidRPr="00EA04FC">
              <w:rPr>
                <w:rFonts w:ascii="Calibri" w:hAnsi="Calibri" w:cs="Calibri"/>
                <w:sz w:val="22"/>
                <w:szCs w:val="22"/>
              </w:rPr>
              <w:t>hvordan løsningen gir overordnet oversikt og nøkkelinformasjon for sikkerhets</w:t>
            </w:r>
            <w:r w:rsidRPr="00EA04FC">
              <w:rPr>
                <w:rFonts w:ascii="Cambria Math" w:hAnsi="Cambria Math" w:cs="Cambria Math"/>
                <w:sz w:val="22"/>
                <w:szCs w:val="22"/>
              </w:rPr>
              <w:t>‑</w:t>
            </w:r>
            <w:r w:rsidRPr="00EA04FC">
              <w:rPr>
                <w:rFonts w:ascii="Calibri" w:hAnsi="Calibri" w:cs="Calibri"/>
                <w:sz w:val="22"/>
                <w:szCs w:val="22"/>
              </w:rPr>
              <w:t xml:space="preserve"> og risikostyring.</w:t>
            </w:r>
          </w:p>
          <w:p w14:paraId="1D88BE09" w14:textId="77777777" w:rsidR="00733691" w:rsidRPr="00EA04FC" w:rsidRDefault="00733691">
            <w:pPr>
              <w:rPr>
                <w:rFonts w:ascii="Calibri" w:hAnsi="Calibri" w:cs="Calibri"/>
                <w:sz w:val="22"/>
                <w:szCs w:val="22"/>
              </w:rPr>
            </w:pPr>
            <w:r w:rsidRPr="00EA04FC">
              <w:rPr>
                <w:rFonts w:ascii="Calibri" w:hAnsi="Calibri" w:cs="Calibri"/>
                <w:sz w:val="22"/>
                <w:szCs w:val="22"/>
              </w:rPr>
              <w:t>Støtte for etterlevelse og kontinuerlig forbedring</w:t>
            </w:r>
          </w:p>
          <w:p w14:paraId="21EF2927" w14:textId="77777777" w:rsidR="00733691" w:rsidRPr="00EA04FC" w:rsidRDefault="00733691" w:rsidP="000B1B52">
            <w:pPr>
              <w:pStyle w:val="ListParagraph"/>
              <w:numPr>
                <w:ilvl w:val="0"/>
                <w:numId w:val="24"/>
              </w:numPr>
              <w:rPr>
                <w:rFonts w:ascii="Calibri" w:hAnsi="Calibri" w:cs="Calibri"/>
                <w:sz w:val="22"/>
                <w:szCs w:val="22"/>
              </w:rPr>
            </w:pPr>
            <w:r w:rsidRPr="00EA04FC">
              <w:rPr>
                <w:rFonts w:ascii="Calibri" w:hAnsi="Calibri" w:cs="Calibri"/>
                <w:sz w:val="22"/>
                <w:szCs w:val="22"/>
              </w:rPr>
              <w:t>hvordan løsningen understøtter analyse av trender, læringspunkter og forbedring av sikkerhetsarbeidet over tid.</w:t>
            </w:r>
          </w:p>
        </w:tc>
      </w:tr>
    </w:tbl>
    <w:p w14:paraId="7B82CB0F" w14:textId="77777777" w:rsidR="00AB37E7" w:rsidRPr="004B49C9" w:rsidRDefault="00AB37E7" w:rsidP="00454C93"/>
    <w:p w14:paraId="7841A60A" w14:textId="31BE57C9" w:rsidR="00454C93" w:rsidRDefault="00454C93" w:rsidP="00454C93">
      <w:pPr>
        <w:pStyle w:val="Heading2"/>
      </w:pPr>
      <w:bookmarkStart w:id="28" w:name="_Toc230003543"/>
      <w:r>
        <w:t>Avtalens punkt 2.2.8 Opplæring</w:t>
      </w:r>
      <w:bookmarkEnd w:id="28"/>
      <w:r>
        <w:t xml:space="preserve"> </w:t>
      </w:r>
    </w:p>
    <w:p w14:paraId="529EEF66" w14:textId="77777777" w:rsidR="0050762D" w:rsidRPr="004B5D90" w:rsidRDefault="0050762D" w:rsidP="004B5D90">
      <w:pPr>
        <w:rPr>
          <w:rFonts w:asciiTheme="minorHAnsi" w:hAnsiTheme="minorHAnsi" w:cstheme="minorHAnsi"/>
          <w:b/>
          <w:sz w:val="22"/>
          <w:szCs w:val="22"/>
        </w:rPr>
      </w:pPr>
      <w:r w:rsidRPr="004B5D90">
        <w:rPr>
          <w:rFonts w:asciiTheme="minorHAnsi" w:hAnsiTheme="minorHAnsi" w:cstheme="minorHAnsi"/>
          <w:b/>
          <w:sz w:val="22"/>
          <w:szCs w:val="22"/>
        </w:rPr>
        <w:t>Formål</w:t>
      </w:r>
    </w:p>
    <w:p w14:paraId="3652EFE6" w14:textId="38A6E470" w:rsidR="0050762D" w:rsidRPr="004B5D90" w:rsidRDefault="0050762D" w:rsidP="0050762D">
      <w:pPr>
        <w:rPr>
          <w:rFonts w:asciiTheme="minorHAnsi" w:hAnsiTheme="minorHAnsi" w:cstheme="minorHAnsi"/>
          <w:sz w:val="22"/>
          <w:szCs w:val="22"/>
        </w:rPr>
      </w:pPr>
      <w:r w:rsidRPr="004B5D90">
        <w:rPr>
          <w:rFonts w:asciiTheme="minorHAnsi" w:hAnsiTheme="minorHAnsi" w:cstheme="minorHAnsi"/>
          <w:sz w:val="22"/>
          <w:szCs w:val="22"/>
        </w:rPr>
        <w:t>Sikre at saksbehandlere, superbrukere, administratorer og øvrige relevante brukergrupper har tilstrekkelig kompetanse til å ta løsningen i bruk på en effektiv og sikker måte, og at Stortinget får et godt grunnlag for videre bruk, forvaltning og utvikling av løsningen etter etableringsfasen.</w:t>
      </w:r>
    </w:p>
    <w:p w14:paraId="7E4328D4" w14:textId="77777777" w:rsidR="008309DF" w:rsidRDefault="008309DF" w:rsidP="00454C93"/>
    <w:tbl>
      <w:tblPr>
        <w:tblStyle w:val="TableGrid"/>
        <w:tblW w:w="13992" w:type="dxa"/>
        <w:tblLook w:val="04A0" w:firstRow="1" w:lastRow="0" w:firstColumn="1" w:lastColumn="0" w:noHBand="0" w:noVBand="1"/>
      </w:tblPr>
      <w:tblGrid>
        <w:gridCol w:w="1129"/>
        <w:gridCol w:w="4820"/>
        <w:gridCol w:w="992"/>
        <w:gridCol w:w="7051"/>
      </w:tblGrid>
      <w:tr w:rsidR="007E1F3D" w:rsidRPr="005C53E1" w14:paraId="1B7DCC9F" w14:textId="77777777" w:rsidTr="00DC5AE1">
        <w:tc>
          <w:tcPr>
            <w:tcW w:w="1129" w:type="dxa"/>
            <w:shd w:val="clear" w:color="auto" w:fill="C00000"/>
          </w:tcPr>
          <w:p w14:paraId="59189EE4" w14:textId="77777777" w:rsidR="008309DF" w:rsidRPr="005C53E1" w:rsidRDefault="008309DF">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209474B6" w14:textId="77777777" w:rsidR="008309DF" w:rsidRPr="005C53E1" w:rsidRDefault="008309DF">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7A4E2276" w14:textId="77777777" w:rsidR="008309DF" w:rsidRDefault="008309DF">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228CF97D" w14:textId="77777777" w:rsidR="008309DF" w:rsidRDefault="008309DF">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154BE430" w14:textId="77777777" w:rsidR="008309DF" w:rsidRPr="005C53E1" w:rsidRDefault="008309DF">
            <w:pPr>
              <w:rPr>
                <w:rFonts w:ascii="Calibri" w:hAnsi="Calibri" w:cs="Calibri"/>
                <w:b/>
                <w:bCs/>
                <w:color w:val="FFFFFF" w:themeColor="background1"/>
              </w:rPr>
            </w:pPr>
          </w:p>
        </w:tc>
      </w:tr>
      <w:tr w:rsidR="007E1F3D" w:rsidRPr="00355902" w14:paraId="1EA6BA09" w14:textId="77777777" w:rsidTr="00FB424E">
        <w:tc>
          <w:tcPr>
            <w:tcW w:w="1129" w:type="dxa"/>
          </w:tcPr>
          <w:p w14:paraId="441FB8AB" w14:textId="442A9039" w:rsidR="008309DF" w:rsidRPr="00A44B33" w:rsidRDefault="008309DF">
            <w:pPr>
              <w:rPr>
                <w:rFonts w:ascii="Calibri" w:eastAsiaTheme="minorEastAsia" w:hAnsi="Calibri" w:cs="Calibri"/>
                <w:sz w:val="22"/>
                <w:szCs w:val="22"/>
              </w:rPr>
            </w:pPr>
            <w:r>
              <w:rPr>
                <w:rFonts w:ascii="Calibri" w:eastAsiaTheme="minorEastAsia" w:hAnsi="Calibri" w:cs="Calibri"/>
                <w:sz w:val="22"/>
                <w:szCs w:val="22"/>
              </w:rPr>
              <w:t>O-01</w:t>
            </w:r>
          </w:p>
        </w:tc>
        <w:tc>
          <w:tcPr>
            <w:tcW w:w="4820" w:type="dxa"/>
          </w:tcPr>
          <w:p w14:paraId="7CA16346" w14:textId="77777777" w:rsidR="00A738E8" w:rsidRPr="00A738E8" w:rsidRDefault="00A738E8" w:rsidP="00A738E8">
            <w:pPr>
              <w:rPr>
                <w:rFonts w:ascii="Calibri" w:eastAsiaTheme="minorHAnsi" w:hAnsi="Calibri" w:cs="Calibri"/>
                <w:sz w:val="22"/>
                <w:szCs w:val="22"/>
              </w:rPr>
            </w:pPr>
            <w:r w:rsidRPr="00A738E8">
              <w:rPr>
                <w:rFonts w:ascii="Calibri" w:eastAsiaTheme="minorHAnsi" w:hAnsi="Calibri" w:cs="Calibri"/>
                <w:sz w:val="22"/>
                <w:szCs w:val="22"/>
              </w:rPr>
              <w:t>Stortinget har behov for rollebasert opplæring som støtter en effektiv overgang til ny løsning. Opplæringen skal ta utgangspunkt i den leverte og konfigurerte løsningen hos Kunden, bygge på Leverandørens standard opplæringsmateriell tilpasset Kundens behov, og gjennomføres i etableringsfasen før produksjonssetting.</w:t>
            </w:r>
          </w:p>
          <w:p w14:paraId="3064891E" w14:textId="77777777" w:rsidR="00A738E8" w:rsidRDefault="00A738E8" w:rsidP="00A738E8">
            <w:pPr>
              <w:rPr>
                <w:rFonts w:ascii="Calibri" w:eastAsiaTheme="minorHAnsi" w:hAnsi="Calibri" w:cs="Calibri"/>
                <w:sz w:val="22"/>
                <w:szCs w:val="22"/>
              </w:rPr>
            </w:pPr>
          </w:p>
          <w:p w14:paraId="0FFC47D9" w14:textId="58F454C2" w:rsidR="008309DF" w:rsidRPr="00A44B33" w:rsidRDefault="00A738E8" w:rsidP="00A738E8">
            <w:pPr>
              <w:rPr>
                <w:rFonts w:ascii="Calibri" w:eastAsiaTheme="minorHAnsi" w:hAnsi="Calibri" w:cs="Calibri"/>
                <w:sz w:val="22"/>
                <w:szCs w:val="22"/>
              </w:rPr>
            </w:pPr>
            <w:r w:rsidRPr="00A738E8">
              <w:rPr>
                <w:rFonts w:ascii="Calibri" w:eastAsiaTheme="minorHAnsi" w:hAnsi="Calibri" w:cs="Calibri"/>
                <w:sz w:val="22"/>
                <w:szCs w:val="22"/>
              </w:rPr>
              <w:t>Opplæringen skal være lett tilgjengelig i arbeidshverdagen, dokumenteres gjennom opplæringsmateriell, og legge til rette for at Kunden kan videreføre og vedlikeholde kompetanse etter etableringsfasen. Opplæring skal kunne videreføres som bestillbare tiltak i forvaltningsfasen og holdes oppdatert ved vesentlige endringer i løsningen.</w:t>
            </w:r>
          </w:p>
        </w:tc>
        <w:tc>
          <w:tcPr>
            <w:tcW w:w="992" w:type="dxa"/>
          </w:tcPr>
          <w:p w14:paraId="5C5D0D7F" w14:textId="0DA9E465" w:rsidR="008309DF" w:rsidRDefault="000F2972">
            <w:pPr>
              <w:rPr>
                <w:rFonts w:ascii="Calibri" w:hAnsi="Calibri" w:cs="Calibri"/>
                <w:sz w:val="22"/>
                <w:szCs w:val="22"/>
              </w:rPr>
            </w:pPr>
            <w:r>
              <w:rPr>
                <w:rFonts w:ascii="Calibri" w:hAnsi="Calibri" w:cs="Calibri"/>
                <w:sz w:val="22"/>
                <w:szCs w:val="22"/>
              </w:rPr>
              <w:t>E</w:t>
            </w:r>
          </w:p>
        </w:tc>
        <w:tc>
          <w:tcPr>
            <w:tcW w:w="7051" w:type="dxa"/>
          </w:tcPr>
          <w:p w14:paraId="2546B6B6" w14:textId="4869F2B7" w:rsidR="00F05D32" w:rsidRPr="004B5D90" w:rsidRDefault="00F05D32" w:rsidP="00F05D32">
            <w:pPr>
              <w:rPr>
                <w:rFonts w:asciiTheme="minorHAnsi" w:hAnsiTheme="minorHAnsi" w:cstheme="minorHAnsi"/>
                <w:sz w:val="22"/>
                <w:szCs w:val="22"/>
              </w:rPr>
            </w:pPr>
            <w:r w:rsidRPr="004B5D90">
              <w:rPr>
                <w:rFonts w:asciiTheme="minorHAnsi" w:hAnsiTheme="minorHAnsi" w:cstheme="minorHAnsi"/>
                <w:sz w:val="22"/>
                <w:szCs w:val="22"/>
              </w:rPr>
              <w:t>Leverandøren bes kort beskrive:</w:t>
            </w:r>
          </w:p>
          <w:p w14:paraId="2BFCC2CC" w14:textId="51DB6048" w:rsidR="00F05D32" w:rsidRPr="008E7C1A" w:rsidRDefault="00F05D32" w:rsidP="000B1B52">
            <w:pPr>
              <w:pStyle w:val="ListParagraph"/>
              <w:numPr>
                <w:ilvl w:val="0"/>
                <w:numId w:val="24"/>
              </w:numPr>
              <w:rPr>
                <w:rFonts w:asciiTheme="minorHAnsi" w:hAnsiTheme="minorHAnsi" w:cstheme="minorHAnsi"/>
                <w:sz w:val="22"/>
                <w:szCs w:val="22"/>
              </w:rPr>
            </w:pPr>
            <w:r w:rsidRPr="008E7C1A">
              <w:rPr>
                <w:rFonts w:asciiTheme="minorHAnsi" w:hAnsiTheme="minorHAnsi" w:cstheme="minorHAnsi"/>
                <w:sz w:val="22"/>
                <w:szCs w:val="22"/>
              </w:rPr>
              <w:t>hvordan opplæring tilpasses sluttbrukere, saksbehandlere, superbrukere og administratorer</w:t>
            </w:r>
            <w:r w:rsidR="004F3A51">
              <w:rPr>
                <w:rFonts w:asciiTheme="minorHAnsi" w:hAnsiTheme="minorHAnsi" w:cstheme="minorHAnsi"/>
                <w:sz w:val="22"/>
                <w:szCs w:val="22"/>
              </w:rPr>
              <w:t>.</w:t>
            </w:r>
          </w:p>
          <w:p w14:paraId="1AC9E4C1" w14:textId="68099394" w:rsidR="00F05D32" w:rsidRPr="008E7C1A" w:rsidRDefault="00F05D32" w:rsidP="000B1B52">
            <w:pPr>
              <w:pStyle w:val="ListParagraph"/>
              <w:numPr>
                <w:ilvl w:val="0"/>
                <w:numId w:val="24"/>
              </w:numPr>
              <w:rPr>
                <w:rFonts w:asciiTheme="minorHAnsi" w:hAnsiTheme="minorHAnsi" w:cstheme="minorHAnsi"/>
                <w:sz w:val="22"/>
                <w:szCs w:val="22"/>
              </w:rPr>
            </w:pPr>
            <w:r w:rsidRPr="008E7C1A">
              <w:rPr>
                <w:rFonts w:asciiTheme="minorHAnsi" w:hAnsiTheme="minorHAnsi" w:cstheme="minorHAnsi"/>
                <w:sz w:val="22"/>
                <w:szCs w:val="22"/>
              </w:rPr>
              <w:t>læringsmål og innhold per målgruppe</w:t>
            </w:r>
            <w:r w:rsidR="004F3A51">
              <w:rPr>
                <w:rFonts w:asciiTheme="minorHAnsi" w:hAnsiTheme="minorHAnsi" w:cstheme="minorHAnsi"/>
                <w:sz w:val="22"/>
                <w:szCs w:val="22"/>
              </w:rPr>
              <w:t>.</w:t>
            </w:r>
          </w:p>
          <w:p w14:paraId="4E596F05" w14:textId="526F8468" w:rsidR="00F05D32" w:rsidRPr="008E7C1A" w:rsidRDefault="00F05D32" w:rsidP="000B1B52">
            <w:pPr>
              <w:pStyle w:val="ListParagraph"/>
              <w:numPr>
                <w:ilvl w:val="0"/>
                <w:numId w:val="24"/>
              </w:numPr>
              <w:rPr>
                <w:rFonts w:asciiTheme="minorHAnsi" w:hAnsiTheme="minorHAnsi" w:cstheme="minorHAnsi"/>
                <w:sz w:val="22"/>
                <w:szCs w:val="22"/>
              </w:rPr>
            </w:pPr>
            <w:r w:rsidRPr="008E7C1A">
              <w:rPr>
                <w:rFonts w:asciiTheme="minorHAnsi" w:hAnsiTheme="minorHAnsi" w:cstheme="minorHAnsi"/>
                <w:sz w:val="22"/>
                <w:szCs w:val="22"/>
              </w:rPr>
              <w:t>anbefalt opplæringsløp, omfang og opplæringsform</w:t>
            </w:r>
            <w:r w:rsidR="004F3A51">
              <w:rPr>
                <w:rFonts w:asciiTheme="minorHAnsi" w:hAnsiTheme="minorHAnsi" w:cstheme="minorHAnsi"/>
                <w:sz w:val="22"/>
                <w:szCs w:val="22"/>
              </w:rPr>
              <w:t>.</w:t>
            </w:r>
          </w:p>
          <w:p w14:paraId="5804E16A" w14:textId="1B377C59" w:rsidR="00F05D32" w:rsidRPr="008E7C1A" w:rsidRDefault="00F05D32" w:rsidP="000B1B52">
            <w:pPr>
              <w:pStyle w:val="ListParagraph"/>
              <w:numPr>
                <w:ilvl w:val="0"/>
                <w:numId w:val="24"/>
              </w:numPr>
              <w:rPr>
                <w:rFonts w:asciiTheme="minorHAnsi" w:hAnsiTheme="minorHAnsi" w:cstheme="minorHAnsi"/>
                <w:sz w:val="22"/>
                <w:szCs w:val="22"/>
              </w:rPr>
            </w:pPr>
            <w:r w:rsidRPr="008E7C1A">
              <w:rPr>
                <w:rFonts w:asciiTheme="minorHAnsi" w:hAnsiTheme="minorHAnsi" w:cstheme="minorHAnsi"/>
                <w:sz w:val="22"/>
                <w:szCs w:val="22"/>
              </w:rPr>
              <w:t>hvordan opplæring kan videreføres og vedlikeholdes etter etableringsfasen</w:t>
            </w:r>
            <w:r w:rsidR="004F3A51">
              <w:rPr>
                <w:rFonts w:asciiTheme="minorHAnsi" w:hAnsiTheme="minorHAnsi" w:cstheme="minorHAnsi"/>
                <w:sz w:val="22"/>
                <w:szCs w:val="22"/>
              </w:rPr>
              <w:t>.</w:t>
            </w:r>
          </w:p>
          <w:p w14:paraId="59DA971F" w14:textId="77777777" w:rsidR="00F05D32" w:rsidRPr="004B5D90" w:rsidRDefault="00F05D32" w:rsidP="00F05D32">
            <w:pPr>
              <w:rPr>
                <w:rFonts w:asciiTheme="minorHAnsi" w:hAnsiTheme="minorHAnsi" w:cstheme="minorHAnsi"/>
                <w:sz w:val="22"/>
                <w:szCs w:val="22"/>
              </w:rPr>
            </w:pPr>
          </w:p>
          <w:p w14:paraId="78DBADC8" w14:textId="31E47141" w:rsidR="008309DF" w:rsidRPr="004B5D90" w:rsidRDefault="00F05D32" w:rsidP="00F05D32">
            <w:pPr>
              <w:rPr>
                <w:rFonts w:asciiTheme="minorHAnsi" w:hAnsiTheme="minorHAnsi" w:cstheme="minorHAnsi"/>
                <w:sz w:val="22"/>
                <w:szCs w:val="22"/>
              </w:rPr>
            </w:pPr>
            <w:r w:rsidRPr="004B5D90">
              <w:rPr>
                <w:rFonts w:asciiTheme="minorHAnsi" w:hAnsiTheme="minorHAnsi" w:cstheme="minorHAnsi"/>
                <w:sz w:val="22"/>
                <w:szCs w:val="22"/>
              </w:rPr>
              <w:t>For sluttbrukere skal opplæringen være kortfattet og lett tilgjengelig, for eksempel gjennom veiledninger eller e</w:t>
            </w:r>
            <w:r w:rsidRPr="004B5D90">
              <w:rPr>
                <w:rFonts w:ascii="Cambria Math" w:hAnsi="Cambria Math" w:cs="Cambria Math"/>
                <w:sz w:val="22"/>
                <w:szCs w:val="22"/>
              </w:rPr>
              <w:t>‑</w:t>
            </w:r>
            <w:r w:rsidRPr="004B5D90">
              <w:rPr>
                <w:rFonts w:asciiTheme="minorHAnsi" w:hAnsiTheme="minorHAnsi" w:cstheme="minorHAnsi"/>
                <w:sz w:val="22"/>
                <w:szCs w:val="22"/>
              </w:rPr>
              <w:t>læring.</w:t>
            </w:r>
          </w:p>
        </w:tc>
      </w:tr>
      <w:tr w:rsidR="002516B3" w:rsidRPr="00355902" w14:paraId="12D3BADF" w14:textId="77777777" w:rsidTr="00FB424E">
        <w:tc>
          <w:tcPr>
            <w:tcW w:w="1129" w:type="dxa"/>
          </w:tcPr>
          <w:p w14:paraId="198AD5CA" w14:textId="62C3B0F7" w:rsidR="002516B3" w:rsidRDefault="002516B3">
            <w:pPr>
              <w:rPr>
                <w:rFonts w:ascii="Calibri" w:eastAsiaTheme="minorEastAsia" w:hAnsi="Calibri" w:cs="Calibri"/>
                <w:sz w:val="22"/>
                <w:szCs w:val="22"/>
              </w:rPr>
            </w:pPr>
            <w:r>
              <w:rPr>
                <w:rFonts w:ascii="Calibri" w:eastAsiaTheme="minorEastAsia" w:hAnsi="Calibri" w:cs="Calibri"/>
                <w:sz w:val="22"/>
                <w:szCs w:val="22"/>
              </w:rPr>
              <w:t>O-02</w:t>
            </w:r>
          </w:p>
        </w:tc>
        <w:tc>
          <w:tcPr>
            <w:tcW w:w="4820" w:type="dxa"/>
          </w:tcPr>
          <w:p w14:paraId="0C5A2D08" w14:textId="77777777" w:rsidR="00202D3D" w:rsidRDefault="00202D3D" w:rsidP="00202D3D">
            <w:pPr>
              <w:rPr>
                <w:rFonts w:ascii="Calibri" w:eastAsiaTheme="minorHAnsi" w:hAnsi="Calibri" w:cs="Calibri"/>
                <w:sz w:val="22"/>
                <w:szCs w:val="22"/>
              </w:rPr>
            </w:pPr>
            <w:r w:rsidRPr="00202D3D">
              <w:rPr>
                <w:rFonts w:ascii="Calibri" w:eastAsiaTheme="minorHAnsi" w:hAnsi="Calibri" w:cs="Calibri"/>
                <w:sz w:val="22"/>
                <w:szCs w:val="22"/>
              </w:rPr>
              <w:t>Stortinget har behov for at opplæringen gir brukerne praktisk og relevant kompetanse i bruk av løsningen, basert på faktiske arbeidsprosesser og arbeidsflyt. Opplæringen skal støtte effektiv læring i etableringsfasen og legge til rette for behovsstyrt læring og gjenbruk i forvaltningsfasen.</w:t>
            </w:r>
          </w:p>
          <w:p w14:paraId="311EB300" w14:textId="77777777" w:rsidR="00C5394C" w:rsidRPr="00202D3D" w:rsidRDefault="00C5394C" w:rsidP="00202D3D">
            <w:pPr>
              <w:rPr>
                <w:rFonts w:ascii="Calibri" w:eastAsiaTheme="minorHAnsi" w:hAnsi="Calibri" w:cs="Calibri"/>
                <w:sz w:val="22"/>
                <w:szCs w:val="22"/>
              </w:rPr>
            </w:pPr>
          </w:p>
          <w:p w14:paraId="7A7E3BDB" w14:textId="77777777" w:rsidR="00202D3D" w:rsidRDefault="00202D3D" w:rsidP="00202D3D">
            <w:pPr>
              <w:rPr>
                <w:rFonts w:ascii="Calibri" w:eastAsiaTheme="minorHAnsi" w:hAnsi="Calibri" w:cs="Calibri"/>
                <w:sz w:val="22"/>
                <w:szCs w:val="22"/>
              </w:rPr>
            </w:pPr>
            <w:r w:rsidRPr="00202D3D">
              <w:rPr>
                <w:rFonts w:ascii="Calibri" w:eastAsiaTheme="minorHAnsi" w:hAnsi="Calibri" w:cs="Calibri"/>
                <w:sz w:val="22"/>
                <w:szCs w:val="22"/>
              </w:rPr>
              <w:t>Opplæringen skal omfatte gjennomgang av sentrale arbeidsprosesser, praktisk og scenario</w:t>
            </w:r>
            <w:r w:rsidRPr="00202D3D">
              <w:rPr>
                <w:rFonts w:ascii="Cambria Math" w:eastAsiaTheme="minorHAnsi" w:hAnsi="Cambria Math" w:cs="Cambria Math"/>
                <w:sz w:val="22"/>
                <w:szCs w:val="22"/>
              </w:rPr>
              <w:t>‑</w:t>
            </w:r>
            <w:r w:rsidRPr="00202D3D">
              <w:rPr>
                <w:rFonts w:ascii="Calibri" w:eastAsiaTheme="minorHAnsi" w:hAnsi="Calibri" w:cs="Calibri"/>
                <w:sz w:val="22"/>
                <w:szCs w:val="22"/>
              </w:rPr>
              <w:t>basert trening, veiledning i bruk av sentrale funksjoner og relevante konfigurasjonsmuligheter, samt anbefalte arbeidsformer og beste praksis. Opplæringen skal gjennomføres i en hensiktsmessig kombinasjon av digitale kurs/e</w:t>
            </w:r>
            <w:r w:rsidRPr="00202D3D">
              <w:rPr>
                <w:rFonts w:ascii="Cambria Math" w:eastAsiaTheme="minorHAnsi" w:hAnsi="Cambria Math" w:cs="Cambria Math"/>
                <w:sz w:val="22"/>
                <w:szCs w:val="22"/>
              </w:rPr>
              <w:t>‑</w:t>
            </w:r>
            <w:r w:rsidRPr="00202D3D">
              <w:rPr>
                <w:rFonts w:ascii="Calibri" w:eastAsiaTheme="minorHAnsi" w:hAnsi="Calibri" w:cs="Calibri"/>
                <w:sz w:val="22"/>
                <w:szCs w:val="22"/>
              </w:rPr>
              <w:t>læring, klasseromsundervisning eller workshops, samt korte og målrettede opplæringsøkter for utvalgte roller eller funksjoner.</w:t>
            </w:r>
          </w:p>
          <w:p w14:paraId="5B618C79" w14:textId="77777777" w:rsidR="00AD1F96" w:rsidRPr="00202D3D" w:rsidRDefault="00AD1F96" w:rsidP="00202D3D">
            <w:pPr>
              <w:rPr>
                <w:rFonts w:ascii="Calibri" w:eastAsiaTheme="minorHAnsi" w:hAnsi="Calibri" w:cs="Calibri"/>
                <w:sz w:val="22"/>
                <w:szCs w:val="22"/>
              </w:rPr>
            </w:pPr>
          </w:p>
          <w:p w14:paraId="7E38591B" w14:textId="57CB4A5A" w:rsidR="002516B3" w:rsidRPr="00A738E8" w:rsidRDefault="00202D3D" w:rsidP="00202D3D">
            <w:pPr>
              <w:rPr>
                <w:rFonts w:ascii="Calibri" w:eastAsiaTheme="minorHAnsi" w:hAnsi="Calibri" w:cs="Calibri"/>
                <w:sz w:val="22"/>
                <w:szCs w:val="22"/>
              </w:rPr>
            </w:pPr>
            <w:r w:rsidRPr="00202D3D">
              <w:rPr>
                <w:rFonts w:ascii="Calibri" w:eastAsiaTheme="minorHAnsi" w:hAnsi="Calibri" w:cs="Calibri"/>
                <w:sz w:val="22"/>
                <w:szCs w:val="22"/>
              </w:rPr>
              <w:t>Leverandøren skal levere opplæringsmateriell på norsk som er strukturert for gjenbruk, raskt oppslag og videreutvikling, og som kan publiseres i Kundens eksisterende samhandlingsflater. Opplæringsmateriellet skal overleveres Kunden med rett til videre bruk, tilpasning og distribusjon, og holdes oppdatert ved vesentlige endringer i løsningen.</w:t>
            </w:r>
          </w:p>
        </w:tc>
        <w:tc>
          <w:tcPr>
            <w:tcW w:w="992" w:type="dxa"/>
          </w:tcPr>
          <w:p w14:paraId="52BF5FE3" w14:textId="69444256" w:rsidR="002516B3" w:rsidRDefault="000F2972">
            <w:pPr>
              <w:rPr>
                <w:rFonts w:ascii="Calibri" w:hAnsi="Calibri" w:cs="Calibri"/>
                <w:sz w:val="22"/>
                <w:szCs w:val="22"/>
              </w:rPr>
            </w:pPr>
            <w:r>
              <w:rPr>
                <w:rFonts w:ascii="Calibri" w:hAnsi="Calibri" w:cs="Calibri"/>
                <w:sz w:val="22"/>
                <w:szCs w:val="22"/>
              </w:rPr>
              <w:t>E</w:t>
            </w:r>
          </w:p>
        </w:tc>
        <w:tc>
          <w:tcPr>
            <w:tcW w:w="7051" w:type="dxa"/>
          </w:tcPr>
          <w:p w14:paraId="03C4E638" w14:textId="5F5B26D6"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Leverandøren bes kort beskrive:</w:t>
            </w:r>
          </w:p>
          <w:p w14:paraId="7DF459FF" w14:textId="77777777"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Innhold i opplæringen</w:t>
            </w:r>
          </w:p>
          <w:p w14:paraId="222D8300" w14:textId="77777777" w:rsidR="00DE720D" w:rsidRPr="004B5D90" w:rsidRDefault="00DE720D" w:rsidP="000B1B52">
            <w:pPr>
              <w:pStyle w:val="ListParagraph"/>
              <w:numPr>
                <w:ilvl w:val="0"/>
                <w:numId w:val="24"/>
              </w:numPr>
              <w:rPr>
                <w:rFonts w:asciiTheme="minorHAnsi" w:hAnsiTheme="minorHAnsi" w:cstheme="minorHAnsi"/>
                <w:sz w:val="22"/>
                <w:szCs w:val="22"/>
              </w:rPr>
            </w:pPr>
            <w:r w:rsidRPr="004B5D90">
              <w:rPr>
                <w:rFonts w:asciiTheme="minorHAnsi" w:hAnsiTheme="minorHAnsi" w:cstheme="minorHAnsi"/>
                <w:sz w:val="22"/>
                <w:szCs w:val="22"/>
              </w:rPr>
              <w:t>hvordan opplæringen dekker arbeidsprosesser, arbeidsflyt, praktiske scenarioer, sentrale funksjoner og beste praksis.</w:t>
            </w:r>
          </w:p>
          <w:p w14:paraId="559F60C3" w14:textId="77777777"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Opplæringsformer</w:t>
            </w:r>
          </w:p>
          <w:p w14:paraId="5E5004F6" w14:textId="77777777" w:rsidR="00DE720D" w:rsidRPr="004B5D90" w:rsidRDefault="00DE720D" w:rsidP="000B1B52">
            <w:pPr>
              <w:pStyle w:val="ListParagraph"/>
              <w:numPr>
                <w:ilvl w:val="0"/>
                <w:numId w:val="24"/>
              </w:numPr>
              <w:rPr>
                <w:rFonts w:asciiTheme="minorHAnsi" w:hAnsiTheme="minorHAnsi" w:cstheme="minorHAnsi"/>
                <w:sz w:val="22"/>
                <w:szCs w:val="22"/>
              </w:rPr>
            </w:pPr>
            <w:r w:rsidRPr="004B5D90">
              <w:rPr>
                <w:rFonts w:asciiTheme="minorHAnsi" w:hAnsiTheme="minorHAnsi" w:cstheme="minorHAnsi"/>
                <w:sz w:val="22"/>
                <w:szCs w:val="22"/>
              </w:rPr>
              <w:t>hvilke opplæringsformer som benyttes, og hvordan disse kombineres for ulike roller og behov.</w:t>
            </w:r>
          </w:p>
          <w:p w14:paraId="757B5A78" w14:textId="77777777"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Opplæringsmateriell</w:t>
            </w:r>
          </w:p>
          <w:p w14:paraId="184AB6CA" w14:textId="77777777" w:rsidR="00DE720D" w:rsidRPr="004B5D90" w:rsidRDefault="00DE720D" w:rsidP="000B1B52">
            <w:pPr>
              <w:pStyle w:val="ListParagraph"/>
              <w:numPr>
                <w:ilvl w:val="0"/>
                <w:numId w:val="24"/>
              </w:numPr>
              <w:rPr>
                <w:rFonts w:asciiTheme="minorHAnsi" w:hAnsiTheme="minorHAnsi" w:cstheme="minorHAnsi"/>
                <w:sz w:val="22"/>
                <w:szCs w:val="22"/>
              </w:rPr>
            </w:pPr>
            <w:r w:rsidRPr="004B5D90">
              <w:rPr>
                <w:rFonts w:asciiTheme="minorHAnsi" w:hAnsiTheme="minorHAnsi" w:cstheme="minorHAnsi"/>
                <w:sz w:val="22"/>
                <w:szCs w:val="22"/>
              </w:rPr>
              <w:t>hvilket opplæringsmateriell som leveres på norsk (presentasjoner, brukerveiledninger i kort og detaljert format, e</w:t>
            </w:r>
            <w:r w:rsidRPr="004B5D90">
              <w:rPr>
                <w:rFonts w:ascii="Cambria Math" w:hAnsi="Cambria Math" w:cs="Cambria Math"/>
                <w:sz w:val="22"/>
                <w:szCs w:val="22"/>
              </w:rPr>
              <w:t>‑</w:t>
            </w:r>
            <w:r w:rsidRPr="004B5D90">
              <w:rPr>
                <w:rFonts w:asciiTheme="minorHAnsi" w:hAnsiTheme="minorHAnsi" w:cstheme="minorHAnsi"/>
                <w:sz w:val="22"/>
                <w:szCs w:val="22"/>
              </w:rPr>
              <w:t>l</w:t>
            </w:r>
            <w:r w:rsidRPr="004B5D90">
              <w:rPr>
                <w:rFonts w:ascii="Calibri" w:hAnsi="Calibri" w:cs="Calibri"/>
                <w:sz w:val="22"/>
                <w:szCs w:val="22"/>
              </w:rPr>
              <w:t>æ</w:t>
            </w:r>
            <w:r w:rsidRPr="004B5D90">
              <w:rPr>
                <w:rFonts w:asciiTheme="minorHAnsi" w:hAnsiTheme="minorHAnsi" w:cstheme="minorHAnsi"/>
                <w:sz w:val="22"/>
                <w:szCs w:val="22"/>
              </w:rPr>
              <w:t>ring/opptak).</w:t>
            </w:r>
          </w:p>
          <w:p w14:paraId="709A02CE" w14:textId="77777777"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Gjenbruk og tilgjengelighet</w:t>
            </w:r>
          </w:p>
          <w:p w14:paraId="5F6A8ABA" w14:textId="77777777" w:rsidR="00DE720D" w:rsidRPr="004B5D90" w:rsidRDefault="00DE720D" w:rsidP="000B1B52">
            <w:pPr>
              <w:pStyle w:val="ListParagraph"/>
              <w:numPr>
                <w:ilvl w:val="0"/>
                <w:numId w:val="24"/>
              </w:numPr>
              <w:rPr>
                <w:rFonts w:asciiTheme="minorHAnsi" w:hAnsiTheme="minorHAnsi" w:cstheme="minorHAnsi"/>
                <w:sz w:val="22"/>
                <w:szCs w:val="22"/>
              </w:rPr>
            </w:pPr>
            <w:r w:rsidRPr="004B5D90">
              <w:rPr>
                <w:rFonts w:asciiTheme="minorHAnsi" w:hAnsiTheme="minorHAnsi" w:cstheme="minorHAnsi"/>
                <w:sz w:val="22"/>
                <w:szCs w:val="22"/>
              </w:rPr>
              <w:t>hvordan opplæringsopplegget og materiellet legges til rette for gjenbruk, behovsstyrt læring og videre opplæring i forvaltningsfasen.</w:t>
            </w:r>
          </w:p>
          <w:p w14:paraId="20203212" w14:textId="77777777" w:rsidR="00DE720D" w:rsidRPr="00DE720D" w:rsidRDefault="00DE720D" w:rsidP="00DE720D">
            <w:pPr>
              <w:rPr>
                <w:rFonts w:asciiTheme="minorHAnsi" w:hAnsiTheme="minorHAnsi" w:cstheme="minorHAnsi"/>
                <w:sz w:val="22"/>
                <w:szCs w:val="22"/>
              </w:rPr>
            </w:pPr>
            <w:r w:rsidRPr="00DE720D">
              <w:rPr>
                <w:rFonts w:asciiTheme="minorHAnsi" w:hAnsiTheme="minorHAnsi" w:cstheme="minorHAnsi"/>
                <w:sz w:val="22"/>
                <w:szCs w:val="22"/>
              </w:rPr>
              <w:t>Overlevering og vedlikehold</w:t>
            </w:r>
          </w:p>
          <w:p w14:paraId="12CE63B4" w14:textId="0E2D9663" w:rsidR="002516B3" w:rsidRPr="004B5D90" w:rsidRDefault="00DE720D" w:rsidP="000B1B52">
            <w:pPr>
              <w:pStyle w:val="ListParagraph"/>
              <w:numPr>
                <w:ilvl w:val="0"/>
                <w:numId w:val="24"/>
              </w:numPr>
              <w:rPr>
                <w:rFonts w:asciiTheme="minorHAnsi" w:hAnsiTheme="minorHAnsi" w:cstheme="minorHAnsi"/>
                <w:sz w:val="22"/>
                <w:szCs w:val="22"/>
              </w:rPr>
            </w:pPr>
            <w:r w:rsidRPr="004B5D90">
              <w:rPr>
                <w:rFonts w:asciiTheme="minorHAnsi" w:hAnsiTheme="minorHAnsi" w:cstheme="minorHAnsi"/>
                <w:sz w:val="22"/>
                <w:szCs w:val="22"/>
              </w:rPr>
              <w:t>hvordan opplæringsmateriell versjonsmerkes, overleveres Kunden og holdes oppdatert ved endringer i løsningen.</w:t>
            </w:r>
          </w:p>
        </w:tc>
      </w:tr>
      <w:tr w:rsidR="00973F01" w:rsidRPr="00355902" w14:paraId="48F79281" w14:textId="77777777" w:rsidTr="00FB424E">
        <w:tc>
          <w:tcPr>
            <w:tcW w:w="1129" w:type="dxa"/>
          </w:tcPr>
          <w:p w14:paraId="02018C25" w14:textId="081C39A7" w:rsidR="00973F01" w:rsidRDefault="00973F01">
            <w:pPr>
              <w:rPr>
                <w:rFonts w:ascii="Calibri" w:eastAsiaTheme="minorEastAsia" w:hAnsi="Calibri" w:cs="Calibri"/>
                <w:sz w:val="22"/>
                <w:szCs w:val="22"/>
              </w:rPr>
            </w:pPr>
            <w:r>
              <w:rPr>
                <w:rFonts w:ascii="Calibri" w:eastAsiaTheme="minorEastAsia" w:hAnsi="Calibri" w:cs="Calibri"/>
                <w:sz w:val="22"/>
                <w:szCs w:val="22"/>
              </w:rPr>
              <w:t>O-03</w:t>
            </w:r>
          </w:p>
        </w:tc>
        <w:tc>
          <w:tcPr>
            <w:tcW w:w="4820" w:type="dxa"/>
          </w:tcPr>
          <w:p w14:paraId="0A5BBD76" w14:textId="6EB54961" w:rsidR="001D2CF9" w:rsidRDefault="001D2CF9" w:rsidP="001D2CF9">
            <w:pPr>
              <w:rPr>
                <w:rFonts w:ascii="Calibri" w:eastAsiaTheme="minorHAnsi" w:hAnsi="Calibri" w:cs="Calibri"/>
                <w:sz w:val="22"/>
                <w:szCs w:val="22"/>
              </w:rPr>
            </w:pPr>
            <w:r w:rsidRPr="001D2CF9">
              <w:rPr>
                <w:rFonts w:ascii="Calibri" w:eastAsiaTheme="minorHAnsi" w:hAnsi="Calibri" w:cs="Calibri"/>
                <w:sz w:val="22"/>
                <w:szCs w:val="22"/>
              </w:rPr>
              <w:t>Stortinget har behov for at Leverandøren sikrer effektiv overføring av kompetanse slik at Kunden blir selvstendig i opplæringsarbeidet etter etableringsfasen. Dette innebærer at nøkkelressurser hos Kunden settes i stand til å planlegge, gjennomføre og videreutvikle opplæring knyttet til løsningen</w:t>
            </w:r>
            <w:r>
              <w:rPr>
                <w:rFonts w:ascii="Calibri" w:eastAsiaTheme="minorHAnsi" w:hAnsi="Calibri" w:cs="Calibri"/>
                <w:sz w:val="22"/>
                <w:szCs w:val="22"/>
              </w:rPr>
              <w:t>.</w:t>
            </w:r>
          </w:p>
          <w:p w14:paraId="32D120D9" w14:textId="77777777" w:rsidR="001D2CF9" w:rsidRPr="001D2CF9" w:rsidRDefault="001D2CF9" w:rsidP="001D2CF9">
            <w:pPr>
              <w:rPr>
                <w:rFonts w:ascii="Calibri" w:eastAsiaTheme="minorHAnsi" w:hAnsi="Calibri" w:cs="Calibri"/>
                <w:sz w:val="22"/>
                <w:szCs w:val="22"/>
              </w:rPr>
            </w:pPr>
          </w:p>
          <w:p w14:paraId="106A20D7" w14:textId="7C8005A5" w:rsidR="00973F01" w:rsidRPr="00202D3D" w:rsidRDefault="001D2CF9" w:rsidP="001D2CF9">
            <w:pPr>
              <w:rPr>
                <w:rFonts w:ascii="Calibri" w:eastAsiaTheme="minorHAnsi" w:hAnsi="Calibri" w:cs="Calibri"/>
                <w:sz w:val="22"/>
                <w:szCs w:val="22"/>
              </w:rPr>
            </w:pPr>
            <w:r w:rsidRPr="001D2CF9">
              <w:rPr>
                <w:rFonts w:ascii="Calibri" w:eastAsiaTheme="minorHAnsi" w:hAnsi="Calibri" w:cs="Calibri"/>
                <w:sz w:val="22"/>
                <w:szCs w:val="22"/>
              </w:rPr>
              <w:t>Behovet omfatter opplæring av superbrukere og andre nøkkelressurser, etablering og gjennomføring av et strukturert train</w:t>
            </w:r>
            <w:r w:rsidRPr="001D2CF9">
              <w:rPr>
                <w:rFonts w:ascii="Cambria Math" w:eastAsiaTheme="minorHAnsi" w:hAnsi="Cambria Math" w:cs="Cambria Math"/>
                <w:sz w:val="22"/>
                <w:szCs w:val="22"/>
              </w:rPr>
              <w:t>‑</w:t>
            </w:r>
            <w:r w:rsidRPr="001D2CF9">
              <w:rPr>
                <w:rFonts w:ascii="Calibri" w:eastAsiaTheme="minorHAnsi" w:hAnsi="Calibri" w:cs="Calibri"/>
                <w:sz w:val="22"/>
                <w:szCs w:val="22"/>
              </w:rPr>
              <w:t>the</w:t>
            </w:r>
            <w:r w:rsidRPr="001D2CF9">
              <w:rPr>
                <w:rFonts w:ascii="Cambria Math" w:eastAsiaTheme="minorHAnsi" w:hAnsi="Cambria Math" w:cs="Cambria Math"/>
                <w:sz w:val="22"/>
                <w:szCs w:val="22"/>
              </w:rPr>
              <w:t>‑</w:t>
            </w:r>
            <w:r w:rsidRPr="001D2CF9">
              <w:rPr>
                <w:rFonts w:ascii="Calibri" w:eastAsiaTheme="minorHAnsi" w:hAnsi="Calibri" w:cs="Calibri"/>
                <w:sz w:val="22"/>
                <w:szCs w:val="22"/>
              </w:rPr>
              <w:t>trainer</w:t>
            </w:r>
            <w:r w:rsidRPr="001D2CF9">
              <w:rPr>
                <w:rFonts w:ascii="Cambria Math" w:eastAsiaTheme="minorHAnsi" w:hAnsi="Cambria Math" w:cs="Cambria Math"/>
                <w:sz w:val="22"/>
                <w:szCs w:val="22"/>
              </w:rPr>
              <w:t>‑</w:t>
            </w:r>
            <w:r w:rsidRPr="001D2CF9">
              <w:rPr>
                <w:rFonts w:ascii="Calibri" w:eastAsiaTheme="minorHAnsi" w:hAnsi="Calibri" w:cs="Calibri"/>
                <w:sz w:val="22"/>
                <w:szCs w:val="22"/>
              </w:rPr>
              <w:t>opplegg, samt veiledning i hvordan Kunden selv kan gjennomføre opplæring. Som del av kompetanseoverføringen skal Leverandøren bistå i minst én opplæringsøkt der Kunden selv gjennomfører opplæringen.</w:t>
            </w:r>
          </w:p>
        </w:tc>
        <w:tc>
          <w:tcPr>
            <w:tcW w:w="992" w:type="dxa"/>
          </w:tcPr>
          <w:p w14:paraId="527A90D4" w14:textId="0D474422" w:rsidR="00973F01" w:rsidRDefault="000F2972">
            <w:pPr>
              <w:rPr>
                <w:rFonts w:ascii="Calibri" w:hAnsi="Calibri" w:cs="Calibri"/>
                <w:sz w:val="22"/>
                <w:szCs w:val="22"/>
              </w:rPr>
            </w:pPr>
            <w:r>
              <w:rPr>
                <w:rFonts w:ascii="Calibri" w:hAnsi="Calibri" w:cs="Calibri"/>
                <w:sz w:val="22"/>
                <w:szCs w:val="22"/>
              </w:rPr>
              <w:t>E</w:t>
            </w:r>
          </w:p>
        </w:tc>
        <w:tc>
          <w:tcPr>
            <w:tcW w:w="7051" w:type="dxa"/>
          </w:tcPr>
          <w:p w14:paraId="55F9CFF2" w14:textId="77777777" w:rsidR="00944293" w:rsidRPr="00944293" w:rsidRDefault="00944293" w:rsidP="00944293">
            <w:pPr>
              <w:rPr>
                <w:rFonts w:asciiTheme="minorHAnsi" w:hAnsiTheme="minorHAnsi" w:cstheme="minorHAnsi"/>
                <w:sz w:val="22"/>
                <w:szCs w:val="22"/>
              </w:rPr>
            </w:pPr>
            <w:r w:rsidRPr="00944293">
              <w:rPr>
                <w:rFonts w:asciiTheme="minorHAnsi" w:hAnsiTheme="minorHAnsi" w:cstheme="minorHAnsi"/>
                <w:sz w:val="22"/>
                <w:szCs w:val="22"/>
              </w:rPr>
              <w:t>Leverandøren bes kort beskrive:</w:t>
            </w:r>
          </w:p>
          <w:p w14:paraId="6BAB58C5" w14:textId="17FCE08A"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foreslått opplæringsopplegg per målgruppe og valg av opplæringsformer</w:t>
            </w:r>
            <w:r w:rsidR="001445A6">
              <w:rPr>
                <w:rFonts w:asciiTheme="minorHAnsi" w:hAnsiTheme="minorHAnsi" w:cstheme="minorHAnsi"/>
                <w:sz w:val="22"/>
                <w:szCs w:val="22"/>
              </w:rPr>
              <w:t>.</w:t>
            </w:r>
          </w:p>
          <w:p w14:paraId="27795FF3" w14:textId="5B3ED085"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hvordan opplæringen tilpasses Kundens løsning og arbeidsprosesser</w:t>
            </w:r>
            <w:r w:rsidR="001445A6">
              <w:rPr>
                <w:rFonts w:asciiTheme="minorHAnsi" w:hAnsiTheme="minorHAnsi" w:cstheme="minorHAnsi"/>
                <w:sz w:val="22"/>
                <w:szCs w:val="22"/>
              </w:rPr>
              <w:t>.</w:t>
            </w:r>
          </w:p>
          <w:p w14:paraId="7662B3C8" w14:textId="13D2559C"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 xml:space="preserve">hvordan kompetanseoverføring og </w:t>
            </w:r>
            <w:r w:rsidRPr="00944293">
              <w:rPr>
                <w:rFonts w:asciiTheme="minorHAnsi" w:hAnsiTheme="minorHAnsi" w:cstheme="minorHAnsi"/>
                <w:i/>
                <w:iCs/>
                <w:sz w:val="22"/>
                <w:szCs w:val="22"/>
              </w:rPr>
              <w:t>train</w:t>
            </w:r>
            <w:r w:rsidRPr="00944293">
              <w:rPr>
                <w:rFonts w:asciiTheme="minorHAnsi" w:hAnsiTheme="minorHAnsi" w:cstheme="minorHAnsi"/>
                <w:i/>
                <w:iCs/>
                <w:sz w:val="22"/>
                <w:szCs w:val="22"/>
              </w:rPr>
              <w:noBreakHyphen/>
              <w:t>the</w:t>
            </w:r>
            <w:r w:rsidRPr="00944293">
              <w:rPr>
                <w:rFonts w:asciiTheme="minorHAnsi" w:hAnsiTheme="minorHAnsi" w:cstheme="minorHAnsi"/>
                <w:i/>
                <w:iCs/>
                <w:sz w:val="22"/>
                <w:szCs w:val="22"/>
              </w:rPr>
              <w:noBreakHyphen/>
              <w:t>trainer</w:t>
            </w:r>
            <w:r w:rsidRPr="00944293">
              <w:rPr>
                <w:rFonts w:asciiTheme="minorHAnsi" w:hAnsiTheme="minorHAnsi" w:cstheme="minorHAnsi"/>
                <w:sz w:val="22"/>
                <w:szCs w:val="22"/>
              </w:rPr>
              <w:noBreakHyphen/>
              <w:t>opplegg gjennomføres</w:t>
            </w:r>
            <w:r w:rsidR="001445A6">
              <w:rPr>
                <w:rFonts w:asciiTheme="minorHAnsi" w:hAnsiTheme="minorHAnsi" w:cstheme="minorHAnsi"/>
                <w:sz w:val="22"/>
                <w:szCs w:val="22"/>
              </w:rPr>
              <w:t>.</w:t>
            </w:r>
          </w:p>
          <w:p w14:paraId="4397FCF0" w14:textId="072B0C9B"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estimert omfang av opplæring (ressursbruk, antall økter og varighet)</w:t>
            </w:r>
            <w:r w:rsidR="001445A6">
              <w:rPr>
                <w:rFonts w:asciiTheme="minorHAnsi" w:hAnsiTheme="minorHAnsi" w:cstheme="minorHAnsi"/>
                <w:sz w:val="22"/>
                <w:szCs w:val="22"/>
              </w:rPr>
              <w:t>.</w:t>
            </w:r>
          </w:p>
          <w:p w14:paraId="38CF51A3" w14:textId="198F3C00"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foreslått gjennomføringsplan, inkludert tidspunkt i forhold til produksjonssetting</w:t>
            </w:r>
            <w:r w:rsidR="001445A6">
              <w:rPr>
                <w:rFonts w:asciiTheme="minorHAnsi" w:hAnsiTheme="minorHAnsi" w:cstheme="minorHAnsi"/>
                <w:sz w:val="22"/>
                <w:szCs w:val="22"/>
              </w:rPr>
              <w:t>.</w:t>
            </w:r>
          </w:p>
          <w:p w14:paraId="047BBAE0" w14:textId="26FD8D7D"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hvordan opplæringsmateriell gjøres tilgjengelig for brukerne i arbeidshverdagen</w:t>
            </w:r>
            <w:r w:rsidR="001445A6">
              <w:rPr>
                <w:rFonts w:asciiTheme="minorHAnsi" w:hAnsiTheme="minorHAnsi" w:cstheme="minorHAnsi"/>
                <w:sz w:val="22"/>
                <w:szCs w:val="22"/>
              </w:rPr>
              <w:t>.</w:t>
            </w:r>
          </w:p>
          <w:p w14:paraId="19BCE2FE" w14:textId="6829C4CE"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hvordan opplæringsmateriell vedlikeholdes og oppdateres i forvaltningsfasen</w:t>
            </w:r>
            <w:r w:rsidR="001445A6">
              <w:rPr>
                <w:rFonts w:asciiTheme="minorHAnsi" w:hAnsiTheme="minorHAnsi" w:cstheme="minorHAnsi"/>
                <w:sz w:val="22"/>
                <w:szCs w:val="22"/>
              </w:rPr>
              <w:t>.</w:t>
            </w:r>
          </w:p>
          <w:p w14:paraId="7E5CE5EA" w14:textId="25700F38"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hvilke opplæringstjenester som kan leveres som bestillbare ytelser i forvaltningsfasen, herunder hvordan disse bestilles og gjennomføres</w:t>
            </w:r>
            <w:r w:rsidR="001445A6">
              <w:rPr>
                <w:rFonts w:asciiTheme="minorHAnsi" w:hAnsiTheme="minorHAnsi" w:cstheme="minorHAnsi"/>
                <w:sz w:val="22"/>
                <w:szCs w:val="22"/>
              </w:rPr>
              <w:t>.</w:t>
            </w:r>
          </w:p>
          <w:p w14:paraId="4CED3253" w14:textId="57049EE6" w:rsidR="00944293" w:rsidRPr="00944293"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prismodell og estimerte kostnader for opplæring i forvaltningsfasen</w:t>
            </w:r>
            <w:r w:rsidR="001445A6">
              <w:rPr>
                <w:rFonts w:asciiTheme="minorHAnsi" w:hAnsiTheme="minorHAnsi" w:cstheme="minorHAnsi"/>
                <w:sz w:val="22"/>
                <w:szCs w:val="22"/>
              </w:rPr>
              <w:t>.</w:t>
            </w:r>
          </w:p>
          <w:p w14:paraId="4312F2C0" w14:textId="6750C94D" w:rsidR="00944293" w:rsidRPr="00A5153F" w:rsidRDefault="00944293" w:rsidP="000B1B52">
            <w:pPr>
              <w:numPr>
                <w:ilvl w:val="0"/>
                <w:numId w:val="59"/>
              </w:numPr>
              <w:rPr>
                <w:rFonts w:asciiTheme="minorHAnsi" w:hAnsiTheme="minorHAnsi" w:cstheme="minorHAnsi"/>
                <w:sz w:val="22"/>
                <w:szCs w:val="22"/>
              </w:rPr>
            </w:pPr>
            <w:r w:rsidRPr="00944293">
              <w:rPr>
                <w:rFonts w:asciiTheme="minorHAnsi" w:hAnsiTheme="minorHAnsi" w:cstheme="minorHAnsi"/>
                <w:sz w:val="22"/>
                <w:szCs w:val="22"/>
              </w:rPr>
              <w:t>tydelig avgrensning mellom hva som inngår i etableringsfasen og hva som inngår i forvaltningsfasen</w:t>
            </w:r>
            <w:r w:rsidR="001445A6">
              <w:rPr>
                <w:rFonts w:asciiTheme="minorHAnsi" w:hAnsiTheme="minorHAnsi" w:cstheme="minorHAnsi"/>
                <w:sz w:val="22"/>
                <w:szCs w:val="22"/>
              </w:rPr>
              <w:t>.</w:t>
            </w:r>
          </w:p>
        </w:tc>
      </w:tr>
    </w:tbl>
    <w:p w14:paraId="0AECD4D2" w14:textId="77777777" w:rsidR="008309DF" w:rsidRDefault="008309DF" w:rsidP="00454C93"/>
    <w:p w14:paraId="5DC78606" w14:textId="77777777" w:rsidR="00454C93" w:rsidRDefault="00454C93" w:rsidP="00454C93">
      <w:pPr>
        <w:pStyle w:val="Heading2"/>
      </w:pPr>
      <w:bookmarkStart w:id="29" w:name="_Toc230003544"/>
      <w:r>
        <w:t>Avtalens punkt 2.2.9 Rutineutvikling</w:t>
      </w:r>
      <w:bookmarkEnd w:id="29"/>
      <w:r>
        <w:t xml:space="preserve"> </w:t>
      </w:r>
    </w:p>
    <w:p w14:paraId="535562E3" w14:textId="704B4D04" w:rsidR="00262819" w:rsidRPr="00FB424E" w:rsidRDefault="00262819" w:rsidP="00454C93">
      <w:pPr>
        <w:rPr>
          <w:rFonts w:asciiTheme="minorHAnsi" w:hAnsiTheme="minorHAnsi" w:cstheme="minorHAnsi"/>
          <w:sz w:val="22"/>
          <w:szCs w:val="22"/>
        </w:rPr>
      </w:pPr>
      <w:r w:rsidRPr="00FB424E">
        <w:rPr>
          <w:rFonts w:asciiTheme="minorHAnsi" w:hAnsiTheme="minorHAnsi" w:cstheme="minorHAnsi"/>
          <w:sz w:val="22"/>
          <w:szCs w:val="22"/>
        </w:rPr>
        <w:t>Leverandøren kan ved behov støtte Kunden i utvikling og dokumentasjon av rutiner for bruk, forvaltning og videreutvikling av løsningen, i samarbeid med linjeorganisasjonen.</w:t>
      </w:r>
    </w:p>
    <w:p w14:paraId="67B192FB" w14:textId="77777777" w:rsidR="00454C93" w:rsidRDefault="00454C93" w:rsidP="00454C93"/>
    <w:p w14:paraId="22608F69" w14:textId="77777777" w:rsidR="00454C93" w:rsidRDefault="00454C93" w:rsidP="00454C93">
      <w:pPr>
        <w:pStyle w:val="Heading2"/>
      </w:pPr>
      <w:bookmarkStart w:id="30" w:name="_Toc230003545"/>
      <w:r>
        <w:t>Avtalens punkt 2.2.10 Organisasjonsutvikling og digital omstilling</w:t>
      </w:r>
      <w:bookmarkEnd w:id="30"/>
      <w:r>
        <w:t xml:space="preserve"> </w:t>
      </w:r>
    </w:p>
    <w:p w14:paraId="2924B398" w14:textId="797A404D"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Dersom Kunden har behov for at Leverandøren bistår med organisasjonsutvikling og digital omstilling, og at Leverandøren beskriver sin tilnærming og metode, skal Kunden stille krav om det her.</w:t>
      </w:r>
    </w:p>
    <w:p w14:paraId="525803CE" w14:textId="77777777" w:rsidR="00504F34" w:rsidRDefault="00504F34" w:rsidP="00454C93"/>
    <w:p w14:paraId="55E1D1AD" w14:textId="09433470" w:rsidR="00780289" w:rsidRDefault="00454C93" w:rsidP="00A412C7">
      <w:pPr>
        <w:pStyle w:val="Heading2"/>
      </w:pPr>
      <w:bookmarkStart w:id="31" w:name="_Toc419892207"/>
      <w:bookmarkStart w:id="32" w:name="_Toc230003546"/>
      <w:r>
        <w:t>Avtalens punkt 2.3.1 Om Forvaltning</w:t>
      </w:r>
      <w:bookmarkEnd w:id="31"/>
      <w:bookmarkEnd w:id="32"/>
    </w:p>
    <w:p w14:paraId="0CF5C88D" w14:textId="29081489" w:rsidR="00780289" w:rsidRPr="008C7367" w:rsidRDefault="00780289" w:rsidP="00780289">
      <w:pPr>
        <w:spacing w:after="160" w:line="278" w:lineRule="auto"/>
        <w:rPr>
          <w:rFonts w:ascii="Calibri" w:hAnsi="Calibri" w:cs="Calibri"/>
          <w:sz w:val="22"/>
          <w:szCs w:val="22"/>
        </w:rPr>
      </w:pPr>
      <w:r w:rsidRPr="008C7367">
        <w:rPr>
          <w:rFonts w:ascii="Calibri" w:hAnsi="Calibri" w:cs="Calibri"/>
          <w:sz w:val="22"/>
          <w:szCs w:val="22"/>
        </w:rPr>
        <w:t xml:space="preserve">Skytjenestene som omfattes av avtalen skal etter leveringsdag inngå i ordinær forvaltning, levert av Leverandøren mot en fast månedlig pris. Forvaltningen skal dekke løpende drift, support og feilretting (bugfix) for </w:t>
      </w:r>
      <w:r w:rsidR="00A12459">
        <w:rPr>
          <w:rFonts w:ascii="Calibri" w:hAnsi="Calibri" w:cs="Calibri"/>
          <w:sz w:val="22"/>
          <w:szCs w:val="22"/>
        </w:rPr>
        <w:t xml:space="preserve">plattformen og </w:t>
      </w:r>
      <w:r w:rsidR="0084513E">
        <w:rPr>
          <w:rFonts w:ascii="Calibri" w:hAnsi="Calibri" w:cs="Calibri"/>
          <w:sz w:val="22"/>
          <w:szCs w:val="22"/>
        </w:rPr>
        <w:t xml:space="preserve">dens standardtjenester som Kunden har tatt i bruk. </w:t>
      </w:r>
    </w:p>
    <w:p w14:paraId="4C1B8BAF" w14:textId="77777777" w:rsidR="00780289" w:rsidRPr="008C7367" w:rsidRDefault="00780289" w:rsidP="00780289">
      <w:pPr>
        <w:spacing w:after="160" w:line="278" w:lineRule="auto"/>
        <w:rPr>
          <w:rFonts w:ascii="Calibri" w:hAnsi="Calibri" w:cs="Calibri"/>
          <w:sz w:val="22"/>
          <w:szCs w:val="22"/>
        </w:rPr>
      </w:pPr>
      <w:r w:rsidRPr="008C7367">
        <w:rPr>
          <w:rFonts w:ascii="Calibri" w:hAnsi="Calibri" w:cs="Calibri"/>
          <w:sz w:val="22"/>
          <w:szCs w:val="22"/>
        </w:rPr>
        <w:t>Den faste månedlige prisen for forvaltning skal som minimum omfatte:</w:t>
      </w:r>
    </w:p>
    <w:p w14:paraId="57CA96D5" w14:textId="62585032" w:rsidR="00780289" w:rsidRPr="008C7367" w:rsidRDefault="00780289" w:rsidP="000B1B52">
      <w:pPr>
        <w:numPr>
          <w:ilvl w:val="0"/>
          <w:numId w:val="49"/>
        </w:numPr>
        <w:rPr>
          <w:rFonts w:ascii="Calibri" w:hAnsi="Calibri" w:cs="Calibri"/>
          <w:sz w:val="22"/>
          <w:szCs w:val="22"/>
        </w:rPr>
      </w:pPr>
      <w:r w:rsidRPr="008C7367">
        <w:rPr>
          <w:rFonts w:ascii="Calibri" w:hAnsi="Calibri" w:cs="Calibri"/>
          <w:sz w:val="22"/>
          <w:szCs w:val="22"/>
        </w:rPr>
        <w:t>teknisk og funksjonell drift</w:t>
      </w:r>
      <w:r w:rsidR="00D60B9F">
        <w:rPr>
          <w:rFonts w:ascii="Calibri" w:hAnsi="Calibri" w:cs="Calibri"/>
          <w:sz w:val="22"/>
          <w:szCs w:val="22"/>
        </w:rPr>
        <w:t xml:space="preserve"> og vedlikehold</w:t>
      </w:r>
      <w:r w:rsidRPr="008C7367">
        <w:rPr>
          <w:rFonts w:ascii="Calibri" w:hAnsi="Calibri" w:cs="Calibri"/>
          <w:sz w:val="22"/>
          <w:szCs w:val="22"/>
        </w:rPr>
        <w:t xml:space="preserve"> av tjenestene</w:t>
      </w:r>
    </w:p>
    <w:p w14:paraId="1209568D" w14:textId="77777777" w:rsidR="00780289" w:rsidRPr="008C7367" w:rsidRDefault="00780289" w:rsidP="000B1B52">
      <w:pPr>
        <w:numPr>
          <w:ilvl w:val="0"/>
          <w:numId w:val="49"/>
        </w:numPr>
        <w:rPr>
          <w:rFonts w:ascii="Calibri" w:hAnsi="Calibri" w:cs="Calibri"/>
          <w:sz w:val="22"/>
          <w:szCs w:val="22"/>
        </w:rPr>
      </w:pPr>
      <w:r w:rsidRPr="008C7367">
        <w:rPr>
          <w:rFonts w:ascii="Calibri" w:hAnsi="Calibri" w:cs="Calibri"/>
          <w:sz w:val="22"/>
          <w:szCs w:val="22"/>
        </w:rPr>
        <w:t>support i henhold til avtalt tjenestenivå</w:t>
      </w:r>
    </w:p>
    <w:p w14:paraId="0B4A2BA7" w14:textId="55AFA0E0" w:rsidR="00780289" w:rsidRPr="008C7367" w:rsidRDefault="00780289" w:rsidP="000B1B52">
      <w:pPr>
        <w:numPr>
          <w:ilvl w:val="0"/>
          <w:numId w:val="49"/>
        </w:numPr>
        <w:rPr>
          <w:rFonts w:ascii="Calibri" w:hAnsi="Calibri" w:cs="Calibri"/>
          <w:sz w:val="22"/>
          <w:szCs w:val="22"/>
        </w:rPr>
      </w:pPr>
      <w:r w:rsidRPr="008C7367">
        <w:rPr>
          <w:rFonts w:ascii="Calibri" w:hAnsi="Calibri" w:cs="Calibri"/>
          <w:sz w:val="22"/>
          <w:szCs w:val="22"/>
        </w:rPr>
        <w:t>feilretting (bugfix)</w:t>
      </w:r>
    </w:p>
    <w:p w14:paraId="377963A2" w14:textId="6DB0762F" w:rsidR="00780289" w:rsidRDefault="00780289" w:rsidP="000B1B52">
      <w:pPr>
        <w:numPr>
          <w:ilvl w:val="0"/>
          <w:numId w:val="49"/>
        </w:numPr>
        <w:rPr>
          <w:rFonts w:ascii="Calibri" w:hAnsi="Calibri" w:cs="Calibri"/>
          <w:sz w:val="22"/>
          <w:szCs w:val="22"/>
        </w:rPr>
      </w:pPr>
      <w:r w:rsidRPr="008C7367">
        <w:rPr>
          <w:rFonts w:ascii="Calibri" w:hAnsi="Calibri" w:cs="Calibri"/>
          <w:sz w:val="22"/>
          <w:szCs w:val="22"/>
        </w:rPr>
        <w:t xml:space="preserve">håndtering av oppgraderinger </w:t>
      </w:r>
    </w:p>
    <w:p w14:paraId="46F02002" w14:textId="77777777" w:rsidR="00780289" w:rsidRPr="008C7367" w:rsidRDefault="00780289" w:rsidP="00780289">
      <w:pPr>
        <w:ind w:left="720"/>
        <w:rPr>
          <w:rFonts w:ascii="Calibri" w:hAnsi="Calibri" w:cs="Calibri"/>
          <w:sz w:val="22"/>
          <w:szCs w:val="22"/>
        </w:rPr>
      </w:pPr>
    </w:p>
    <w:p w14:paraId="53500DF4" w14:textId="6F9039BE" w:rsidR="00C33702" w:rsidRDefault="00C33702" w:rsidP="00C33702">
      <w:pPr>
        <w:spacing w:line="278" w:lineRule="auto"/>
        <w:rPr>
          <w:rFonts w:ascii="Calibri" w:hAnsi="Calibri" w:cs="Calibri"/>
          <w:sz w:val="22"/>
          <w:szCs w:val="22"/>
        </w:rPr>
      </w:pPr>
      <w:r w:rsidRPr="00945535">
        <w:rPr>
          <w:rFonts w:ascii="Calibri" w:hAnsi="Calibri" w:cs="Calibri"/>
          <w:sz w:val="22"/>
          <w:szCs w:val="22"/>
        </w:rPr>
        <w:t>Leverandøren skal som del av forvaltningen også bidra til løpende forbedring og optimal bruk av løsningen innenfor etablerte konfigurasjoner og standardfunksjonalitet.</w:t>
      </w:r>
      <w:r w:rsidR="00202006">
        <w:rPr>
          <w:rFonts w:ascii="Calibri" w:hAnsi="Calibri" w:cs="Calibri"/>
          <w:sz w:val="22"/>
          <w:szCs w:val="22"/>
        </w:rPr>
        <w:t xml:space="preserve"> Det skal ikke forstås som </w:t>
      </w:r>
      <w:r w:rsidR="00D7569C">
        <w:rPr>
          <w:rFonts w:ascii="Calibri" w:hAnsi="Calibri" w:cs="Calibri"/>
          <w:sz w:val="22"/>
          <w:szCs w:val="22"/>
        </w:rPr>
        <w:t>utvikling av ny funksjonalitets som hånd</w:t>
      </w:r>
      <w:r w:rsidR="00C97364">
        <w:rPr>
          <w:rFonts w:ascii="Calibri" w:hAnsi="Calibri" w:cs="Calibri"/>
          <w:sz w:val="22"/>
          <w:szCs w:val="22"/>
        </w:rPr>
        <w:t>t</w:t>
      </w:r>
      <w:r w:rsidR="00D7569C">
        <w:rPr>
          <w:rFonts w:ascii="Calibri" w:hAnsi="Calibri" w:cs="Calibri"/>
          <w:sz w:val="22"/>
          <w:szCs w:val="22"/>
        </w:rPr>
        <w:t xml:space="preserve">eres etter avtalens bestemmelser om endringer. </w:t>
      </w:r>
      <w:r w:rsidR="00202006">
        <w:rPr>
          <w:rFonts w:ascii="Calibri" w:hAnsi="Calibri" w:cs="Calibri"/>
          <w:sz w:val="22"/>
          <w:szCs w:val="22"/>
        </w:rPr>
        <w:t xml:space="preserve"> </w:t>
      </w:r>
    </w:p>
    <w:p w14:paraId="0508C49F" w14:textId="5AE7511F" w:rsidR="00780289" w:rsidRPr="008C7367" w:rsidRDefault="00D7569C" w:rsidP="00780289">
      <w:pPr>
        <w:spacing w:after="160" w:line="278" w:lineRule="auto"/>
        <w:rPr>
          <w:rFonts w:ascii="Calibri" w:hAnsi="Calibri" w:cs="Calibri"/>
          <w:sz w:val="22"/>
          <w:szCs w:val="22"/>
        </w:rPr>
      </w:pPr>
      <w:r>
        <w:rPr>
          <w:rFonts w:ascii="Calibri" w:hAnsi="Calibri" w:cs="Calibri"/>
          <w:sz w:val="22"/>
          <w:szCs w:val="22"/>
        </w:rPr>
        <w:br/>
      </w:r>
      <w:r w:rsidR="00780289" w:rsidRPr="008C7367">
        <w:rPr>
          <w:rFonts w:ascii="Calibri" w:hAnsi="Calibri" w:cs="Calibri"/>
          <w:sz w:val="22"/>
          <w:szCs w:val="22"/>
        </w:rPr>
        <w:t>Der Leverandøren etablerer tilpasninger, konfigurasjoner eller tilleggstjenester som del av leveransen, skal disse inngå i forvaltningen når de er tatt i bruk, herunder med feilretting og vedlikehold som del av fastpris forvaltning.</w:t>
      </w:r>
    </w:p>
    <w:p w14:paraId="3C6BBDB6" w14:textId="77777777" w:rsidR="00780289" w:rsidRPr="008C7367" w:rsidRDefault="00780289" w:rsidP="00780289">
      <w:pPr>
        <w:spacing w:after="160" w:line="278" w:lineRule="auto"/>
        <w:rPr>
          <w:rFonts w:ascii="Calibri" w:hAnsi="Calibri" w:cs="Calibri"/>
          <w:b/>
          <w:bCs/>
          <w:sz w:val="22"/>
          <w:szCs w:val="22"/>
        </w:rPr>
      </w:pPr>
      <w:r w:rsidRPr="008C7367">
        <w:rPr>
          <w:rFonts w:ascii="Calibri" w:hAnsi="Calibri" w:cs="Calibri"/>
          <w:b/>
          <w:bCs/>
          <w:sz w:val="22"/>
          <w:szCs w:val="22"/>
        </w:rPr>
        <w:t>Nye tjenester og ny funksjonalitet</w:t>
      </w:r>
    </w:p>
    <w:p w14:paraId="0C59C091" w14:textId="3B48FC6B" w:rsidR="00780289" w:rsidRPr="008C7367" w:rsidRDefault="00780289" w:rsidP="00780289">
      <w:pPr>
        <w:spacing w:after="160" w:line="278" w:lineRule="auto"/>
        <w:rPr>
          <w:rFonts w:ascii="Calibri" w:hAnsi="Calibri" w:cs="Calibri"/>
          <w:sz w:val="22"/>
          <w:szCs w:val="22"/>
        </w:rPr>
      </w:pPr>
      <w:r w:rsidRPr="008C7367">
        <w:rPr>
          <w:rFonts w:ascii="Calibri" w:hAnsi="Calibri" w:cs="Calibri"/>
          <w:sz w:val="22"/>
          <w:szCs w:val="22"/>
        </w:rPr>
        <w:t>Kunden skal kunne bestille nye tjenester eller ny funksjonalitet gjennom avrop i henhold til SSA</w:t>
      </w:r>
      <w:r w:rsidRPr="008C7367">
        <w:rPr>
          <w:rFonts w:ascii="Calibri" w:hAnsi="Calibri" w:cs="Calibri"/>
          <w:sz w:val="22"/>
          <w:szCs w:val="22"/>
        </w:rPr>
        <w:noBreakHyphen/>
        <w:t>O og/eller SSA</w:t>
      </w:r>
      <w:r w:rsidRPr="008C7367">
        <w:rPr>
          <w:rFonts w:ascii="Calibri" w:hAnsi="Calibri" w:cs="Calibri"/>
          <w:sz w:val="22"/>
          <w:szCs w:val="22"/>
        </w:rPr>
        <w:noBreakHyphen/>
        <w:t>B. Når slike tjenester eller funksjonalitet er etablert og satt i ordinær drift, skal de inngå som del av forvaltningen.</w:t>
      </w:r>
    </w:p>
    <w:p w14:paraId="6A3D3F28" w14:textId="0982D3F2" w:rsidR="00780289" w:rsidRPr="008C7367" w:rsidRDefault="00780289" w:rsidP="00780289">
      <w:pPr>
        <w:spacing w:after="160" w:line="278" w:lineRule="auto"/>
        <w:rPr>
          <w:rFonts w:ascii="Calibri" w:hAnsi="Calibri" w:cs="Calibri"/>
          <w:sz w:val="22"/>
          <w:szCs w:val="22"/>
        </w:rPr>
      </w:pPr>
      <w:r w:rsidRPr="008C7367">
        <w:rPr>
          <w:rFonts w:ascii="Calibri" w:hAnsi="Calibri" w:cs="Calibri"/>
          <w:sz w:val="22"/>
          <w:szCs w:val="22"/>
        </w:rPr>
        <w:t xml:space="preserve">Innføring av nye tjenester eller vesentlig utvidelse av omfanget </w:t>
      </w:r>
      <w:r w:rsidR="00387DBB">
        <w:rPr>
          <w:rFonts w:ascii="Calibri" w:hAnsi="Calibri" w:cs="Calibri"/>
          <w:sz w:val="22"/>
          <w:szCs w:val="22"/>
        </w:rPr>
        <w:t>(tilpasning) av en</w:t>
      </w:r>
      <w:r w:rsidR="00387DBB" w:rsidDel="00CE29DE">
        <w:rPr>
          <w:rFonts w:ascii="Calibri" w:hAnsi="Calibri" w:cs="Calibri"/>
          <w:sz w:val="22"/>
          <w:szCs w:val="22"/>
        </w:rPr>
        <w:t xml:space="preserve"> </w:t>
      </w:r>
      <w:r w:rsidRPr="008C7367">
        <w:rPr>
          <w:rFonts w:ascii="Calibri" w:hAnsi="Calibri" w:cs="Calibri"/>
          <w:sz w:val="22"/>
          <w:szCs w:val="22"/>
        </w:rPr>
        <w:t xml:space="preserve">kan medføre justering av den faste månedlige forvaltningsprisen. </w:t>
      </w:r>
    </w:p>
    <w:p w14:paraId="4AACE27C" w14:textId="77777777" w:rsidR="00780289" w:rsidRPr="008C7367" w:rsidRDefault="00780289" w:rsidP="00780289">
      <w:pPr>
        <w:spacing w:after="160" w:line="278" w:lineRule="auto"/>
        <w:rPr>
          <w:rFonts w:ascii="Calibri" w:hAnsi="Calibri" w:cs="Calibri"/>
          <w:b/>
          <w:bCs/>
          <w:sz w:val="22"/>
          <w:szCs w:val="22"/>
        </w:rPr>
      </w:pPr>
      <w:r w:rsidRPr="008C7367">
        <w:rPr>
          <w:rFonts w:ascii="Calibri" w:hAnsi="Calibri" w:cs="Calibri"/>
          <w:b/>
          <w:bCs/>
          <w:sz w:val="22"/>
          <w:szCs w:val="22"/>
        </w:rPr>
        <w:t>Mindre justeringer og rådgivning</w:t>
      </w:r>
    </w:p>
    <w:p w14:paraId="657979AC" w14:textId="77777777" w:rsidR="00780289" w:rsidRPr="008C7367" w:rsidRDefault="00780289" w:rsidP="00780289">
      <w:pPr>
        <w:spacing w:after="160" w:line="278" w:lineRule="auto"/>
        <w:rPr>
          <w:rFonts w:ascii="Calibri" w:hAnsi="Calibri" w:cs="Calibri"/>
          <w:sz w:val="22"/>
          <w:szCs w:val="22"/>
        </w:rPr>
      </w:pPr>
      <w:r w:rsidRPr="008C7367">
        <w:rPr>
          <w:rFonts w:ascii="Calibri" w:hAnsi="Calibri" w:cs="Calibri"/>
          <w:sz w:val="22"/>
          <w:szCs w:val="22"/>
        </w:rPr>
        <w:t>Kunden skal ved behov kunne bestille:</w:t>
      </w:r>
    </w:p>
    <w:p w14:paraId="003DB865" w14:textId="1A90B151" w:rsidR="00780289" w:rsidRPr="008C7367" w:rsidRDefault="00780289" w:rsidP="000B1B52">
      <w:pPr>
        <w:numPr>
          <w:ilvl w:val="0"/>
          <w:numId w:val="50"/>
        </w:numPr>
        <w:spacing w:line="278" w:lineRule="auto"/>
        <w:rPr>
          <w:rFonts w:ascii="Calibri" w:hAnsi="Calibri" w:cs="Calibri"/>
          <w:sz w:val="22"/>
          <w:szCs w:val="22"/>
        </w:rPr>
      </w:pPr>
      <w:r w:rsidRPr="008C7367">
        <w:rPr>
          <w:rFonts w:ascii="Calibri" w:hAnsi="Calibri" w:cs="Calibri"/>
          <w:sz w:val="22"/>
          <w:szCs w:val="22"/>
        </w:rPr>
        <w:t>mindre justeringer eller konfigurasjonsendringer</w:t>
      </w:r>
      <w:r>
        <w:rPr>
          <w:rFonts w:ascii="Calibri" w:hAnsi="Calibri" w:cs="Calibri"/>
          <w:sz w:val="22"/>
          <w:szCs w:val="22"/>
        </w:rPr>
        <w:t xml:space="preserve"> i </w:t>
      </w:r>
      <w:r w:rsidR="007F07EF">
        <w:rPr>
          <w:rFonts w:ascii="Calibri" w:hAnsi="Calibri" w:cs="Calibri"/>
          <w:sz w:val="22"/>
          <w:szCs w:val="22"/>
        </w:rPr>
        <w:t>t</w:t>
      </w:r>
      <w:r>
        <w:rPr>
          <w:rFonts w:ascii="Calibri" w:hAnsi="Calibri" w:cs="Calibri"/>
          <w:sz w:val="22"/>
          <w:szCs w:val="22"/>
        </w:rPr>
        <w:t xml:space="preserve">jenestene </w:t>
      </w:r>
      <w:r w:rsidRPr="008C7367">
        <w:rPr>
          <w:rFonts w:ascii="Calibri" w:hAnsi="Calibri" w:cs="Calibri"/>
          <w:sz w:val="22"/>
          <w:szCs w:val="22"/>
        </w:rPr>
        <w:t>skal bestilles som konsulenttjenester i henhold til SSA</w:t>
      </w:r>
      <w:r w:rsidRPr="008C7367">
        <w:rPr>
          <w:rFonts w:ascii="Calibri" w:hAnsi="Calibri" w:cs="Calibri"/>
          <w:sz w:val="22"/>
          <w:szCs w:val="22"/>
        </w:rPr>
        <w:noBreakHyphen/>
        <w:t>B, og inngå i fastpris forvaltning</w:t>
      </w:r>
      <w:r>
        <w:rPr>
          <w:rFonts w:ascii="Calibri" w:hAnsi="Calibri" w:cs="Calibri"/>
          <w:sz w:val="22"/>
          <w:szCs w:val="22"/>
        </w:rPr>
        <w:t xml:space="preserve"> av tjenestene</w:t>
      </w:r>
      <w:r w:rsidR="00453E95">
        <w:rPr>
          <w:rFonts w:ascii="Calibri" w:hAnsi="Calibri" w:cs="Calibri"/>
          <w:sz w:val="22"/>
          <w:szCs w:val="22"/>
        </w:rPr>
        <w:t>.</w:t>
      </w:r>
      <w:r w:rsidR="00622A25">
        <w:rPr>
          <w:rFonts w:ascii="Calibri" w:hAnsi="Calibri" w:cs="Calibri"/>
          <w:sz w:val="22"/>
          <w:szCs w:val="22"/>
        </w:rPr>
        <w:t xml:space="preserve"> </w:t>
      </w:r>
    </w:p>
    <w:p w14:paraId="5AD7A64C" w14:textId="6B9B9C90" w:rsidR="00780289" w:rsidRDefault="00780289" w:rsidP="000B1B52">
      <w:pPr>
        <w:numPr>
          <w:ilvl w:val="0"/>
          <w:numId w:val="50"/>
        </w:numPr>
        <w:spacing w:line="278" w:lineRule="auto"/>
        <w:rPr>
          <w:rFonts w:ascii="Calibri" w:hAnsi="Calibri" w:cs="Calibri"/>
          <w:sz w:val="22"/>
          <w:szCs w:val="22"/>
        </w:rPr>
      </w:pPr>
      <w:r w:rsidRPr="008C7367">
        <w:rPr>
          <w:rFonts w:ascii="Calibri" w:hAnsi="Calibri" w:cs="Calibri"/>
          <w:sz w:val="22"/>
          <w:szCs w:val="22"/>
        </w:rPr>
        <w:t>rådgivning og faglig bistand</w:t>
      </w:r>
      <w:r>
        <w:rPr>
          <w:rFonts w:ascii="Calibri" w:hAnsi="Calibri" w:cs="Calibri"/>
          <w:sz w:val="22"/>
          <w:szCs w:val="22"/>
        </w:rPr>
        <w:t xml:space="preserve"> </w:t>
      </w:r>
      <w:r w:rsidRPr="008C7367">
        <w:rPr>
          <w:rFonts w:ascii="Calibri" w:hAnsi="Calibri" w:cs="Calibri"/>
          <w:sz w:val="22"/>
          <w:szCs w:val="22"/>
        </w:rPr>
        <w:t>skal bestilles som konsulenttjenester i henhold til SSA</w:t>
      </w:r>
      <w:r w:rsidRPr="008C7367">
        <w:rPr>
          <w:rFonts w:ascii="Calibri" w:hAnsi="Calibri" w:cs="Calibri"/>
          <w:sz w:val="22"/>
          <w:szCs w:val="22"/>
        </w:rPr>
        <w:noBreakHyphen/>
        <w:t>B, og skal ikke inngå i fastpris forvaltning med mindre annet er særskilt avtalt</w:t>
      </w:r>
    </w:p>
    <w:p w14:paraId="0D9502A5" w14:textId="37ED0330" w:rsidR="00666399" w:rsidRPr="00666399" w:rsidRDefault="008E4077" w:rsidP="00666399">
      <w:pPr>
        <w:rPr>
          <w:rFonts w:ascii="Calibri" w:hAnsi="Calibri" w:cs="Calibri"/>
          <w:sz w:val="22"/>
          <w:szCs w:val="22"/>
        </w:rPr>
      </w:pPr>
      <w:r w:rsidRPr="008E4077">
        <w:rPr>
          <w:rFonts w:ascii="Calibri" w:hAnsi="Calibri" w:cs="Calibri"/>
          <w:sz w:val="22"/>
          <w:szCs w:val="22"/>
        </w:rPr>
        <w:t>Enkle og nødvendige justeringer som følger av leverandørens standardoppdateringer eller naturlig bruk av løsningen inngår i forvaltningen.</w:t>
      </w:r>
      <w:r w:rsidR="00666399">
        <w:rPr>
          <w:rFonts w:ascii="Calibri" w:hAnsi="Calibri" w:cs="Calibri"/>
          <w:sz w:val="22"/>
          <w:szCs w:val="22"/>
        </w:rPr>
        <w:br/>
      </w:r>
      <w:r w:rsidR="00666399">
        <w:rPr>
          <w:rFonts w:ascii="Calibri" w:hAnsi="Calibri" w:cs="Calibri"/>
          <w:sz w:val="22"/>
          <w:szCs w:val="22"/>
        </w:rPr>
        <w:br/>
      </w:r>
      <w:r w:rsidR="00666399" w:rsidRPr="006D6E47">
        <w:rPr>
          <w:rFonts w:ascii="Calibri" w:hAnsi="Calibri" w:cs="Calibri"/>
          <w:b/>
          <w:bCs/>
          <w:sz w:val="22"/>
          <w:szCs w:val="22"/>
        </w:rPr>
        <w:t>Skillet mellom forvaltning og endringer skal forstås slik:</w:t>
      </w:r>
    </w:p>
    <w:p w14:paraId="28931E94" w14:textId="72A4E234" w:rsidR="00666399" w:rsidRPr="00D37EE6" w:rsidRDefault="003B4D24" w:rsidP="006A1E64">
      <w:pPr>
        <w:pStyle w:val="ListParagraph"/>
        <w:numPr>
          <w:ilvl w:val="0"/>
          <w:numId w:val="24"/>
        </w:numPr>
        <w:rPr>
          <w:rFonts w:ascii="Calibri" w:hAnsi="Calibri" w:cs="Calibri"/>
          <w:sz w:val="22"/>
          <w:szCs w:val="22"/>
        </w:rPr>
      </w:pPr>
      <w:r>
        <w:rPr>
          <w:rFonts w:ascii="Calibri" w:hAnsi="Calibri" w:cs="Calibri"/>
          <w:sz w:val="22"/>
          <w:szCs w:val="22"/>
        </w:rPr>
        <w:t>e</w:t>
      </w:r>
      <w:r w:rsidR="00666399" w:rsidRPr="006D6E47">
        <w:rPr>
          <w:rFonts w:ascii="Calibri" w:hAnsi="Calibri" w:cs="Calibri"/>
          <w:sz w:val="22"/>
          <w:szCs w:val="22"/>
        </w:rPr>
        <w:t>nkle</w:t>
      </w:r>
      <w:r w:rsidR="00666399" w:rsidRPr="00D37EE6">
        <w:rPr>
          <w:rFonts w:ascii="Calibri" w:hAnsi="Calibri" w:cs="Calibri"/>
          <w:sz w:val="22"/>
          <w:szCs w:val="22"/>
        </w:rPr>
        <w:t xml:space="preserve"> justeringer som følger av standardoppdateringer eller naturlig bruk av løsningens standardfunksjonalitet inngår i forvaltningen.</w:t>
      </w:r>
    </w:p>
    <w:p w14:paraId="2F08D4CE" w14:textId="7D92EEE0" w:rsidR="00666399" w:rsidRPr="00D37EE6" w:rsidRDefault="003B4D24" w:rsidP="006A1E64">
      <w:pPr>
        <w:pStyle w:val="ListParagraph"/>
        <w:numPr>
          <w:ilvl w:val="0"/>
          <w:numId w:val="24"/>
        </w:numPr>
        <w:rPr>
          <w:rFonts w:ascii="Calibri" w:hAnsi="Calibri" w:cs="Calibri"/>
          <w:sz w:val="22"/>
          <w:szCs w:val="22"/>
        </w:rPr>
      </w:pPr>
      <w:r>
        <w:rPr>
          <w:rFonts w:ascii="Calibri" w:hAnsi="Calibri" w:cs="Calibri"/>
          <w:sz w:val="22"/>
          <w:szCs w:val="22"/>
        </w:rPr>
        <w:t>k</w:t>
      </w:r>
      <w:r w:rsidR="00666399" w:rsidRPr="006D6E47">
        <w:rPr>
          <w:rFonts w:ascii="Calibri" w:hAnsi="Calibri" w:cs="Calibri"/>
          <w:sz w:val="22"/>
          <w:szCs w:val="22"/>
        </w:rPr>
        <w:t>onfigurasjonsendringer</w:t>
      </w:r>
      <w:r w:rsidR="00666399" w:rsidRPr="00D37EE6">
        <w:rPr>
          <w:rFonts w:ascii="Calibri" w:hAnsi="Calibri" w:cs="Calibri"/>
          <w:sz w:val="22"/>
          <w:szCs w:val="22"/>
        </w:rPr>
        <w:t xml:space="preserve"> som krever særskilt vurdering, oppsett eller tilpasning fra Leverandøren, anses som konsulenttjenester.</w:t>
      </w:r>
    </w:p>
    <w:p w14:paraId="00D8AFCB" w14:textId="013F3F46" w:rsidR="00666399" w:rsidRPr="00D37EE6" w:rsidRDefault="003B4D24" w:rsidP="006A1E64">
      <w:pPr>
        <w:pStyle w:val="ListParagraph"/>
        <w:numPr>
          <w:ilvl w:val="0"/>
          <w:numId w:val="24"/>
        </w:numPr>
        <w:rPr>
          <w:rFonts w:ascii="Calibri" w:hAnsi="Calibri" w:cs="Calibri"/>
          <w:sz w:val="22"/>
          <w:szCs w:val="22"/>
        </w:rPr>
      </w:pPr>
      <w:r>
        <w:rPr>
          <w:rFonts w:ascii="Calibri" w:hAnsi="Calibri" w:cs="Calibri"/>
          <w:sz w:val="22"/>
          <w:szCs w:val="22"/>
        </w:rPr>
        <w:t>u</w:t>
      </w:r>
      <w:r w:rsidR="00666399" w:rsidRPr="006D6E47">
        <w:rPr>
          <w:rFonts w:ascii="Calibri" w:hAnsi="Calibri" w:cs="Calibri"/>
          <w:sz w:val="22"/>
          <w:szCs w:val="22"/>
        </w:rPr>
        <w:t>tvikling</w:t>
      </w:r>
      <w:r w:rsidR="00666399" w:rsidRPr="00D37EE6">
        <w:rPr>
          <w:rFonts w:ascii="Calibri" w:hAnsi="Calibri" w:cs="Calibri"/>
          <w:sz w:val="22"/>
          <w:szCs w:val="22"/>
        </w:rPr>
        <w:t xml:space="preserve"> av ny funksjonalitet, nye prosesser eller utvidelser av løsningens bruksområde anses som endringer og håndteres etter avtalens bestemmelser om endringer.</w:t>
      </w:r>
    </w:p>
    <w:p w14:paraId="5DCB58EB" w14:textId="62994241" w:rsidR="003D19FF" w:rsidRPr="002E16D1" w:rsidRDefault="008E4077" w:rsidP="003D19FF">
      <w:pPr>
        <w:rPr>
          <w:rFonts w:ascii="Calibri" w:hAnsi="Calibri" w:cs="Calibri"/>
          <w:b/>
          <w:bCs/>
          <w:sz w:val="22"/>
          <w:szCs w:val="22"/>
        </w:rPr>
      </w:pPr>
      <w:r>
        <w:rPr>
          <w:rFonts w:ascii="Calibri" w:hAnsi="Calibri" w:cs="Calibri"/>
          <w:sz w:val="22"/>
          <w:szCs w:val="22"/>
        </w:rPr>
        <w:br/>
      </w:r>
      <w:r w:rsidR="003D19FF" w:rsidRPr="002E16D1">
        <w:rPr>
          <w:rFonts w:ascii="Calibri" w:hAnsi="Calibri" w:cs="Calibri"/>
          <w:b/>
          <w:bCs/>
          <w:sz w:val="22"/>
          <w:szCs w:val="22"/>
        </w:rPr>
        <w:t>Behov 13 – Bruker</w:t>
      </w:r>
      <w:r w:rsidR="003D19FF" w:rsidRPr="002E16D1">
        <w:rPr>
          <w:rFonts w:ascii="Cambria Math" w:hAnsi="Cambria Math" w:cs="Cambria Math"/>
          <w:b/>
          <w:bCs/>
          <w:sz w:val="22"/>
          <w:szCs w:val="22"/>
        </w:rPr>
        <w:t>‑</w:t>
      </w:r>
      <w:r w:rsidR="003D19FF" w:rsidRPr="002E16D1">
        <w:rPr>
          <w:rFonts w:ascii="Calibri" w:hAnsi="Calibri" w:cs="Calibri"/>
          <w:b/>
          <w:bCs/>
          <w:sz w:val="22"/>
          <w:szCs w:val="22"/>
        </w:rPr>
        <w:t xml:space="preserve"> og tilgangsforvaltning</w:t>
      </w:r>
    </w:p>
    <w:p w14:paraId="0A18D526" w14:textId="1A12B93F" w:rsidR="003D19FF" w:rsidRPr="002E16D1" w:rsidRDefault="003D19FF" w:rsidP="003D19FF">
      <w:pPr>
        <w:rPr>
          <w:rFonts w:ascii="Calibri" w:hAnsi="Calibri" w:cs="Calibri"/>
          <w:sz w:val="22"/>
          <w:szCs w:val="22"/>
        </w:rPr>
      </w:pPr>
      <w:r w:rsidRPr="002E16D1">
        <w:rPr>
          <w:rFonts w:ascii="Calibri" w:hAnsi="Calibri" w:cs="Calibri"/>
          <w:sz w:val="22"/>
          <w:szCs w:val="22"/>
        </w:rPr>
        <w:t>Formål</w:t>
      </w:r>
      <w:r>
        <w:rPr>
          <w:rFonts w:ascii="Calibri" w:hAnsi="Calibri" w:cs="Calibri"/>
          <w:sz w:val="22"/>
          <w:szCs w:val="22"/>
        </w:rPr>
        <w:t xml:space="preserve">: </w:t>
      </w:r>
      <w:r w:rsidR="00003A56" w:rsidRPr="00003A56">
        <w:rPr>
          <w:rFonts w:ascii="Calibri" w:hAnsi="Calibri" w:cs="Calibri"/>
          <w:sz w:val="22"/>
          <w:szCs w:val="22"/>
        </w:rPr>
        <w:t>Sikre en helhetlig og kontrollert livssyklus for brukere, roller og tilganger, slik at riktig person har riktig tilgang til riktig tid, og risiko for feiltilgang og manglende etterlevelse reduseres.</w:t>
      </w:r>
      <w:r w:rsidR="00E303BF">
        <w:rPr>
          <w:rFonts w:ascii="Calibri" w:hAnsi="Calibri" w:cs="Calibri"/>
          <w:sz w:val="22"/>
          <w:szCs w:val="22"/>
        </w:rPr>
        <w:br/>
      </w:r>
    </w:p>
    <w:p w14:paraId="3E70F54B" w14:textId="353DC9BA" w:rsidR="003D19FF" w:rsidRDefault="003D19FF" w:rsidP="003D19FF">
      <w:pPr>
        <w:rPr>
          <w:rFonts w:ascii="Calibri" w:hAnsi="Calibri" w:cs="Calibri"/>
          <w:sz w:val="22"/>
          <w:szCs w:val="22"/>
        </w:rPr>
      </w:pPr>
      <w:r w:rsidRPr="002E16D1">
        <w:rPr>
          <w:rFonts w:ascii="Calibri" w:hAnsi="Calibri" w:cs="Calibri"/>
          <w:sz w:val="22"/>
          <w:szCs w:val="22"/>
        </w:rPr>
        <w:t>Relaterte brukerhistorier:</w:t>
      </w:r>
      <w:r w:rsidR="00282394">
        <w:rPr>
          <w:rFonts w:ascii="Calibri" w:hAnsi="Calibri" w:cs="Calibri"/>
          <w:sz w:val="22"/>
          <w:szCs w:val="22"/>
        </w:rPr>
        <w:t xml:space="preserve"> </w:t>
      </w:r>
      <w:r w:rsidRPr="002E16D1">
        <w:rPr>
          <w:rFonts w:ascii="Calibri" w:hAnsi="Calibri" w:cs="Calibri"/>
          <w:sz w:val="22"/>
          <w:szCs w:val="22"/>
        </w:rPr>
        <w:t>UA</w:t>
      </w:r>
      <w:r w:rsidRPr="002E16D1">
        <w:rPr>
          <w:rFonts w:ascii="Cambria Math" w:hAnsi="Cambria Math" w:cs="Cambria Math"/>
          <w:sz w:val="22"/>
          <w:szCs w:val="22"/>
        </w:rPr>
        <w:t>‑</w:t>
      </w:r>
      <w:r w:rsidRPr="002E16D1">
        <w:rPr>
          <w:rFonts w:ascii="Calibri" w:hAnsi="Calibri" w:cs="Calibri"/>
          <w:sz w:val="22"/>
          <w:szCs w:val="22"/>
        </w:rPr>
        <w:t>01</w:t>
      </w:r>
      <w:r w:rsidR="00340306">
        <w:rPr>
          <w:rFonts w:ascii="Calibri" w:hAnsi="Calibri" w:cs="Calibri"/>
          <w:sz w:val="22"/>
          <w:szCs w:val="22"/>
        </w:rPr>
        <w:t>, UA-02, UA-03,</w:t>
      </w:r>
      <w:r w:rsidR="00FC3855">
        <w:rPr>
          <w:rFonts w:ascii="Calibri" w:hAnsi="Calibri" w:cs="Calibri"/>
          <w:sz w:val="22"/>
          <w:szCs w:val="22"/>
        </w:rPr>
        <w:t xml:space="preserve"> UA-04, </w:t>
      </w:r>
      <w:r w:rsidRPr="002E16D1">
        <w:rPr>
          <w:rFonts w:ascii="Calibri" w:hAnsi="Calibri" w:cs="Calibri"/>
          <w:sz w:val="22"/>
          <w:szCs w:val="22"/>
        </w:rPr>
        <w:t>UA</w:t>
      </w:r>
      <w:r w:rsidRPr="002E16D1">
        <w:rPr>
          <w:rFonts w:ascii="Cambria Math" w:hAnsi="Cambria Math" w:cs="Cambria Math"/>
          <w:sz w:val="22"/>
          <w:szCs w:val="22"/>
        </w:rPr>
        <w:t>‑</w:t>
      </w:r>
      <w:r w:rsidRPr="002E16D1">
        <w:rPr>
          <w:rFonts w:ascii="Calibri" w:hAnsi="Calibri" w:cs="Calibri"/>
          <w:sz w:val="22"/>
          <w:szCs w:val="22"/>
        </w:rPr>
        <w:t>05, UA</w:t>
      </w:r>
      <w:r w:rsidRPr="002E16D1">
        <w:rPr>
          <w:rFonts w:ascii="Cambria Math" w:hAnsi="Cambria Math" w:cs="Cambria Math"/>
          <w:sz w:val="22"/>
          <w:szCs w:val="22"/>
        </w:rPr>
        <w:t>‑</w:t>
      </w:r>
      <w:r w:rsidRPr="002E16D1">
        <w:rPr>
          <w:rFonts w:ascii="Calibri" w:hAnsi="Calibri" w:cs="Calibri"/>
          <w:sz w:val="22"/>
          <w:szCs w:val="22"/>
        </w:rPr>
        <w:t>06, UA</w:t>
      </w:r>
      <w:r w:rsidRPr="002E16D1">
        <w:rPr>
          <w:rFonts w:ascii="Cambria Math" w:hAnsi="Cambria Math" w:cs="Cambria Math"/>
          <w:sz w:val="22"/>
          <w:szCs w:val="22"/>
        </w:rPr>
        <w:t>‑</w:t>
      </w:r>
      <w:r w:rsidRPr="002E16D1">
        <w:rPr>
          <w:rFonts w:ascii="Calibri" w:hAnsi="Calibri" w:cs="Calibri"/>
          <w:sz w:val="22"/>
          <w:szCs w:val="22"/>
        </w:rPr>
        <w:t>17, UA</w:t>
      </w:r>
      <w:r w:rsidRPr="002E16D1">
        <w:rPr>
          <w:rFonts w:ascii="Cambria Math" w:hAnsi="Cambria Math" w:cs="Cambria Math"/>
          <w:sz w:val="22"/>
          <w:szCs w:val="22"/>
        </w:rPr>
        <w:t>‑</w:t>
      </w:r>
      <w:r w:rsidRPr="002E16D1">
        <w:rPr>
          <w:rFonts w:ascii="Calibri" w:hAnsi="Calibri" w:cs="Calibri"/>
          <w:sz w:val="22"/>
          <w:szCs w:val="22"/>
        </w:rPr>
        <w:t>07, UA</w:t>
      </w:r>
      <w:r w:rsidRPr="002E16D1">
        <w:rPr>
          <w:rFonts w:ascii="Cambria Math" w:hAnsi="Cambria Math" w:cs="Cambria Math"/>
          <w:sz w:val="22"/>
          <w:szCs w:val="22"/>
        </w:rPr>
        <w:t>‑</w:t>
      </w:r>
      <w:r w:rsidRPr="002E16D1">
        <w:rPr>
          <w:rFonts w:ascii="Calibri" w:hAnsi="Calibri" w:cs="Calibri"/>
          <w:sz w:val="22"/>
          <w:szCs w:val="22"/>
        </w:rPr>
        <w:t>18, UA</w:t>
      </w:r>
      <w:r w:rsidRPr="002E16D1">
        <w:rPr>
          <w:rFonts w:ascii="Cambria Math" w:hAnsi="Cambria Math" w:cs="Cambria Math"/>
          <w:sz w:val="22"/>
          <w:szCs w:val="22"/>
        </w:rPr>
        <w:t>‑</w:t>
      </w:r>
      <w:r w:rsidRPr="002E16D1">
        <w:rPr>
          <w:rFonts w:ascii="Calibri" w:hAnsi="Calibri" w:cs="Calibri"/>
          <w:sz w:val="22"/>
          <w:szCs w:val="22"/>
        </w:rPr>
        <w:t>08, UA</w:t>
      </w:r>
      <w:r w:rsidRPr="002E16D1">
        <w:rPr>
          <w:rFonts w:ascii="Cambria Math" w:hAnsi="Cambria Math" w:cs="Cambria Math"/>
          <w:sz w:val="22"/>
          <w:szCs w:val="22"/>
        </w:rPr>
        <w:t>‑</w:t>
      </w:r>
      <w:r w:rsidRPr="002E16D1">
        <w:rPr>
          <w:rFonts w:ascii="Calibri" w:hAnsi="Calibri" w:cs="Calibri"/>
          <w:sz w:val="22"/>
          <w:szCs w:val="22"/>
        </w:rPr>
        <w:t>09</w:t>
      </w:r>
      <w:r w:rsidR="00282394">
        <w:rPr>
          <w:rFonts w:ascii="Calibri" w:hAnsi="Calibri" w:cs="Calibri"/>
          <w:sz w:val="22"/>
          <w:szCs w:val="22"/>
        </w:rPr>
        <w:t xml:space="preserve"> – se </w:t>
      </w:r>
      <w:r w:rsidR="00282394" w:rsidRPr="004B5D90">
        <w:rPr>
          <w:rFonts w:ascii="Calibri" w:hAnsi="Calibri" w:cs="Calibri"/>
          <w:sz w:val="22"/>
          <w:szCs w:val="22"/>
        </w:rPr>
        <w:t xml:space="preserve">Bilag 1 vedlegg </w:t>
      </w:r>
      <w:r w:rsidR="00581599">
        <w:rPr>
          <w:rFonts w:ascii="Calibri" w:hAnsi="Calibri" w:cs="Calibri"/>
          <w:sz w:val="22"/>
          <w:szCs w:val="22"/>
        </w:rPr>
        <w:t>1</w:t>
      </w:r>
      <w:r w:rsidR="00282394" w:rsidRPr="004B5D90">
        <w:rPr>
          <w:rFonts w:ascii="Calibri" w:hAnsi="Calibri" w:cs="Calibri"/>
          <w:sz w:val="22"/>
          <w:szCs w:val="22"/>
        </w:rPr>
        <w:t xml:space="preserve"> Brukerhistorier.</w:t>
      </w:r>
    </w:p>
    <w:p w14:paraId="43589F64" w14:textId="77777777" w:rsidR="00632CC7" w:rsidRDefault="00632CC7" w:rsidP="003D19FF">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DA47B8" w:rsidRPr="005C53E1" w14:paraId="4135CDE0" w14:textId="77777777" w:rsidTr="00FB424E">
        <w:trPr>
          <w:trHeight w:val="513"/>
        </w:trPr>
        <w:tc>
          <w:tcPr>
            <w:tcW w:w="1129" w:type="dxa"/>
            <w:shd w:val="clear" w:color="auto" w:fill="C00000"/>
          </w:tcPr>
          <w:p w14:paraId="54AABDEC" w14:textId="2E6E06C9" w:rsidR="00733691" w:rsidRPr="005C53E1" w:rsidRDefault="00733691">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37A42494" w14:textId="77777777" w:rsidR="00733691" w:rsidRPr="005C53E1" w:rsidRDefault="00733691">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5DDA21DE" w14:textId="6EFC26E9" w:rsidR="00ED2916" w:rsidRPr="005C53E1" w:rsidRDefault="00843B08">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2F1C0786" w14:textId="35EC0EEC" w:rsidR="00733691" w:rsidRDefault="00733691">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61597DA3" w14:textId="77777777" w:rsidR="00733691" w:rsidRPr="005C53E1" w:rsidRDefault="00733691">
            <w:pPr>
              <w:rPr>
                <w:rFonts w:ascii="Calibri" w:hAnsi="Calibri" w:cs="Calibri"/>
                <w:b/>
                <w:bCs/>
                <w:color w:val="FFFFFF" w:themeColor="background1"/>
              </w:rPr>
            </w:pPr>
          </w:p>
        </w:tc>
      </w:tr>
      <w:tr w:rsidR="00733691" w:rsidRPr="0053226F" w14:paraId="4A3B622E" w14:textId="77777777" w:rsidTr="00AB7D38">
        <w:trPr>
          <w:trHeight w:val="3893"/>
        </w:trPr>
        <w:tc>
          <w:tcPr>
            <w:tcW w:w="1129" w:type="dxa"/>
          </w:tcPr>
          <w:p w14:paraId="611B0925" w14:textId="7A718AFC" w:rsidR="00733691" w:rsidRDefault="00C0277C">
            <w:pPr>
              <w:rPr>
                <w:rFonts w:ascii="Calibri" w:hAnsi="Calibri" w:cs="Calibri"/>
                <w:sz w:val="22"/>
                <w:szCs w:val="22"/>
              </w:rPr>
            </w:pPr>
            <w:r>
              <w:rPr>
                <w:rFonts w:ascii="Calibri" w:hAnsi="Calibri" w:cs="Calibri"/>
                <w:sz w:val="22"/>
                <w:szCs w:val="22"/>
              </w:rPr>
              <w:t>B-13</w:t>
            </w:r>
          </w:p>
        </w:tc>
        <w:tc>
          <w:tcPr>
            <w:tcW w:w="4820" w:type="dxa"/>
          </w:tcPr>
          <w:p w14:paraId="018D10C2" w14:textId="77777777" w:rsidR="00CF2864" w:rsidRDefault="00CF2864" w:rsidP="00CF2864">
            <w:pPr>
              <w:rPr>
                <w:rFonts w:ascii="Calibri" w:hAnsi="Calibri" w:cs="Calibri"/>
                <w:sz w:val="22"/>
                <w:szCs w:val="22"/>
              </w:rPr>
            </w:pPr>
            <w:r w:rsidRPr="00CF2864">
              <w:rPr>
                <w:rFonts w:ascii="Calibri" w:hAnsi="Calibri" w:cs="Calibri"/>
                <w:sz w:val="22"/>
                <w:szCs w:val="22"/>
              </w:rPr>
              <w:t xml:space="preserve">Stortinget har behov for strukturert og effektiv forvaltning av brukere og tilganger gjennom hele livsløpet – fra opprettelse og endring til deaktivering og sletting. </w:t>
            </w:r>
          </w:p>
          <w:p w14:paraId="01CD6E60" w14:textId="77777777" w:rsidR="00CF2864" w:rsidRPr="00CF2864" w:rsidRDefault="00CF2864" w:rsidP="00CF2864">
            <w:pPr>
              <w:rPr>
                <w:rFonts w:ascii="Calibri" w:hAnsi="Calibri" w:cs="Calibri"/>
                <w:sz w:val="22"/>
                <w:szCs w:val="22"/>
              </w:rPr>
            </w:pPr>
          </w:p>
          <w:p w14:paraId="1BC89BA6" w14:textId="77777777" w:rsidR="00CF2864" w:rsidRPr="00CF2864" w:rsidRDefault="00CF2864" w:rsidP="00CF2864">
            <w:pPr>
              <w:rPr>
                <w:rFonts w:ascii="Calibri" w:hAnsi="Calibri" w:cs="Calibri"/>
                <w:sz w:val="22"/>
                <w:szCs w:val="22"/>
              </w:rPr>
            </w:pPr>
            <w:r w:rsidRPr="00CF2864">
              <w:rPr>
                <w:rFonts w:ascii="Calibri" w:hAnsi="Calibri" w:cs="Calibri"/>
                <w:sz w:val="22"/>
                <w:szCs w:val="22"/>
              </w:rPr>
              <w:t>Løsningen skal støtte automatisering der det er mulig, sikre rollebasert tilgang etter prinsippet om minste privilegium, og være tilpasset en drift med løpende sikkerhetsrelaterte endringer og forbedringer som del av leverandørens standardforvaltning.</w:t>
            </w:r>
          </w:p>
          <w:p w14:paraId="24DB7428" w14:textId="77777777" w:rsidR="003C6373" w:rsidRDefault="003C6373" w:rsidP="00CF2864">
            <w:pPr>
              <w:rPr>
                <w:rFonts w:ascii="Calibri" w:hAnsi="Calibri" w:cs="Calibri"/>
                <w:sz w:val="22"/>
                <w:szCs w:val="22"/>
              </w:rPr>
            </w:pPr>
          </w:p>
          <w:p w14:paraId="71F34C92" w14:textId="192622DF" w:rsidR="00733691" w:rsidRPr="009B2751" w:rsidRDefault="00CF2864">
            <w:pPr>
              <w:rPr>
                <w:rFonts w:ascii="Calibri" w:hAnsi="Calibri" w:cs="Calibri"/>
                <w:sz w:val="22"/>
                <w:szCs w:val="22"/>
              </w:rPr>
            </w:pPr>
            <w:r w:rsidRPr="00CF2864">
              <w:rPr>
                <w:rFonts w:ascii="Calibri" w:hAnsi="Calibri" w:cs="Calibri"/>
                <w:sz w:val="22"/>
                <w:szCs w:val="22"/>
              </w:rPr>
              <w:t>God forvaltning av brukere og tilganger er viktig for sikkerhet, kostnadskontroll og stabil drift.</w:t>
            </w:r>
          </w:p>
        </w:tc>
        <w:tc>
          <w:tcPr>
            <w:tcW w:w="992" w:type="dxa"/>
          </w:tcPr>
          <w:p w14:paraId="4DDBCA4C" w14:textId="49B18F40" w:rsidR="00ED2916" w:rsidRPr="0053226F" w:rsidRDefault="003C21D1">
            <w:pPr>
              <w:rPr>
                <w:rFonts w:ascii="Calibri" w:hAnsi="Calibri" w:cs="Calibri"/>
                <w:sz w:val="22"/>
                <w:szCs w:val="22"/>
              </w:rPr>
            </w:pPr>
            <w:r>
              <w:rPr>
                <w:rFonts w:ascii="Calibri" w:hAnsi="Calibri" w:cs="Calibri"/>
                <w:sz w:val="22"/>
                <w:szCs w:val="22"/>
              </w:rPr>
              <w:t>A</w:t>
            </w:r>
          </w:p>
        </w:tc>
        <w:tc>
          <w:tcPr>
            <w:tcW w:w="7051" w:type="dxa"/>
          </w:tcPr>
          <w:p w14:paraId="7F4DB2C4" w14:textId="6CCB7830" w:rsidR="003C21D1" w:rsidRPr="00F07615" w:rsidRDefault="003C21D1" w:rsidP="00237123">
            <w:pPr>
              <w:rPr>
                <w:rFonts w:ascii="Calibri" w:hAnsi="Calibri" w:cs="Calibri"/>
                <w:sz w:val="22"/>
                <w:szCs w:val="22"/>
                <w:u w:val="single"/>
              </w:rPr>
            </w:pPr>
            <w:r w:rsidRPr="00F07615">
              <w:rPr>
                <w:rFonts w:ascii="Calibri" w:hAnsi="Calibri" w:cs="Calibri"/>
                <w:sz w:val="22"/>
                <w:szCs w:val="22"/>
                <w:u w:val="single"/>
              </w:rPr>
              <w:t>Leverandør bes bekrefte ja/nei.</w:t>
            </w:r>
            <w:r w:rsidRPr="00F07615">
              <w:rPr>
                <w:rFonts w:ascii="Calibri" w:hAnsi="Calibri" w:cs="Calibri"/>
                <w:sz w:val="22"/>
                <w:szCs w:val="22"/>
              </w:rPr>
              <w:t> </w:t>
            </w:r>
          </w:p>
        </w:tc>
      </w:tr>
    </w:tbl>
    <w:p w14:paraId="114A51FE" w14:textId="77777777" w:rsidR="00282394" w:rsidRDefault="00282394" w:rsidP="003D19FF"/>
    <w:p w14:paraId="011A81D9" w14:textId="77777777" w:rsidR="007F3247" w:rsidRPr="00AC1CCA" w:rsidRDefault="007F3247" w:rsidP="007F3247">
      <w:pPr>
        <w:rPr>
          <w:rFonts w:ascii="Calibri" w:hAnsi="Calibri" w:cs="Calibri"/>
          <w:b/>
          <w:bCs/>
          <w:sz w:val="22"/>
          <w:szCs w:val="22"/>
        </w:rPr>
      </w:pPr>
      <w:r w:rsidRPr="00AC1CCA">
        <w:rPr>
          <w:rFonts w:ascii="Calibri" w:hAnsi="Calibri" w:cs="Calibri"/>
          <w:b/>
          <w:bCs/>
          <w:sz w:val="22"/>
          <w:szCs w:val="22"/>
        </w:rPr>
        <w:t>Behov 14 – Forvaltning, konfigurasjon og videreutvikling</w:t>
      </w:r>
    </w:p>
    <w:p w14:paraId="70F4050C" w14:textId="00D2CF01" w:rsidR="007F3247" w:rsidRDefault="007F3247" w:rsidP="007F3247">
      <w:pPr>
        <w:rPr>
          <w:rFonts w:ascii="Calibri" w:hAnsi="Calibri" w:cs="Calibri"/>
          <w:sz w:val="22"/>
          <w:szCs w:val="22"/>
        </w:rPr>
      </w:pPr>
      <w:r w:rsidRPr="00AC1CCA">
        <w:rPr>
          <w:rFonts w:ascii="Calibri" w:hAnsi="Calibri" w:cs="Calibri"/>
          <w:sz w:val="22"/>
          <w:szCs w:val="22"/>
        </w:rPr>
        <w:t>Formål</w:t>
      </w:r>
      <w:r>
        <w:rPr>
          <w:rFonts w:ascii="Calibri" w:hAnsi="Calibri" w:cs="Calibri"/>
          <w:sz w:val="22"/>
          <w:szCs w:val="22"/>
        </w:rPr>
        <w:t xml:space="preserve">: </w:t>
      </w:r>
      <w:r w:rsidR="006811B1" w:rsidRPr="006811B1">
        <w:rPr>
          <w:rFonts w:ascii="Calibri" w:hAnsi="Calibri" w:cs="Calibri"/>
          <w:sz w:val="22"/>
          <w:szCs w:val="22"/>
        </w:rPr>
        <w:t>Sikre effektiv og kontrollert drift av løsningen, med tydelig ansvar, fleksibel konfigurasjon og kontinuerlig videreutvikling.</w:t>
      </w:r>
    </w:p>
    <w:p w14:paraId="5C72856F" w14:textId="77777777" w:rsidR="007F3247" w:rsidRPr="00AC1CCA" w:rsidRDefault="007F3247" w:rsidP="007F3247">
      <w:pPr>
        <w:rPr>
          <w:rFonts w:ascii="Calibri" w:hAnsi="Calibri" w:cs="Calibri"/>
          <w:sz w:val="22"/>
          <w:szCs w:val="22"/>
        </w:rPr>
      </w:pPr>
    </w:p>
    <w:p w14:paraId="38B953BF" w14:textId="4927E37E" w:rsidR="007F3247" w:rsidRDefault="007F3247" w:rsidP="007F3247">
      <w:pPr>
        <w:rPr>
          <w:rFonts w:ascii="Calibri" w:hAnsi="Calibri" w:cs="Calibri"/>
          <w:sz w:val="22"/>
          <w:szCs w:val="22"/>
        </w:rPr>
      </w:pPr>
      <w:r w:rsidRPr="00AC1CCA">
        <w:rPr>
          <w:rFonts w:ascii="Calibri" w:hAnsi="Calibri" w:cs="Calibri"/>
          <w:sz w:val="22"/>
          <w:szCs w:val="22"/>
        </w:rPr>
        <w:t>Relaterte brukerhistorier:</w:t>
      </w:r>
      <w:r>
        <w:rPr>
          <w:rFonts w:ascii="Calibri" w:hAnsi="Calibri" w:cs="Calibri"/>
          <w:sz w:val="22"/>
          <w:szCs w:val="22"/>
        </w:rPr>
        <w:t xml:space="preserve"> </w:t>
      </w:r>
      <w:r w:rsidRPr="00AC1CCA">
        <w:rPr>
          <w:rFonts w:ascii="Calibri" w:hAnsi="Calibri" w:cs="Calibri"/>
          <w:sz w:val="22"/>
          <w:szCs w:val="22"/>
        </w:rPr>
        <w:t>UA</w:t>
      </w:r>
      <w:r w:rsidRPr="00AC1CCA">
        <w:rPr>
          <w:rFonts w:ascii="Cambria Math" w:hAnsi="Cambria Math" w:cs="Cambria Math"/>
          <w:sz w:val="22"/>
          <w:szCs w:val="22"/>
        </w:rPr>
        <w:t>‑</w:t>
      </w:r>
      <w:r w:rsidRPr="00AC1CCA">
        <w:rPr>
          <w:rFonts w:ascii="Calibri" w:hAnsi="Calibri" w:cs="Calibri"/>
          <w:sz w:val="22"/>
          <w:szCs w:val="22"/>
        </w:rPr>
        <w:t>15, UA</w:t>
      </w:r>
      <w:r w:rsidRPr="00AC1CCA">
        <w:rPr>
          <w:rFonts w:ascii="Cambria Math" w:hAnsi="Cambria Math" w:cs="Cambria Math"/>
          <w:sz w:val="22"/>
          <w:szCs w:val="22"/>
        </w:rPr>
        <w:t>‑</w:t>
      </w:r>
      <w:r w:rsidRPr="00AC1CCA">
        <w:rPr>
          <w:rFonts w:ascii="Calibri" w:hAnsi="Calibri" w:cs="Calibri"/>
          <w:sz w:val="22"/>
          <w:szCs w:val="22"/>
        </w:rPr>
        <w:t>16, UA</w:t>
      </w:r>
      <w:r w:rsidRPr="00AC1CCA">
        <w:rPr>
          <w:rFonts w:ascii="Cambria Math" w:hAnsi="Cambria Math" w:cs="Cambria Math"/>
          <w:sz w:val="22"/>
          <w:szCs w:val="22"/>
        </w:rPr>
        <w:t>‑</w:t>
      </w:r>
      <w:r w:rsidRPr="00AC1CCA">
        <w:rPr>
          <w:rFonts w:ascii="Calibri" w:hAnsi="Calibri" w:cs="Calibri"/>
          <w:sz w:val="22"/>
          <w:szCs w:val="22"/>
        </w:rPr>
        <w:t>25, UA</w:t>
      </w:r>
      <w:r w:rsidRPr="00AC1CCA">
        <w:rPr>
          <w:rFonts w:ascii="Cambria Math" w:hAnsi="Cambria Math" w:cs="Cambria Math"/>
          <w:sz w:val="22"/>
          <w:szCs w:val="22"/>
        </w:rPr>
        <w:t>‑</w:t>
      </w:r>
      <w:r w:rsidRPr="00AC1CCA">
        <w:rPr>
          <w:rFonts w:ascii="Calibri" w:hAnsi="Calibri" w:cs="Calibri"/>
          <w:sz w:val="22"/>
          <w:szCs w:val="22"/>
        </w:rPr>
        <w:t>26</w:t>
      </w:r>
      <w:r>
        <w:rPr>
          <w:rFonts w:ascii="Calibri" w:hAnsi="Calibri" w:cs="Calibri"/>
          <w:sz w:val="22"/>
          <w:szCs w:val="22"/>
        </w:rPr>
        <w:t xml:space="preserve"> – se </w:t>
      </w:r>
      <w:r w:rsidRPr="004B5D90">
        <w:rPr>
          <w:rFonts w:ascii="Calibri" w:hAnsi="Calibri" w:cs="Calibri"/>
          <w:sz w:val="22"/>
          <w:szCs w:val="22"/>
        </w:rPr>
        <w:t xml:space="preserve">Bilag 1 vedlegg </w:t>
      </w:r>
      <w:r w:rsidR="00581599">
        <w:rPr>
          <w:rFonts w:ascii="Calibri" w:hAnsi="Calibri" w:cs="Calibri"/>
          <w:sz w:val="22"/>
          <w:szCs w:val="22"/>
        </w:rPr>
        <w:t>1</w:t>
      </w:r>
      <w:r w:rsidRPr="004B5D90">
        <w:rPr>
          <w:rFonts w:ascii="Calibri" w:hAnsi="Calibri" w:cs="Calibri"/>
          <w:sz w:val="22"/>
          <w:szCs w:val="22"/>
        </w:rPr>
        <w:t xml:space="preserve"> Brukerhistorier.</w:t>
      </w:r>
    </w:p>
    <w:p w14:paraId="5D981289" w14:textId="77777777" w:rsidR="007F3247" w:rsidRDefault="007F3247" w:rsidP="007F3247"/>
    <w:tbl>
      <w:tblPr>
        <w:tblStyle w:val="TableGrid"/>
        <w:tblW w:w="13992" w:type="dxa"/>
        <w:tblLook w:val="04A0" w:firstRow="1" w:lastRow="0" w:firstColumn="1" w:lastColumn="0" w:noHBand="0" w:noVBand="1"/>
      </w:tblPr>
      <w:tblGrid>
        <w:gridCol w:w="1129"/>
        <w:gridCol w:w="4820"/>
        <w:gridCol w:w="992"/>
        <w:gridCol w:w="7051"/>
      </w:tblGrid>
      <w:tr w:rsidR="00C0277C" w:rsidRPr="005C53E1" w14:paraId="1EF3ADB5" w14:textId="77777777" w:rsidTr="00FB424E">
        <w:trPr>
          <w:trHeight w:val="508"/>
        </w:trPr>
        <w:tc>
          <w:tcPr>
            <w:tcW w:w="1129" w:type="dxa"/>
            <w:shd w:val="clear" w:color="auto" w:fill="C00000"/>
          </w:tcPr>
          <w:p w14:paraId="7C72E3AB" w14:textId="5041B59A" w:rsidR="00C0277C" w:rsidRPr="005C53E1" w:rsidRDefault="00C0277C">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6E7C62BC" w14:textId="77777777" w:rsidR="00C0277C" w:rsidRPr="005C53E1" w:rsidRDefault="00C0277C">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56D54BAD" w14:textId="30F29353" w:rsidR="008A4BE4" w:rsidRDefault="008A4BE4">
            <w:pPr>
              <w:rPr>
                <w:rFonts w:ascii="Calibri" w:hAnsi="Calibri" w:cs="Calibri"/>
                <w:b/>
                <w:bCs/>
                <w:color w:val="FFFFFF" w:themeColor="background1"/>
              </w:rPr>
            </w:pPr>
            <w:r>
              <w:rPr>
                <w:rFonts w:ascii="Calibri" w:hAnsi="Calibri" w:cs="Calibri"/>
                <w:b/>
                <w:bCs/>
                <w:color w:val="FFFFFF" w:themeColor="background1"/>
              </w:rPr>
              <w:t>Type krav</w:t>
            </w:r>
          </w:p>
        </w:tc>
        <w:tc>
          <w:tcPr>
            <w:tcW w:w="7051" w:type="dxa"/>
            <w:shd w:val="clear" w:color="auto" w:fill="C00000"/>
          </w:tcPr>
          <w:p w14:paraId="34E4B45E" w14:textId="77777777" w:rsidR="00C0277C" w:rsidRDefault="00C0277C">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44E84D8B" w14:textId="77777777" w:rsidR="00C0277C" w:rsidRPr="005C53E1" w:rsidRDefault="00C0277C">
            <w:pPr>
              <w:rPr>
                <w:rFonts w:ascii="Calibri" w:hAnsi="Calibri" w:cs="Calibri"/>
                <w:b/>
                <w:bCs/>
                <w:color w:val="FFFFFF" w:themeColor="background1"/>
              </w:rPr>
            </w:pPr>
          </w:p>
        </w:tc>
      </w:tr>
      <w:tr w:rsidR="00C0277C" w:rsidRPr="009E470F" w14:paraId="4BAE622A" w14:textId="77777777" w:rsidTr="00DC5AE1">
        <w:trPr>
          <w:trHeight w:val="3674"/>
        </w:trPr>
        <w:tc>
          <w:tcPr>
            <w:tcW w:w="1129" w:type="dxa"/>
          </w:tcPr>
          <w:p w14:paraId="57956000" w14:textId="1477896D" w:rsidR="00C0277C" w:rsidRPr="004B5D90" w:rsidRDefault="00C0277C">
            <w:pPr>
              <w:rPr>
                <w:rFonts w:asciiTheme="minorHAnsi" w:eastAsiaTheme="minorEastAsia" w:hAnsiTheme="minorHAnsi" w:cstheme="minorHAnsi"/>
                <w:sz w:val="22"/>
                <w:szCs w:val="22"/>
              </w:rPr>
            </w:pPr>
            <w:r w:rsidRPr="004B5D90">
              <w:rPr>
                <w:rFonts w:asciiTheme="minorHAnsi" w:eastAsiaTheme="minorEastAsia" w:hAnsiTheme="minorHAnsi" w:cstheme="minorHAnsi"/>
                <w:sz w:val="22"/>
                <w:szCs w:val="22"/>
              </w:rPr>
              <w:t>B-14</w:t>
            </w:r>
          </w:p>
        </w:tc>
        <w:tc>
          <w:tcPr>
            <w:tcW w:w="4820" w:type="dxa"/>
          </w:tcPr>
          <w:p w14:paraId="57E35184" w14:textId="7B00EE29" w:rsidR="00C0277C" w:rsidRPr="004B5D90" w:rsidRDefault="00C0277C">
            <w:pPr>
              <w:rPr>
                <w:rFonts w:ascii="Calibri" w:eastAsiaTheme="minorHAnsi" w:hAnsi="Calibri" w:cs="Calibri"/>
                <w:sz w:val="22"/>
                <w:szCs w:val="22"/>
              </w:rPr>
            </w:pPr>
            <w:r w:rsidRPr="00A44B33">
              <w:rPr>
                <w:rFonts w:asciiTheme="minorHAnsi" w:eastAsiaTheme="minorEastAsia" w:hAnsiTheme="minorHAnsi" w:cstheme="minorBidi"/>
                <w:sz w:val="22"/>
                <w:szCs w:val="22"/>
              </w:rPr>
              <w:t>Stortinget har behov for at løsningen enkelt kan forvaltes og videreutvikles i linjen uten unødig leverandøravhengighet. Dette innebærer mulighet for lokal konfigurasjon, kontrollert endringshåndtering og en tydelig forvaltningsmodell som avklarer ansvar for drift, support og videreutvikling. Løsningen skal støtte kontinuerlig forbedring, samtidig som stabilitet, sporbarhet og kontroll ivaretas over tid. Dette innebærer at løsningen forvaltes som en moden skytjeneste, med innebygde mekanismer for sikkerhetskopiering, gjenoppretting og løpende sikkerhetsoppdateringer som del av standardleveransen.</w:t>
            </w:r>
          </w:p>
        </w:tc>
        <w:tc>
          <w:tcPr>
            <w:tcW w:w="992" w:type="dxa"/>
          </w:tcPr>
          <w:p w14:paraId="76C1DA86" w14:textId="70771BA1" w:rsidR="008A4BE4" w:rsidRDefault="008A4BE4">
            <w:pPr>
              <w:rPr>
                <w:rFonts w:ascii="Calibri" w:hAnsi="Calibri" w:cs="Calibri"/>
                <w:sz w:val="22"/>
                <w:szCs w:val="22"/>
              </w:rPr>
            </w:pPr>
            <w:r>
              <w:rPr>
                <w:rFonts w:ascii="Calibri" w:hAnsi="Calibri" w:cs="Calibri"/>
                <w:sz w:val="22"/>
                <w:szCs w:val="22"/>
              </w:rPr>
              <w:t>E</w:t>
            </w:r>
          </w:p>
        </w:tc>
        <w:tc>
          <w:tcPr>
            <w:tcW w:w="7051" w:type="dxa"/>
          </w:tcPr>
          <w:p w14:paraId="46BB0846" w14:textId="77777777" w:rsidR="00C0277C" w:rsidRPr="001448F1" w:rsidRDefault="00C0277C">
            <w:pPr>
              <w:rPr>
                <w:rFonts w:ascii="Calibri" w:hAnsi="Calibri" w:cs="Calibri"/>
                <w:sz w:val="22"/>
                <w:szCs w:val="22"/>
              </w:rPr>
            </w:pPr>
            <w:r w:rsidRPr="001448F1">
              <w:rPr>
                <w:rFonts w:ascii="Calibri" w:hAnsi="Calibri" w:cs="Calibri"/>
                <w:sz w:val="22"/>
                <w:szCs w:val="22"/>
              </w:rPr>
              <w:t xml:space="preserve">Leverandør </w:t>
            </w:r>
            <w:r>
              <w:rPr>
                <w:rFonts w:ascii="Calibri" w:hAnsi="Calibri" w:cs="Calibri"/>
                <w:sz w:val="22"/>
                <w:szCs w:val="22"/>
              </w:rPr>
              <w:t>bes</w:t>
            </w:r>
            <w:r w:rsidRPr="001448F1">
              <w:rPr>
                <w:rFonts w:ascii="Calibri" w:hAnsi="Calibri" w:cs="Calibri"/>
                <w:sz w:val="22"/>
                <w:szCs w:val="22"/>
              </w:rPr>
              <w:t xml:space="preserve"> beskrive:</w:t>
            </w:r>
          </w:p>
          <w:p w14:paraId="10393EAC" w14:textId="77777777" w:rsidR="00C0277C" w:rsidRPr="001448F1" w:rsidRDefault="00C0277C">
            <w:pPr>
              <w:rPr>
                <w:rFonts w:ascii="Calibri" w:hAnsi="Calibri" w:cs="Calibri"/>
                <w:sz w:val="22"/>
                <w:szCs w:val="22"/>
              </w:rPr>
            </w:pPr>
            <w:r w:rsidRPr="001448F1">
              <w:rPr>
                <w:rFonts w:ascii="Calibri" w:hAnsi="Calibri" w:cs="Calibri"/>
                <w:sz w:val="22"/>
                <w:szCs w:val="22"/>
              </w:rPr>
              <w:t>Forvaltningsmodell</w:t>
            </w:r>
          </w:p>
          <w:p w14:paraId="7F260CC5" w14:textId="77777777" w:rsidR="00C0277C" w:rsidRPr="009E470F" w:rsidRDefault="00C0277C" w:rsidP="000B1B52">
            <w:pPr>
              <w:pStyle w:val="ListParagraph"/>
              <w:numPr>
                <w:ilvl w:val="0"/>
                <w:numId w:val="24"/>
              </w:numPr>
              <w:rPr>
                <w:rFonts w:ascii="Calibri" w:hAnsi="Calibri" w:cs="Calibri"/>
                <w:sz w:val="22"/>
                <w:szCs w:val="22"/>
              </w:rPr>
            </w:pPr>
            <w:r w:rsidRPr="009E470F">
              <w:rPr>
                <w:rFonts w:ascii="Calibri" w:hAnsi="Calibri" w:cs="Calibri"/>
                <w:sz w:val="22"/>
                <w:szCs w:val="22"/>
              </w:rPr>
              <w:t>hvordan ansvar for drift, support og videreutvikling er tenkt ivaretatt etter prosjekt.</w:t>
            </w:r>
          </w:p>
          <w:p w14:paraId="71C4DBEC" w14:textId="77777777" w:rsidR="00C0277C" w:rsidRPr="001448F1" w:rsidRDefault="00C0277C">
            <w:pPr>
              <w:rPr>
                <w:rFonts w:ascii="Calibri" w:hAnsi="Calibri" w:cs="Calibri"/>
                <w:sz w:val="22"/>
                <w:szCs w:val="22"/>
              </w:rPr>
            </w:pPr>
            <w:r w:rsidRPr="001448F1">
              <w:rPr>
                <w:rFonts w:ascii="Calibri" w:hAnsi="Calibri" w:cs="Calibri"/>
                <w:sz w:val="22"/>
                <w:szCs w:val="22"/>
              </w:rPr>
              <w:t>Konfigurasjonsmuligheter</w:t>
            </w:r>
          </w:p>
          <w:p w14:paraId="2835DE67" w14:textId="77777777" w:rsidR="00C0277C" w:rsidRPr="009E470F" w:rsidRDefault="00C0277C" w:rsidP="000B1B52">
            <w:pPr>
              <w:pStyle w:val="ListParagraph"/>
              <w:numPr>
                <w:ilvl w:val="0"/>
                <w:numId w:val="24"/>
              </w:numPr>
              <w:rPr>
                <w:rFonts w:ascii="Calibri" w:hAnsi="Calibri" w:cs="Calibri"/>
                <w:sz w:val="22"/>
                <w:szCs w:val="22"/>
              </w:rPr>
            </w:pPr>
            <w:r w:rsidRPr="009E470F">
              <w:rPr>
                <w:rFonts w:ascii="Calibri" w:hAnsi="Calibri" w:cs="Calibri"/>
                <w:sz w:val="22"/>
                <w:szCs w:val="22"/>
              </w:rPr>
              <w:t>hvilke deler av løsningen som kan konfigureres lokalt uten leverandørbistand.</w:t>
            </w:r>
          </w:p>
          <w:p w14:paraId="35A1DE06" w14:textId="77777777" w:rsidR="00C0277C" w:rsidRPr="001448F1" w:rsidRDefault="00C0277C">
            <w:pPr>
              <w:rPr>
                <w:rFonts w:ascii="Calibri" w:hAnsi="Calibri" w:cs="Calibri"/>
                <w:sz w:val="22"/>
                <w:szCs w:val="22"/>
              </w:rPr>
            </w:pPr>
            <w:r w:rsidRPr="001448F1">
              <w:rPr>
                <w:rFonts w:ascii="Calibri" w:hAnsi="Calibri" w:cs="Calibri"/>
                <w:sz w:val="22"/>
                <w:szCs w:val="22"/>
              </w:rPr>
              <w:t>Endringshåndtering</w:t>
            </w:r>
          </w:p>
          <w:p w14:paraId="1DCF6665" w14:textId="77777777" w:rsidR="00C0277C" w:rsidRPr="009E470F" w:rsidRDefault="00C0277C" w:rsidP="000B1B52">
            <w:pPr>
              <w:pStyle w:val="ListParagraph"/>
              <w:numPr>
                <w:ilvl w:val="0"/>
                <w:numId w:val="24"/>
              </w:numPr>
              <w:rPr>
                <w:rFonts w:ascii="Calibri" w:hAnsi="Calibri" w:cs="Calibri"/>
                <w:sz w:val="22"/>
                <w:szCs w:val="22"/>
              </w:rPr>
            </w:pPr>
            <w:r w:rsidRPr="009E470F">
              <w:rPr>
                <w:rFonts w:ascii="Calibri" w:hAnsi="Calibri" w:cs="Calibri"/>
                <w:sz w:val="22"/>
                <w:szCs w:val="22"/>
              </w:rPr>
              <w:t>hvordan endringer kan gjennomføres kontrollert, med logging og oversikt.</w:t>
            </w:r>
          </w:p>
          <w:p w14:paraId="558AB2B6" w14:textId="77777777" w:rsidR="00C0277C" w:rsidRPr="001448F1" w:rsidRDefault="00C0277C">
            <w:pPr>
              <w:rPr>
                <w:rFonts w:ascii="Calibri" w:hAnsi="Calibri" w:cs="Calibri"/>
                <w:sz w:val="22"/>
                <w:szCs w:val="22"/>
              </w:rPr>
            </w:pPr>
            <w:r w:rsidRPr="001448F1">
              <w:rPr>
                <w:rFonts w:ascii="Calibri" w:hAnsi="Calibri" w:cs="Calibri"/>
                <w:sz w:val="22"/>
                <w:szCs w:val="22"/>
              </w:rPr>
              <w:t>Støtte for kontinuerlig forbedring</w:t>
            </w:r>
          </w:p>
          <w:p w14:paraId="44F6D0A0" w14:textId="77777777" w:rsidR="00C0277C" w:rsidRPr="009E470F" w:rsidRDefault="00C0277C" w:rsidP="000B1B52">
            <w:pPr>
              <w:pStyle w:val="ListParagraph"/>
              <w:numPr>
                <w:ilvl w:val="0"/>
                <w:numId w:val="24"/>
              </w:numPr>
              <w:rPr>
                <w:rFonts w:ascii="Calibri" w:hAnsi="Calibri" w:cs="Calibri"/>
                <w:sz w:val="22"/>
                <w:szCs w:val="22"/>
              </w:rPr>
            </w:pPr>
            <w:r w:rsidRPr="009E470F">
              <w:rPr>
                <w:rFonts w:ascii="Calibri" w:hAnsi="Calibri" w:cs="Calibri"/>
                <w:sz w:val="22"/>
                <w:szCs w:val="22"/>
              </w:rPr>
              <w:t>hvordan løsningen legger til rette for videreutvikling basert på nye behov og erfaringer.</w:t>
            </w:r>
          </w:p>
        </w:tc>
      </w:tr>
    </w:tbl>
    <w:p w14:paraId="7DEAFDDE" w14:textId="77777777" w:rsidR="00DE6E32" w:rsidRDefault="00DE6E32" w:rsidP="007F3247"/>
    <w:p w14:paraId="130EFD54" w14:textId="77777777" w:rsidR="00454C93" w:rsidRDefault="00454C93" w:rsidP="00454C93">
      <w:pPr>
        <w:pStyle w:val="Heading2"/>
      </w:pPr>
      <w:bookmarkStart w:id="33" w:name="_Toc230003547"/>
      <w:r>
        <w:t>Avtalens punkt 2.3.2 Forvaltningsdokumentet</w:t>
      </w:r>
      <w:bookmarkEnd w:id="33"/>
    </w:p>
    <w:p w14:paraId="1C012B72" w14:textId="77777777" w:rsidR="00ED6544" w:rsidRPr="00FB424E" w:rsidRDefault="00ED6544" w:rsidP="00ED6544">
      <w:pPr>
        <w:rPr>
          <w:rFonts w:asciiTheme="minorHAnsi" w:hAnsiTheme="minorHAnsi" w:cstheme="minorHAnsi"/>
          <w:sz w:val="22"/>
          <w:szCs w:val="22"/>
        </w:rPr>
      </w:pPr>
      <w:r w:rsidRPr="00FB424E">
        <w:rPr>
          <w:rFonts w:asciiTheme="minorHAnsi" w:hAnsiTheme="minorHAnsi" w:cstheme="minorHAnsi"/>
          <w:sz w:val="22"/>
          <w:szCs w:val="22"/>
        </w:rPr>
        <w:t>Leverandøren skal utarbeide og vedlikeholde et forvaltningsdokument som gir en samlet og oppdatert beskrivelse av forvaltningen av Skytjenestene.</w:t>
      </w:r>
    </w:p>
    <w:p w14:paraId="6FB4DAAA" w14:textId="77777777" w:rsidR="006D3923" w:rsidRPr="00FB424E" w:rsidRDefault="006D3923" w:rsidP="00ED6544">
      <w:pPr>
        <w:rPr>
          <w:rFonts w:asciiTheme="minorHAnsi" w:hAnsiTheme="minorHAnsi" w:cstheme="minorHAnsi"/>
          <w:sz w:val="22"/>
          <w:szCs w:val="22"/>
        </w:rPr>
      </w:pPr>
    </w:p>
    <w:p w14:paraId="73EC6258" w14:textId="77777777" w:rsidR="00ED6544" w:rsidRPr="00FB424E" w:rsidRDefault="00ED6544" w:rsidP="00ED6544">
      <w:pPr>
        <w:rPr>
          <w:rFonts w:asciiTheme="minorHAnsi" w:hAnsiTheme="minorHAnsi" w:cstheme="minorHAnsi"/>
          <w:sz w:val="22"/>
          <w:szCs w:val="22"/>
        </w:rPr>
      </w:pPr>
      <w:r w:rsidRPr="00FB424E">
        <w:rPr>
          <w:rFonts w:asciiTheme="minorHAnsi" w:hAnsiTheme="minorHAnsi" w:cstheme="minorHAnsi"/>
          <w:sz w:val="22"/>
          <w:szCs w:val="22"/>
        </w:rPr>
        <w:t>Forvaltningsdokumentet skal som minimum inneholde:</w:t>
      </w:r>
    </w:p>
    <w:p w14:paraId="4E85B112"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oversikt over alle Skytjenester som Leverandøren skal forvalte</w:t>
      </w:r>
    </w:p>
    <w:p w14:paraId="79E6D6FA"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beskrivelse av Leverandørens ytelser knyttet til hver Skytjeneste</w:t>
      </w:r>
    </w:p>
    <w:p w14:paraId="27D2340D"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tjenestemodell, herunder ansvar, roller og grensesnitt mellom Kunde og Leverandør</w:t>
      </w:r>
    </w:p>
    <w:p w14:paraId="46239AAF"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kontaktpunkter og samhandlingsformer i forvaltningsfasen</w:t>
      </w:r>
    </w:p>
    <w:p w14:paraId="5EF1FBBF"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endringshåndtering, inkludert prosess for vurdering, prioritering og gjennomføring av endringer</w:t>
      </w:r>
    </w:p>
    <w:p w14:paraId="0453B5DE"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rapportering, herunder innhold, frekvens og form</w:t>
      </w:r>
    </w:p>
    <w:p w14:paraId="1A74B335" w14:textId="77777777" w:rsidR="00ED6544" w:rsidRPr="00FB424E" w:rsidRDefault="00ED6544" w:rsidP="000B1B52">
      <w:pPr>
        <w:numPr>
          <w:ilvl w:val="0"/>
          <w:numId w:val="45"/>
        </w:numPr>
        <w:rPr>
          <w:rFonts w:asciiTheme="minorHAnsi" w:hAnsiTheme="minorHAnsi" w:cstheme="minorHAnsi"/>
          <w:sz w:val="22"/>
          <w:szCs w:val="22"/>
        </w:rPr>
      </w:pPr>
      <w:r w:rsidRPr="00FB424E">
        <w:rPr>
          <w:rFonts w:asciiTheme="minorHAnsi" w:hAnsiTheme="minorHAnsi" w:cstheme="minorHAnsi"/>
          <w:sz w:val="22"/>
          <w:szCs w:val="22"/>
        </w:rPr>
        <w:t>rutiner for samarbeid og oppfølging i den løpende forvaltningen</w:t>
      </w:r>
    </w:p>
    <w:p w14:paraId="338C7ED9" w14:textId="77777777" w:rsidR="00022D05" w:rsidRPr="00FB424E" w:rsidRDefault="00022D05" w:rsidP="00ED6544">
      <w:pPr>
        <w:rPr>
          <w:rFonts w:asciiTheme="minorHAnsi" w:hAnsiTheme="minorHAnsi" w:cstheme="minorHAnsi"/>
          <w:sz w:val="22"/>
          <w:szCs w:val="22"/>
        </w:rPr>
      </w:pPr>
    </w:p>
    <w:p w14:paraId="0A0BBC84" w14:textId="77777777" w:rsidR="00ED6544" w:rsidRPr="00FB424E" w:rsidRDefault="00ED6544" w:rsidP="00ED6544">
      <w:pPr>
        <w:rPr>
          <w:rFonts w:asciiTheme="minorHAnsi" w:hAnsiTheme="minorHAnsi" w:cstheme="minorHAnsi"/>
          <w:sz w:val="22"/>
          <w:szCs w:val="22"/>
        </w:rPr>
      </w:pPr>
      <w:r w:rsidRPr="00FB424E">
        <w:rPr>
          <w:rFonts w:asciiTheme="minorHAnsi" w:hAnsiTheme="minorHAnsi" w:cstheme="minorHAnsi"/>
          <w:sz w:val="22"/>
          <w:szCs w:val="22"/>
        </w:rPr>
        <w:t>Forvaltningsdokumentet skal være egnet som et operativt styringsdokument, holdes oppdatert ved endringer i tjenester eller leveranse, og utgjøre et sentralt grunnlag for samarbeid mellom Kunde og Leverandør i avtaleperioden.</w:t>
      </w:r>
    </w:p>
    <w:p w14:paraId="1C9D6FFF" w14:textId="77777777" w:rsidR="00454C93" w:rsidRDefault="00454C93" w:rsidP="00454C93"/>
    <w:p w14:paraId="5EDE4427" w14:textId="77777777" w:rsidR="00454C93" w:rsidRDefault="00454C93" w:rsidP="00454C93">
      <w:pPr>
        <w:pStyle w:val="Heading2"/>
      </w:pPr>
      <w:bookmarkStart w:id="34" w:name="_Toc230003548"/>
      <w:r>
        <w:t>Avtalens punkt 2.3.4 Rammeverk for økonomioppfølging av Skytjenester</w:t>
      </w:r>
      <w:bookmarkEnd w:id="34"/>
    </w:p>
    <w:p w14:paraId="356E6651" w14:textId="1C9F9475" w:rsidR="00F15E80" w:rsidRPr="00FB424E" w:rsidRDefault="00454C93" w:rsidP="00F15E80">
      <w:pPr>
        <w:rPr>
          <w:rFonts w:asciiTheme="minorHAnsi" w:hAnsiTheme="minorHAnsi" w:cstheme="minorHAnsi"/>
          <w:sz w:val="22"/>
          <w:szCs w:val="22"/>
        </w:rPr>
      </w:pPr>
      <w:r w:rsidRPr="00FB424E">
        <w:rPr>
          <w:rFonts w:asciiTheme="minorHAnsi" w:hAnsiTheme="minorHAnsi" w:cstheme="minorHAnsi"/>
          <w:sz w:val="22"/>
          <w:szCs w:val="22"/>
        </w:rPr>
        <w:t>Leverandøren skal levere og implementere et rammeverk for økonomioppfølging som hjelper Kunden med å holde oversikt over bestillinger, skytjenesteleveranser, økonomi mm</w:t>
      </w:r>
      <w:r w:rsidR="00CB6EF8" w:rsidRPr="00FB424E">
        <w:rPr>
          <w:rFonts w:asciiTheme="minorHAnsi" w:hAnsiTheme="minorHAnsi" w:cstheme="minorHAnsi"/>
          <w:sz w:val="22"/>
          <w:szCs w:val="22"/>
        </w:rPr>
        <w:t xml:space="preserve">. </w:t>
      </w:r>
      <w:r w:rsidR="00F15E80" w:rsidRPr="00FB424E">
        <w:rPr>
          <w:rFonts w:asciiTheme="minorHAnsi" w:hAnsiTheme="minorHAnsi" w:cstheme="minorHAnsi"/>
          <w:sz w:val="22"/>
          <w:szCs w:val="22"/>
        </w:rPr>
        <w:t>Løsningen skal gi tilstrekkelig grunnlag for kostnads</w:t>
      </w:r>
      <w:r w:rsidR="00F15E80" w:rsidRPr="00FB424E">
        <w:rPr>
          <w:rFonts w:asciiTheme="minorHAnsi" w:hAnsiTheme="minorHAnsi" w:cstheme="minorHAnsi"/>
          <w:sz w:val="22"/>
          <w:szCs w:val="22"/>
        </w:rPr>
        <w:noBreakHyphen/>
        <w:t xml:space="preserve"> og forbruksoppfølging, herunder oversikt over lisensbruk, volum og eventuelle tilleggstjenester.</w:t>
      </w:r>
    </w:p>
    <w:p w14:paraId="53DF43F7" w14:textId="77777777" w:rsidR="00CB6EF8" w:rsidRPr="00FB424E" w:rsidRDefault="00CB6EF8" w:rsidP="00F15E80">
      <w:pPr>
        <w:rPr>
          <w:rFonts w:asciiTheme="minorHAnsi" w:hAnsiTheme="minorHAnsi" w:cstheme="minorHAnsi"/>
          <w:sz w:val="22"/>
          <w:szCs w:val="22"/>
        </w:rPr>
      </w:pPr>
    </w:p>
    <w:p w14:paraId="2998F040" w14:textId="7022C8A0" w:rsidR="00CB6EF8" w:rsidRPr="00FB424E" w:rsidRDefault="00CB6EF8" w:rsidP="00F15E80">
      <w:pPr>
        <w:rPr>
          <w:rFonts w:asciiTheme="minorHAnsi" w:hAnsiTheme="minorHAnsi" w:cstheme="minorHAnsi"/>
          <w:sz w:val="22"/>
          <w:szCs w:val="22"/>
        </w:rPr>
      </w:pPr>
      <w:r w:rsidRPr="00FB424E">
        <w:rPr>
          <w:rFonts w:asciiTheme="minorHAnsi" w:hAnsiTheme="minorHAnsi" w:cstheme="minorHAnsi"/>
          <w:sz w:val="22"/>
          <w:szCs w:val="22"/>
        </w:rPr>
        <w:t>Leverandøren bes beskriv hvordan rammeverket kan se ut og hvordan de vil følge det opp og bistå Kunden med dette.</w:t>
      </w:r>
    </w:p>
    <w:p w14:paraId="4C2A4759" w14:textId="77777777" w:rsidR="00F15E80" w:rsidRPr="00FB424E" w:rsidRDefault="00F15E80" w:rsidP="00454C93">
      <w:pPr>
        <w:rPr>
          <w:rFonts w:asciiTheme="minorHAnsi" w:hAnsiTheme="minorHAnsi" w:cstheme="minorHAnsi"/>
          <w:sz w:val="22"/>
          <w:szCs w:val="22"/>
        </w:rPr>
      </w:pPr>
    </w:p>
    <w:p w14:paraId="412F883A" w14:textId="77777777" w:rsidR="00454C93" w:rsidRDefault="00454C93" w:rsidP="00454C93">
      <w:pPr>
        <w:pStyle w:val="Heading2"/>
      </w:pPr>
      <w:bookmarkStart w:id="35" w:name="_Toc230003549"/>
      <w:r>
        <w:t>Avtalens punkt 2.3.5.1 Generelt om overvåking</w:t>
      </w:r>
      <w:bookmarkEnd w:id="35"/>
    </w:p>
    <w:p w14:paraId="0DC9B407" w14:textId="3EE1D8DE" w:rsidR="00555E27" w:rsidRPr="00FB424E" w:rsidRDefault="00555E27" w:rsidP="00454C93">
      <w:pPr>
        <w:rPr>
          <w:rFonts w:asciiTheme="minorHAnsi" w:hAnsiTheme="minorHAnsi" w:cstheme="minorHAnsi"/>
          <w:sz w:val="22"/>
          <w:szCs w:val="22"/>
        </w:rPr>
      </w:pPr>
      <w:r w:rsidRPr="00FB424E">
        <w:rPr>
          <w:rFonts w:asciiTheme="minorHAnsi" w:hAnsiTheme="minorHAnsi" w:cstheme="minorHAnsi"/>
          <w:sz w:val="22"/>
          <w:szCs w:val="22"/>
        </w:rPr>
        <w:t>Leverandøren skal overvåke skytjenesten med hensyn til tilgjengelighet, ytelse og sikkerhet i tråd med avtalte tjenestenivåer, og varsle Kunde ved avvik.</w:t>
      </w:r>
    </w:p>
    <w:p w14:paraId="694C44FC" w14:textId="77777777" w:rsidR="00DB787D" w:rsidRDefault="00DB787D" w:rsidP="00454C93"/>
    <w:p w14:paraId="45555E9B" w14:textId="77777777" w:rsidR="00DB787D" w:rsidRDefault="00DB787D" w:rsidP="00DB787D">
      <w:r>
        <w:rPr>
          <w:rFonts w:ascii="Calibri" w:hAnsi="Calibri" w:cs="Calibri"/>
          <w:b/>
          <w:bCs/>
          <w:sz w:val="22"/>
          <w:szCs w:val="22"/>
        </w:rPr>
        <w:t>Behov 20 – Driftsmeldinger, «known issues» og proaktiv informasjon</w:t>
      </w:r>
    </w:p>
    <w:p w14:paraId="771B4AEE" w14:textId="77777777" w:rsidR="00DB787D" w:rsidRDefault="00DB787D" w:rsidP="00DB787D">
      <w:r>
        <w:rPr>
          <w:rFonts w:ascii="Calibri" w:hAnsi="Calibri" w:cs="Calibri"/>
          <w:sz w:val="22"/>
          <w:szCs w:val="22"/>
        </w:rPr>
        <w:t>Formål: Redusere duplikatinnmeldinger og sikre felles situasjonsforståelse ved driftsavvik gjennom synlig og strukturert informasjon om kjente feil og driftsmeldinger.</w:t>
      </w:r>
    </w:p>
    <w:p w14:paraId="6D167881" w14:textId="77777777" w:rsidR="00D54EB5" w:rsidRDefault="00DB787D" w:rsidP="00DB787D">
      <w:r>
        <w:t> </w:t>
      </w:r>
    </w:p>
    <w:p w14:paraId="3FE50E2D" w14:textId="1B8E6EB8" w:rsidR="00DB787D" w:rsidRDefault="00DB787D" w:rsidP="00DB787D">
      <w:pPr>
        <w:rPr>
          <w:rFonts w:ascii="Calibri" w:hAnsi="Calibri" w:cs="Calibri"/>
          <w:sz w:val="22"/>
          <w:szCs w:val="22"/>
        </w:rPr>
      </w:pPr>
      <w:r>
        <w:rPr>
          <w:rFonts w:ascii="Calibri" w:hAnsi="Calibri" w:cs="Calibri"/>
          <w:sz w:val="22"/>
          <w:szCs w:val="22"/>
        </w:rPr>
        <w:t>Relaterte brukerhistorier: AS</w:t>
      </w:r>
      <w:r>
        <w:rPr>
          <w:rFonts w:ascii="Calibri" w:hAnsi="Calibri" w:cs="Calibri"/>
          <w:sz w:val="22"/>
          <w:szCs w:val="22"/>
        </w:rPr>
        <w:noBreakHyphen/>
        <w:t>03, ITB</w:t>
      </w:r>
      <w:r>
        <w:rPr>
          <w:rFonts w:ascii="Calibri" w:hAnsi="Calibri" w:cs="Calibri"/>
          <w:sz w:val="22"/>
          <w:szCs w:val="22"/>
        </w:rPr>
        <w:noBreakHyphen/>
        <w:t>19</w:t>
      </w:r>
      <w:r w:rsidR="00595258">
        <w:rPr>
          <w:rFonts w:ascii="Calibri" w:hAnsi="Calibri" w:cs="Calibri"/>
          <w:sz w:val="22"/>
          <w:szCs w:val="22"/>
        </w:rPr>
        <w:t xml:space="preserve"> – se </w:t>
      </w:r>
      <w:r w:rsidR="00595258" w:rsidRPr="004B5D90">
        <w:rPr>
          <w:rFonts w:ascii="Calibri" w:hAnsi="Calibri" w:cs="Calibri"/>
          <w:sz w:val="22"/>
          <w:szCs w:val="22"/>
        </w:rPr>
        <w:t xml:space="preserve">Bilag 1 vedlegg </w:t>
      </w:r>
      <w:r w:rsidR="00581599">
        <w:rPr>
          <w:rFonts w:ascii="Calibri" w:hAnsi="Calibri" w:cs="Calibri"/>
          <w:sz w:val="22"/>
          <w:szCs w:val="22"/>
        </w:rPr>
        <w:t>1</w:t>
      </w:r>
      <w:r w:rsidR="00595258" w:rsidRPr="004B5D90">
        <w:rPr>
          <w:rFonts w:ascii="Calibri" w:hAnsi="Calibri" w:cs="Calibri"/>
          <w:sz w:val="22"/>
          <w:szCs w:val="22"/>
        </w:rPr>
        <w:t xml:space="preserve"> Brukerhistorier.</w:t>
      </w:r>
    </w:p>
    <w:p w14:paraId="2B3D9F85" w14:textId="77777777" w:rsidR="00595258" w:rsidRDefault="00595258" w:rsidP="00DB787D">
      <w:pPr>
        <w:rPr>
          <w:rFonts w:ascii="Calibri" w:hAnsi="Calibri" w:cs="Calibri"/>
          <w:sz w:val="22"/>
          <w:szCs w:val="22"/>
        </w:rPr>
      </w:pPr>
    </w:p>
    <w:tbl>
      <w:tblPr>
        <w:tblStyle w:val="TableGrid"/>
        <w:tblW w:w="13992" w:type="dxa"/>
        <w:tblLook w:val="04A0" w:firstRow="1" w:lastRow="0" w:firstColumn="1" w:lastColumn="0" w:noHBand="0" w:noVBand="1"/>
      </w:tblPr>
      <w:tblGrid>
        <w:gridCol w:w="1129"/>
        <w:gridCol w:w="4820"/>
        <w:gridCol w:w="992"/>
        <w:gridCol w:w="7051"/>
      </w:tblGrid>
      <w:tr w:rsidR="009D05A3" w:rsidRPr="008C01C8" w14:paraId="32F53AB7" w14:textId="77777777" w:rsidTr="00DC5AE1">
        <w:trPr>
          <w:trHeight w:val="279"/>
        </w:trPr>
        <w:tc>
          <w:tcPr>
            <w:tcW w:w="1129" w:type="dxa"/>
            <w:shd w:val="clear" w:color="auto" w:fill="C00000"/>
          </w:tcPr>
          <w:p w14:paraId="03564532" w14:textId="5264E389" w:rsidR="009D05A3" w:rsidRPr="005C53E1" w:rsidRDefault="009D05A3">
            <w:pPr>
              <w:rPr>
                <w:rFonts w:ascii="Calibri" w:hAnsi="Calibri" w:cs="Calibri"/>
                <w:b/>
                <w:bCs/>
                <w:color w:val="FFFFFF" w:themeColor="background1"/>
              </w:rPr>
            </w:pPr>
            <w:r>
              <w:rPr>
                <w:rFonts w:ascii="Calibri" w:hAnsi="Calibri" w:cs="Calibri"/>
                <w:b/>
                <w:bCs/>
                <w:color w:val="FFFFFF" w:themeColor="background1"/>
              </w:rPr>
              <w:t>Nr</w:t>
            </w:r>
          </w:p>
        </w:tc>
        <w:tc>
          <w:tcPr>
            <w:tcW w:w="4820" w:type="dxa"/>
            <w:shd w:val="clear" w:color="auto" w:fill="C00000"/>
          </w:tcPr>
          <w:p w14:paraId="721107A8" w14:textId="553C3F53" w:rsidR="009D05A3" w:rsidRPr="005C53E1" w:rsidRDefault="009D05A3">
            <w:pPr>
              <w:rPr>
                <w:rFonts w:ascii="Calibri" w:hAnsi="Calibri" w:cs="Calibri"/>
                <w:b/>
                <w:bCs/>
                <w:color w:val="FFFFFF" w:themeColor="background1"/>
              </w:rPr>
            </w:pPr>
            <w:r w:rsidRPr="005C53E1">
              <w:rPr>
                <w:rFonts w:ascii="Calibri" w:hAnsi="Calibri" w:cs="Calibri"/>
                <w:b/>
                <w:bCs/>
                <w:color w:val="FFFFFF" w:themeColor="background1"/>
              </w:rPr>
              <w:t>Behovsbeskrivelse</w:t>
            </w:r>
          </w:p>
        </w:tc>
        <w:tc>
          <w:tcPr>
            <w:tcW w:w="992" w:type="dxa"/>
            <w:shd w:val="clear" w:color="auto" w:fill="C00000"/>
          </w:tcPr>
          <w:p w14:paraId="2D8F5F4E" w14:textId="4383710E" w:rsidR="00161D72" w:rsidRDefault="00161D72">
            <w:pPr>
              <w:rPr>
                <w:rFonts w:ascii="Calibri" w:hAnsi="Calibri" w:cs="Calibri"/>
                <w:b/>
                <w:bCs/>
                <w:color w:val="FFFFFF" w:themeColor="background1"/>
              </w:rPr>
            </w:pPr>
            <w:r>
              <w:rPr>
                <w:rFonts w:ascii="Calibri" w:hAnsi="Calibri" w:cs="Calibri"/>
                <w:b/>
                <w:bCs/>
                <w:color w:val="FFFFFF" w:themeColor="background1"/>
              </w:rPr>
              <w:t>Type behov</w:t>
            </w:r>
          </w:p>
        </w:tc>
        <w:tc>
          <w:tcPr>
            <w:tcW w:w="7051" w:type="dxa"/>
            <w:shd w:val="clear" w:color="auto" w:fill="C00000"/>
          </w:tcPr>
          <w:p w14:paraId="125F9ADD" w14:textId="77777777" w:rsidR="009D05A3" w:rsidRDefault="009D05A3">
            <w:pPr>
              <w:rPr>
                <w:rFonts w:ascii="Calibri" w:hAnsi="Calibri" w:cs="Calibri"/>
                <w:b/>
                <w:bCs/>
                <w:color w:val="FFFFFF" w:themeColor="background1"/>
              </w:rPr>
            </w:pPr>
            <w:r w:rsidRPr="005C53E1">
              <w:rPr>
                <w:rFonts w:ascii="Calibri" w:hAnsi="Calibri" w:cs="Calibri"/>
                <w:b/>
                <w:bCs/>
                <w:color w:val="FFFFFF" w:themeColor="background1"/>
              </w:rPr>
              <w:t>Krav til dokumentasjon</w:t>
            </w:r>
          </w:p>
          <w:p w14:paraId="78C4DA3C" w14:textId="77777777" w:rsidR="009D05A3" w:rsidRPr="005C53E1" w:rsidRDefault="009D05A3">
            <w:pPr>
              <w:rPr>
                <w:rFonts w:ascii="Calibri" w:hAnsi="Calibri" w:cs="Calibri"/>
                <w:b/>
                <w:bCs/>
                <w:color w:val="FFFFFF" w:themeColor="background1"/>
              </w:rPr>
            </w:pPr>
          </w:p>
        </w:tc>
      </w:tr>
      <w:tr w:rsidR="009D05A3" w14:paraId="6F482BE1" w14:textId="77777777" w:rsidTr="00FB424E">
        <w:trPr>
          <w:trHeight w:val="3515"/>
        </w:trPr>
        <w:tc>
          <w:tcPr>
            <w:tcW w:w="1129" w:type="dxa"/>
          </w:tcPr>
          <w:p w14:paraId="5178F840" w14:textId="10997BBE" w:rsidR="009D05A3" w:rsidRDefault="009D05A3">
            <w:pPr>
              <w:rPr>
                <w:rFonts w:ascii="Calibri" w:hAnsi="Calibri" w:cs="Calibri"/>
                <w:sz w:val="22"/>
                <w:szCs w:val="22"/>
              </w:rPr>
            </w:pPr>
            <w:r>
              <w:rPr>
                <w:rFonts w:ascii="Calibri" w:hAnsi="Calibri" w:cs="Calibri"/>
                <w:sz w:val="22"/>
                <w:szCs w:val="22"/>
              </w:rPr>
              <w:t>B-20</w:t>
            </w:r>
          </w:p>
        </w:tc>
        <w:tc>
          <w:tcPr>
            <w:tcW w:w="4820" w:type="dxa"/>
            <w:hideMark/>
          </w:tcPr>
          <w:p w14:paraId="37FA735D" w14:textId="60A5BE0E" w:rsidR="009D05A3" w:rsidRDefault="009D05A3">
            <w:r>
              <w:rPr>
                <w:rFonts w:ascii="Calibri" w:hAnsi="Calibri" w:cs="Calibri"/>
                <w:sz w:val="22"/>
                <w:szCs w:val="22"/>
              </w:rPr>
              <w:t>Stortinget har behov for at løsningen kan synliggjøre kjente hendelser/avvik og relevante driftsmeldinger, slik at brukere får informasjon om at problemer er kjent og at det pågår utbedring. Dette skal bidra til å redusere unødvendige henvendelser om samme problemstilling og sikre mer konsistent kommunikasjon.</w:t>
            </w:r>
          </w:p>
          <w:p w14:paraId="1E289426" w14:textId="77777777" w:rsidR="009D05A3" w:rsidRDefault="009D05A3">
            <w:r>
              <w:t> </w:t>
            </w:r>
          </w:p>
          <w:p w14:paraId="15C835B9" w14:textId="77777777" w:rsidR="009D05A3" w:rsidRDefault="009D05A3">
            <w:r>
              <w:rPr>
                <w:rFonts w:ascii="Calibri" w:hAnsi="Calibri" w:cs="Calibri"/>
                <w:sz w:val="22"/>
                <w:szCs w:val="22"/>
              </w:rPr>
              <w:t>Behovet omfatter både interne «known issues» og mulighet til å hente inn driftsinformasjon fra relevante eksterne kilder, der dette kan gjøres gjennom standardmekanismer og integrasjoner.</w:t>
            </w:r>
          </w:p>
        </w:tc>
        <w:tc>
          <w:tcPr>
            <w:tcW w:w="992" w:type="dxa"/>
          </w:tcPr>
          <w:p w14:paraId="6AF2C781" w14:textId="3C2B2572" w:rsidR="00161D72" w:rsidRDefault="00161D72" w:rsidP="00161D72">
            <w:pPr>
              <w:rPr>
                <w:rFonts w:ascii="Calibri" w:hAnsi="Calibri" w:cs="Calibri"/>
                <w:sz w:val="22"/>
                <w:szCs w:val="22"/>
              </w:rPr>
            </w:pPr>
            <w:r>
              <w:rPr>
                <w:rFonts w:ascii="Calibri" w:hAnsi="Calibri" w:cs="Calibri"/>
                <w:sz w:val="22"/>
                <w:szCs w:val="22"/>
              </w:rPr>
              <w:t>A</w:t>
            </w:r>
          </w:p>
        </w:tc>
        <w:tc>
          <w:tcPr>
            <w:tcW w:w="7051" w:type="dxa"/>
            <w:hideMark/>
          </w:tcPr>
          <w:p w14:paraId="46DB89F4" w14:textId="486664CD" w:rsidR="009D05A3" w:rsidRDefault="00161D72" w:rsidP="00977800">
            <w:r w:rsidRPr="004B5D90">
              <w:rPr>
                <w:rFonts w:ascii="Calibri" w:hAnsi="Calibri" w:cs="Calibri"/>
                <w:sz w:val="22"/>
                <w:szCs w:val="22"/>
                <w:u w:val="single"/>
              </w:rPr>
              <w:t>Leverandør bes bekrefte ja/nei.</w:t>
            </w:r>
            <w:r w:rsidRPr="004B5D90">
              <w:rPr>
                <w:rFonts w:ascii="Calibri" w:hAnsi="Calibri" w:cs="Calibri"/>
                <w:sz w:val="22"/>
                <w:szCs w:val="22"/>
              </w:rPr>
              <w:t> </w:t>
            </w:r>
          </w:p>
        </w:tc>
      </w:tr>
    </w:tbl>
    <w:p w14:paraId="0EDE1E9A" w14:textId="77777777" w:rsidR="00454C93" w:rsidRDefault="00454C93" w:rsidP="00454C93">
      <w:pPr>
        <w:pStyle w:val="Heading2"/>
      </w:pPr>
      <w:bookmarkStart w:id="36" w:name="_Toc230003550"/>
      <w:r>
        <w:t>Avtalens punkt 2.4.5 Leverandørens plikter ved eventuell overgang til ny leverandør</w:t>
      </w:r>
      <w:bookmarkEnd w:id="36"/>
    </w:p>
    <w:p w14:paraId="7A48A28E" w14:textId="77777777"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 xml:space="preserve">Leverandøren skal på forespørsel bistå Kunden med forberedelse av eventuell ny avtale og levere nødvendig informasjon i forbindelse med forberedelsen. </w:t>
      </w:r>
    </w:p>
    <w:p w14:paraId="4F910CA8" w14:textId="77777777" w:rsidR="00454C93" w:rsidRPr="00FB424E" w:rsidRDefault="00454C93" w:rsidP="00454C93">
      <w:pPr>
        <w:rPr>
          <w:rFonts w:asciiTheme="minorHAnsi" w:hAnsiTheme="minorHAnsi" w:cstheme="minorHAnsi"/>
          <w:sz w:val="22"/>
          <w:szCs w:val="22"/>
        </w:rPr>
      </w:pPr>
    </w:p>
    <w:p w14:paraId="22E2712E" w14:textId="15E4F7C9"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 xml:space="preserve">Hvis Kunden har nærmere krav om hvilken informasjon Leverandøren som et minimum skal levere i forbindelse med slik forberedelse og når leveringen skal skje, skal det fremgå her. </w:t>
      </w:r>
    </w:p>
    <w:p w14:paraId="7E78A7F0" w14:textId="77777777" w:rsidR="000B2F9F" w:rsidRPr="00FB424E" w:rsidRDefault="000B2F9F" w:rsidP="00454C93">
      <w:pPr>
        <w:rPr>
          <w:rFonts w:asciiTheme="minorHAnsi" w:hAnsiTheme="minorHAnsi" w:cstheme="minorHAnsi"/>
          <w:sz w:val="22"/>
          <w:szCs w:val="22"/>
        </w:rPr>
      </w:pPr>
    </w:p>
    <w:p w14:paraId="78A0699A" w14:textId="77777777" w:rsidR="000B2F9F" w:rsidRPr="00FB424E" w:rsidRDefault="000B2F9F" w:rsidP="000B2F9F">
      <w:pPr>
        <w:rPr>
          <w:rFonts w:asciiTheme="minorHAnsi" w:hAnsiTheme="minorHAnsi" w:cstheme="minorHAnsi"/>
          <w:sz w:val="22"/>
          <w:szCs w:val="22"/>
        </w:rPr>
      </w:pPr>
      <w:r w:rsidRPr="00FB424E">
        <w:rPr>
          <w:rFonts w:asciiTheme="minorHAnsi" w:hAnsiTheme="minorHAnsi" w:cstheme="minorHAnsi"/>
          <w:sz w:val="22"/>
          <w:szCs w:val="22"/>
        </w:rPr>
        <w:t>Ved avtalens opphør skal Leverandøren bistå Kunden med strukturert overgang, herunder utlevering av data, dokumentasjon og nødvendig støtte for å sikre kontinuitet.</w:t>
      </w:r>
    </w:p>
    <w:p w14:paraId="0274152E" w14:textId="77777777" w:rsidR="000B2F9F" w:rsidRDefault="000B2F9F" w:rsidP="00454C93"/>
    <w:p w14:paraId="641CC541" w14:textId="77777777" w:rsidR="00454C93" w:rsidRDefault="00454C93" w:rsidP="00454C93">
      <w:pPr>
        <w:pStyle w:val="Heading2"/>
      </w:pPr>
      <w:bookmarkStart w:id="37" w:name="_Toc230003551"/>
      <w:r>
        <w:t>Avtalens punkt 4.2.3 Avbestilling av Skytjenesten</w:t>
      </w:r>
      <w:bookmarkEnd w:id="37"/>
    </w:p>
    <w:p w14:paraId="2231BC70" w14:textId="77777777" w:rsidR="009B4AAD" w:rsidRPr="00FB424E" w:rsidRDefault="009B4AAD" w:rsidP="009B4AAD">
      <w:pPr>
        <w:rPr>
          <w:rFonts w:asciiTheme="minorHAnsi" w:hAnsiTheme="minorHAnsi" w:cstheme="minorHAnsi"/>
          <w:sz w:val="22"/>
          <w:szCs w:val="22"/>
        </w:rPr>
      </w:pPr>
      <w:r w:rsidRPr="00FB424E">
        <w:rPr>
          <w:rFonts w:asciiTheme="minorHAnsi" w:hAnsiTheme="minorHAnsi" w:cstheme="minorHAnsi"/>
          <w:sz w:val="22"/>
          <w:szCs w:val="22"/>
        </w:rPr>
        <w:t>Avbestilling skal håndteres i samsvar med SSA</w:t>
      </w:r>
      <w:r w:rsidRPr="00FB424E">
        <w:rPr>
          <w:rFonts w:asciiTheme="minorHAnsi" w:hAnsiTheme="minorHAnsi" w:cstheme="minorHAnsi"/>
          <w:sz w:val="22"/>
          <w:szCs w:val="22"/>
        </w:rPr>
        <w:noBreakHyphen/>
        <w:t>Sky, med tydelig regulering av konsekvenser for kostnader, data og videre drift.</w:t>
      </w:r>
    </w:p>
    <w:p w14:paraId="75E4250F" w14:textId="77777777" w:rsidR="009B4AAD" w:rsidRDefault="009B4AAD" w:rsidP="00454C93"/>
    <w:p w14:paraId="15F00C53" w14:textId="7A4338D3" w:rsidR="00454C93" w:rsidRDefault="00454C93" w:rsidP="00454C93">
      <w:pPr>
        <w:pStyle w:val="Heading2"/>
      </w:pPr>
      <w:bookmarkStart w:id="38" w:name="_Toc230003552"/>
      <w:r>
        <w:t>Avtalens punkt 5.1.2.3 Etter Leveringsdag</w:t>
      </w:r>
      <w:bookmarkEnd w:id="38"/>
    </w:p>
    <w:p w14:paraId="16C7FE67" w14:textId="082C0EE6" w:rsidR="00454C93" w:rsidRPr="00FB424E" w:rsidRDefault="00454C93" w:rsidP="00454C93">
      <w:pPr>
        <w:rPr>
          <w:rFonts w:asciiTheme="minorHAnsi" w:hAnsiTheme="minorHAnsi" w:cstheme="minorHAnsi"/>
          <w:sz w:val="22"/>
          <w:szCs w:val="22"/>
        </w:rPr>
      </w:pPr>
      <w:r w:rsidRPr="00FB424E">
        <w:rPr>
          <w:rFonts w:asciiTheme="minorHAnsi" w:hAnsiTheme="minorHAnsi" w:cstheme="minorHAnsi"/>
          <w:sz w:val="22"/>
          <w:szCs w:val="22"/>
        </w:rPr>
        <w:t xml:space="preserve">Merknad: Om Kundens krav til å "følge opp Skytjenesten", se under Avtalens punkt 2.3.1 ovenfor. </w:t>
      </w:r>
    </w:p>
    <w:p w14:paraId="67C1D201" w14:textId="77777777" w:rsidR="008D5ABD" w:rsidRPr="00FB424E" w:rsidRDefault="008D5ABD" w:rsidP="00454C93">
      <w:pPr>
        <w:rPr>
          <w:rFonts w:asciiTheme="minorHAnsi" w:hAnsiTheme="minorHAnsi" w:cstheme="minorHAnsi"/>
          <w:sz w:val="22"/>
          <w:szCs w:val="22"/>
        </w:rPr>
      </w:pPr>
    </w:p>
    <w:p w14:paraId="287CED1C" w14:textId="7DABEF27" w:rsidR="005D5F0D" w:rsidRPr="00FB424E" w:rsidRDefault="005D5F0D" w:rsidP="005D5F0D">
      <w:pPr>
        <w:rPr>
          <w:rFonts w:asciiTheme="minorHAnsi" w:hAnsiTheme="minorHAnsi" w:cstheme="minorHAnsi"/>
          <w:sz w:val="22"/>
          <w:szCs w:val="22"/>
        </w:rPr>
      </w:pPr>
      <w:r w:rsidRPr="00FB424E">
        <w:rPr>
          <w:rFonts w:asciiTheme="minorHAnsi" w:hAnsiTheme="minorHAnsi" w:cstheme="minorHAnsi"/>
          <w:sz w:val="22"/>
          <w:szCs w:val="22"/>
        </w:rPr>
        <w:t>Etter leveringsdag skal Skytjenesten være i ordinær drift, med løpende forvaltning, support og videreutvikling i tråd med avtalen. Leverandøren er ansvarlig for at Skytjenesten til enhver tid fungerer som forutsatt, herunder gjennom feilretting, vedlikehold og oppgraderinger.</w:t>
      </w:r>
      <w:r w:rsidR="00B2364D">
        <w:rPr>
          <w:rFonts w:asciiTheme="minorHAnsi" w:hAnsiTheme="minorHAnsi" w:cstheme="minorHAnsi"/>
          <w:sz w:val="22"/>
          <w:szCs w:val="22"/>
        </w:rPr>
        <w:t xml:space="preserve"> </w:t>
      </w:r>
      <w:r w:rsidR="00B2364D" w:rsidRPr="00B2364D">
        <w:rPr>
          <w:rFonts w:asciiTheme="minorHAnsi" w:hAnsiTheme="minorHAnsi" w:cstheme="minorHAnsi"/>
          <w:sz w:val="22"/>
          <w:szCs w:val="22"/>
        </w:rPr>
        <w:t>Dette inkluderer nødvendige tilpasninger som følge av endringer i plattformen og løpende forbedringer innenfor standard tjenestemodell, uten behov for særskilt bestilling fra Kunden.</w:t>
      </w:r>
    </w:p>
    <w:p w14:paraId="3888E74F" w14:textId="77777777" w:rsidR="005D5F0D" w:rsidRPr="00FB424E" w:rsidRDefault="005D5F0D" w:rsidP="005D5F0D">
      <w:pPr>
        <w:rPr>
          <w:rFonts w:asciiTheme="minorHAnsi" w:hAnsiTheme="minorHAnsi" w:cstheme="minorHAnsi"/>
          <w:sz w:val="22"/>
          <w:szCs w:val="22"/>
        </w:rPr>
      </w:pPr>
    </w:p>
    <w:p w14:paraId="5BA11520" w14:textId="5140A864" w:rsidR="005D5F0D" w:rsidRPr="00FB424E" w:rsidRDefault="005D5F0D" w:rsidP="005D5F0D">
      <w:pPr>
        <w:rPr>
          <w:rFonts w:asciiTheme="minorHAnsi" w:hAnsiTheme="minorHAnsi" w:cstheme="minorHAnsi"/>
          <w:sz w:val="22"/>
          <w:szCs w:val="22"/>
        </w:rPr>
      </w:pPr>
      <w:r w:rsidRPr="00FB424E">
        <w:rPr>
          <w:rFonts w:asciiTheme="minorHAnsi" w:hAnsiTheme="minorHAnsi" w:cstheme="minorHAnsi"/>
          <w:sz w:val="22"/>
          <w:szCs w:val="22"/>
        </w:rPr>
        <w:t>Der Leverandøren etablerer tilpasninger eller leverer tilleggstjenester som del av løsningen, skal nødvendig feilretting (bugfix) og løpende vedlikehold inngå som del av fastpris forvaltning. Dette omfatter også tilpasning til nye versjoner, oppgraderinger og endringer i Skytjenesten, slik at funksjonalitet og stabilitet opprettholdes over tid uten særskilt vederlag.</w:t>
      </w:r>
    </w:p>
    <w:p w14:paraId="70590378" w14:textId="77777777" w:rsidR="008D5ABD" w:rsidRDefault="008D5ABD" w:rsidP="00454C93"/>
    <w:p w14:paraId="11776C0B" w14:textId="77777777" w:rsidR="00454C93" w:rsidRDefault="00454C93" w:rsidP="00454C93">
      <w:pPr>
        <w:pStyle w:val="Heading2"/>
      </w:pPr>
      <w:bookmarkStart w:id="39" w:name="_Toc419892250"/>
      <w:bookmarkStart w:id="40" w:name="_Toc139680100"/>
      <w:bookmarkStart w:id="41" w:name="_Toc230003553"/>
      <w:r>
        <w:t>Avtalens punkt 7.1 Eksterne rettslige krav og tiltak generelt</w:t>
      </w:r>
      <w:bookmarkEnd w:id="39"/>
      <w:bookmarkEnd w:id="40"/>
      <w:bookmarkEnd w:id="41"/>
    </w:p>
    <w:p w14:paraId="06C2090B" w14:textId="48F73DF4" w:rsidR="00A0498E" w:rsidRPr="00FB424E" w:rsidRDefault="00A0498E" w:rsidP="00454C93">
      <w:pPr>
        <w:rPr>
          <w:rFonts w:asciiTheme="minorHAnsi" w:hAnsiTheme="minorHAnsi" w:cstheme="minorHAnsi"/>
          <w:sz w:val="22"/>
          <w:szCs w:val="22"/>
        </w:rPr>
      </w:pPr>
      <w:r w:rsidRPr="00FB424E">
        <w:rPr>
          <w:rFonts w:asciiTheme="minorHAnsi" w:hAnsiTheme="minorHAnsi" w:cstheme="minorHAnsi"/>
          <w:sz w:val="22"/>
          <w:szCs w:val="22"/>
        </w:rPr>
        <w:t>Skytjenesten skal oppfylle relevante lover og forskrifter, herunder GDPR, sikkerhetsloven, arkivloven og annet regelverk som gjelder for Kundens virksomhet.</w:t>
      </w:r>
    </w:p>
    <w:p w14:paraId="0B886A28" w14:textId="77777777" w:rsidR="00454C93" w:rsidRDefault="00454C93" w:rsidP="00454C93">
      <w:r>
        <w:t xml:space="preserve"> </w:t>
      </w:r>
    </w:p>
    <w:p w14:paraId="0B5D3715" w14:textId="77777777" w:rsidR="00454C93" w:rsidRDefault="00454C93" w:rsidP="00454C93">
      <w:pPr>
        <w:pStyle w:val="Heading2"/>
      </w:pPr>
      <w:bookmarkStart w:id="42" w:name="_Toc230003554"/>
      <w:r>
        <w:t>Avtalens punkt 7.2.1 Generelt om informasjonssikkerhet</w:t>
      </w:r>
      <w:bookmarkEnd w:id="42"/>
    </w:p>
    <w:p w14:paraId="1216DD19" w14:textId="39A6F1DB" w:rsidR="00454C93" w:rsidRPr="001818D4" w:rsidRDefault="00454C93" w:rsidP="00454C93">
      <w:pPr>
        <w:rPr>
          <w:rFonts w:asciiTheme="minorHAnsi" w:hAnsiTheme="minorHAnsi" w:cstheme="minorHAnsi"/>
          <w:sz w:val="22"/>
          <w:szCs w:val="22"/>
        </w:rPr>
      </w:pPr>
      <w:r w:rsidRPr="001818D4">
        <w:rPr>
          <w:rFonts w:asciiTheme="minorHAnsi" w:hAnsiTheme="minorHAnsi" w:cstheme="minorHAnsi"/>
          <w:sz w:val="22"/>
          <w:szCs w:val="22"/>
        </w:rPr>
        <w:t>Har Kunden nærmere krav til hvorledes informasjonssikkerheten skal ivaretas fra Leverandørens side, skal Kunden angi dette her</w:t>
      </w:r>
      <w:r w:rsidR="007A628E" w:rsidRPr="001818D4">
        <w:rPr>
          <w:rFonts w:asciiTheme="minorHAnsi" w:hAnsiTheme="minorHAnsi" w:cstheme="minorHAnsi"/>
          <w:sz w:val="22"/>
          <w:szCs w:val="22"/>
        </w:rPr>
        <w:t>.</w:t>
      </w:r>
    </w:p>
    <w:p w14:paraId="5CDF6B98" w14:textId="77777777" w:rsidR="007A628E" w:rsidRDefault="007A628E" w:rsidP="00454C93"/>
    <w:tbl>
      <w:tblPr>
        <w:tblStyle w:val="TableGrid"/>
        <w:tblW w:w="13945" w:type="dxa"/>
        <w:tblLook w:val="04A0" w:firstRow="1" w:lastRow="0" w:firstColumn="1" w:lastColumn="0" w:noHBand="0" w:noVBand="1"/>
      </w:tblPr>
      <w:tblGrid>
        <w:gridCol w:w="1129"/>
        <w:gridCol w:w="4820"/>
        <w:gridCol w:w="992"/>
        <w:gridCol w:w="7004"/>
      </w:tblGrid>
      <w:tr w:rsidR="007E1F3D" w:rsidRPr="0057050F" w14:paraId="6EB43E47" w14:textId="77777777" w:rsidTr="00D54EB5">
        <w:tc>
          <w:tcPr>
            <w:tcW w:w="1129" w:type="dxa"/>
            <w:shd w:val="clear" w:color="auto" w:fill="C00000"/>
          </w:tcPr>
          <w:p w14:paraId="04F33BEC" w14:textId="0EA79B92" w:rsidR="0057050F" w:rsidRPr="0057050F" w:rsidRDefault="0057050F" w:rsidP="00454C93">
            <w:pPr>
              <w:rPr>
                <w:rFonts w:ascii="Calibri" w:hAnsi="Calibri" w:cs="Calibri"/>
                <w:b/>
                <w:bCs/>
                <w:sz w:val="22"/>
                <w:szCs w:val="22"/>
              </w:rPr>
            </w:pPr>
            <w:r>
              <w:rPr>
                <w:rFonts w:ascii="Calibri" w:hAnsi="Calibri" w:cs="Calibri"/>
                <w:b/>
                <w:bCs/>
                <w:sz w:val="22"/>
                <w:szCs w:val="22"/>
              </w:rPr>
              <w:t>Nr</w:t>
            </w:r>
          </w:p>
        </w:tc>
        <w:tc>
          <w:tcPr>
            <w:tcW w:w="4820" w:type="dxa"/>
            <w:shd w:val="clear" w:color="auto" w:fill="C00000"/>
          </w:tcPr>
          <w:p w14:paraId="1CD78775" w14:textId="1594B512" w:rsidR="0057050F" w:rsidRPr="004B5D90" w:rsidRDefault="0057050F" w:rsidP="00454C93">
            <w:pPr>
              <w:rPr>
                <w:rFonts w:ascii="Calibri" w:hAnsi="Calibri" w:cs="Calibri"/>
                <w:b/>
                <w:sz w:val="22"/>
                <w:szCs w:val="22"/>
              </w:rPr>
            </w:pPr>
            <w:r w:rsidRPr="004B5D90">
              <w:rPr>
                <w:rFonts w:ascii="Calibri" w:hAnsi="Calibri" w:cs="Calibri"/>
                <w:b/>
                <w:sz w:val="22"/>
                <w:szCs w:val="22"/>
              </w:rPr>
              <w:t>Krav til informasjonssikkerhet</w:t>
            </w:r>
          </w:p>
        </w:tc>
        <w:tc>
          <w:tcPr>
            <w:tcW w:w="992" w:type="dxa"/>
            <w:shd w:val="clear" w:color="auto" w:fill="C00000"/>
          </w:tcPr>
          <w:p w14:paraId="0713F464" w14:textId="2AE7D0D4" w:rsidR="005925D7" w:rsidRDefault="005925D7" w:rsidP="00454C93">
            <w:pPr>
              <w:rPr>
                <w:rFonts w:ascii="Calibri" w:hAnsi="Calibri" w:cs="Calibri"/>
                <w:b/>
                <w:bCs/>
                <w:sz w:val="22"/>
                <w:szCs w:val="22"/>
              </w:rPr>
            </w:pPr>
            <w:r>
              <w:rPr>
                <w:rFonts w:ascii="Calibri" w:hAnsi="Calibri" w:cs="Calibri"/>
                <w:b/>
                <w:bCs/>
                <w:sz w:val="22"/>
                <w:szCs w:val="22"/>
              </w:rPr>
              <w:t>Type behov</w:t>
            </w:r>
          </w:p>
        </w:tc>
        <w:tc>
          <w:tcPr>
            <w:tcW w:w="7004" w:type="dxa"/>
            <w:shd w:val="clear" w:color="auto" w:fill="C00000"/>
          </w:tcPr>
          <w:p w14:paraId="13744629" w14:textId="7786BD2A" w:rsidR="0057050F" w:rsidRPr="004B5D90" w:rsidRDefault="0057050F" w:rsidP="00454C93">
            <w:pPr>
              <w:rPr>
                <w:rFonts w:ascii="Calibri" w:hAnsi="Calibri" w:cs="Calibri"/>
                <w:b/>
                <w:sz w:val="22"/>
                <w:szCs w:val="22"/>
              </w:rPr>
            </w:pPr>
            <w:r w:rsidRPr="004B5D90">
              <w:rPr>
                <w:rFonts w:ascii="Calibri" w:hAnsi="Calibri" w:cs="Calibri"/>
                <w:b/>
                <w:sz w:val="22"/>
                <w:szCs w:val="22"/>
              </w:rPr>
              <w:t>Krav til dokumentasjon</w:t>
            </w:r>
          </w:p>
        </w:tc>
      </w:tr>
      <w:tr w:rsidR="0057050F" w14:paraId="66CDBD4C" w14:textId="77777777" w:rsidTr="00D20B0C">
        <w:trPr>
          <w:trHeight w:val="1183"/>
        </w:trPr>
        <w:tc>
          <w:tcPr>
            <w:tcW w:w="1129" w:type="dxa"/>
          </w:tcPr>
          <w:p w14:paraId="7B5493EA" w14:textId="6F02DB6C" w:rsidR="0057050F" w:rsidRPr="004B5D90" w:rsidRDefault="00583CF7" w:rsidP="000F4A50">
            <w:pPr>
              <w:rPr>
                <w:rFonts w:asciiTheme="minorHAnsi" w:hAnsiTheme="minorHAnsi" w:cstheme="minorHAnsi"/>
                <w:sz w:val="22"/>
                <w:szCs w:val="22"/>
              </w:rPr>
            </w:pPr>
            <w:r w:rsidRPr="004B5D90">
              <w:rPr>
                <w:rFonts w:asciiTheme="minorHAnsi" w:hAnsiTheme="minorHAnsi" w:cstheme="minorHAnsi"/>
                <w:sz w:val="22"/>
                <w:szCs w:val="22"/>
              </w:rPr>
              <w:t>IS-01</w:t>
            </w:r>
          </w:p>
        </w:tc>
        <w:tc>
          <w:tcPr>
            <w:tcW w:w="4820" w:type="dxa"/>
          </w:tcPr>
          <w:p w14:paraId="7095AEDC" w14:textId="77777777" w:rsidR="006A1F8C" w:rsidRPr="000D10F1" w:rsidRDefault="006A1F8C" w:rsidP="005F6A13">
            <w:pPr>
              <w:rPr>
                <w:rFonts w:asciiTheme="minorHAnsi" w:hAnsiTheme="minorHAnsi" w:cstheme="minorHAnsi"/>
                <w:sz w:val="22"/>
                <w:szCs w:val="22"/>
              </w:rPr>
            </w:pPr>
            <w:r w:rsidRPr="000D10F1">
              <w:rPr>
                <w:rFonts w:asciiTheme="minorHAnsi" w:eastAsia="Segoe UI" w:hAnsiTheme="minorHAnsi" w:cstheme="minorHAnsi"/>
                <w:sz w:val="22"/>
                <w:szCs w:val="22"/>
              </w:rPr>
              <w:t>Dataplassering og behandlingsland</w:t>
            </w:r>
          </w:p>
          <w:p w14:paraId="13C60A27" w14:textId="67B8E53D" w:rsidR="0057050F" w:rsidRPr="000D10F1" w:rsidRDefault="0057050F" w:rsidP="000F4A50">
            <w:pPr>
              <w:rPr>
                <w:rFonts w:asciiTheme="minorHAnsi" w:hAnsiTheme="minorHAnsi" w:cstheme="minorHAnsi"/>
                <w:sz w:val="22"/>
                <w:szCs w:val="22"/>
              </w:rPr>
            </w:pPr>
          </w:p>
        </w:tc>
        <w:tc>
          <w:tcPr>
            <w:tcW w:w="992" w:type="dxa"/>
          </w:tcPr>
          <w:p w14:paraId="48B22612" w14:textId="6B86ED5A" w:rsidR="005925D7" w:rsidRPr="005F6A13" w:rsidRDefault="00E0557B" w:rsidP="005F6A13">
            <w:pPr>
              <w:spacing w:after="210"/>
              <w:rPr>
                <w:rFonts w:asciiTheme="minorHAnsi" w:eastAsia="Segoe UI" w:hAnsiTheme="minorHAnsi" w:cstheme="minorHAnsi"/>
                <w:sz w:val="22"/>
                <w:szCs w:val="22"/>
              </w:rPr>
            </w:pPr>
            <w:r w:rsidRPr="005F6A13">
              <w:rPr>
                <w:rFonts w:asciiTheme="minorHAnsi" w:eastAsia="Segoe UI" w:hAnsiTheme="minorHAnsi" w:cstheme="minorHAnsi"/>
                <w:sz w:val="22"/>
                <w:szCs w:val="22"/>
              </w:rPr>
              <w:t>E</w:t>
            </w:r>
          </w:p>
        </w:tc>
        <w:tc>
          <w:tcPr>
            <w:tcW w:w="7004" w:type="dxa"/>
          </w:tcPr>
          <w:p w14:paraId="4B3AA9CF" w14:textId="4336290D" w:rsidR="00E0557B" w:rsidRPr="005F6A13" w:rsidRDefault="00E0557B" w:rsidP="005F6A13">
            <w:pPr>
              <w:rPr>
                <w:rFonts w:asciiTheme="minorHAnsi" w:hAnsiTheme="minorHAnsi" w:cstheme="minorHAnsi"/>
                <w:sz w:val="22"/>
                <w:szCs w:val="22"/>
              </w:rPr>
            </w:pPr>
            <w:r w:rsidRPr="005F6A13">
              <w:rPr>
                <w:rFonts w:asciiTheme="minorHAnsi" w:hAnsiTheme="minorHAnsi" w:cstheme="minorHAnsi"/>
                <w:sz w:val="22"/>
                <w:szCs w:val="22"/>
              </w:rPr>
              <w:t>Leverandøren beskriver:</w:t>
            </w:r>
          </w:p>
          <w:p w14:paraId="2F80446C" w14:textId="78D3A7D5" w:rsidR="0057050F" w:rsidRPr="000D10F1" w:rsidRDefault="00940761" w:rsidP="005F6A13">
            <w:pPr>
              <w:rPr>
                <w:rFonts w:asciiTheme="minorHAnsi" w:hAnsiTheme="minorHAnsi" w:cstheme="minorHAnsi"/>
                <w:sz w:val="22"/>
                <w:szCs w:val="22"/>
              </w:rPr>
            </w:pPr>
            <w:r w:rsidRPr="000D10F1">
              <w:rPr>
                <w:rFonts w:asciiTheme="minorHAnsi" w:eastAsia="Segoe UI" w:hAnsiTheme="minorHAnsi" w:cstheme="minorHAnsi"/>
                <w:sz w:val="22"/>
                <w:szCs w:val="22"/>
              </w:rPr>
              <w:t>Leverandøren skal sikre at kundedata behandles og lagres innenfor EU/EØS, og skal som del av tilbudet tydelig redegjøre for hvilke land og regioner som benyttes for lagring og behandling av data.</w:t>
            </w:r>
          </w:p>
        </w:tc>
      </w:tr>
      <w:tr w:rsidR="0057050F" w14:paraId="0D7453FF" w14:textId="77777777" w:rsidTr="00D20B0C">
        <w:tc>
          <w:tcPr>
            <w:tcW w:w="1129" w:type="dxa"/>
          </w:tcPr>
          <w:p w14:paraId="3FAAED81" w14:textId="3535B46A" w:rsidR="0057050F" w:rsidRPr="001067D0" w:rsidRDefault="00583CF7" w:rsidP="000F4A50">
            <w:pPr>
              <w:rPr>
                <w:rFonts w:ascii="Calibri" w:hAnsi="Calibri" w:cs="Calibri"/>
                <w:sz w:val="22"/>
                <w:szCs w:val="22"/>
              </w:rPr>
            </w:pPr>
            <w:r>
              <w:rPr>
                <w:rFonts w:ascii="Calibri" w:hAnsi="Calibri" w:cs="Calibri"/>
                <w:sz w:val="22"/>
                <w:szCs w:val="22"/>
              </w:rPr>
              <w:t>IS-0</w:t>
            </w:r>
            <w:r w:rsidR="008327C0">
              <w:rPr>
                <w:rFonts w:ascii="Calibri" w:hAnsi="Calibri" w:cs="Calibri"/>
                <w:sz w:val="22"/>
                <w:szCs w:val="22"/>
              </w:rPr>
              <w:t>2</w:t>
            </w:r>
          </w:p>
        </w:tc>
        <w:tc>
          <w:tcPr>
            <w:tcW w:w="4820" w:type="dxa"/>
          </w:tcPr>
          <w:p w14:paraId="32FFF8FE" w14:textId="77777777" w:rsidR="00BD4BB0" w:rsidRPr="005F6A13" w:rsidRDefault="00BD4BB0" w:rsidP="005F6A13">
            <w:pPr>
              <w:rPr>
                <w:rFonts w:asciiTheme="minorHAnsi" w:hAnsiTheme="minorHAnsi" w:cstheme="minorHAnsi"/>
                <w:sz w:val="22"/>
                <w:szCs w:val="22"/>
              </w:rPr>
            </w:pPr>
            <w:r w:rsidRPr="005F6A13">
              <w:rPr>
                <w:rFonts w:asciiTheme="minorHAnsi" w:eastAsia="Segoe UI" w:hAnsiTheme="minorHAnsi" w:cstheme="minorHAnsi"/>
                <w:sz w:val="22"/>
                <w:szCs w:val="22"/>
              </w:rPr>
              <w:t>Sterk autentisering for brukerkontoer utenfor felles påloggingsløsning</w:t>
            </w:r>
          </w:p>
          <w:p w14:paraId="78BD9D0C" w14:textId="603AC967" w:rsidR="0057050F" w:rsidRPr="005F6A13" w:rsidRDefault="0057050F" w:rsidP="000F4A50">
            <w:pPr>
              <w:rPr>
                <w:rFonts w:asciiTheme="minorHAnsi" w:hAnsiTheme="minorHAnsi" w:cstheme="minorHAnsi"/>
                <w:sz w:val="22"/>
                <w:szCs w:val="22"/>
              </w:rPr>
            </w:pPr>
          </w:p>
        </w:tc>
        <w:tc>
          <w:tcPr>
            <w:tcW w:w="992" w:type="dxa"/>
          </w:tcPr>
          <w:p w14:paraId="7CA9466C" w14:textId="794068E1" w:rsidR="005925D7" w:rsidRPr="005F6A13" w:rsidRDefault="009C2339" w:rsidP="005F6A13">
            <w:pPr>
              <w:spacing w:after="210"/>
              <w:rPr>
                <w:rFonts w:asciiTheme="minorHAnsi" w:eastAsia="Segoe UI" w:hAnsiTheme="minorHAnsi" w:cstheme="minorHAnsi"/>
                <w:sz w:val="22"/>
                <w:szCs w:val="22"/>
              </w:rPr>
            </w:pPr>
            <w:r w:rsidRPr="005F6A13">
              <w:rPr>
                <w:rFonts w:asciiTheme="minorHAnsi" w:eastAsia="Segoe UI" w:hAnsiTheme="minorHAnsi" w:cstheme="minorHAnsi"/>
                <w:sz w:val="22"/>
                <w:szCs w:val="22"/>
              </w:rPr>
              <w:t>E</w:t>
            </w:r>
          </w:p>
        </w:tc>
        <w:tc>
          <w:tcPr>
            <w:tcW w:w="7004" w:type="dxa"/>
          </w:tcPr>
          <w:p w14:paraId="1F02F71E" w14:textId="631D789F" w:rsidR="00B93E1C" w:rsidRPr="005F6A13" w:rsidRDefault="00B93E1C" w:rsidP="005F6A13">
            <w:pPr>
              <w:spacing w:after="210"/>
              <w:rPr>
                <w:rFonts w:asciiTheme="minorHAnsi" w:hAnsiTheme="minorHAnsi" w:cstheme="minorHAnsi"/>
                <w:sz w:val="22"/>
                <w:szCs w:val="22"/>
              </w:rPr>
            </w:pPr>
            <w:r w:rsidRPr="005F6A13">
              <w:rPr>
                <w:rFonts w:asciiTheme="minorHAnsi" w:eastAsia="Segoe UI" w:hAnsiTheme="minorHAnsi" w:cstheme="minorHAnsi"/>
                <w:sz w:val="22"/>
                <w:szCs w:val="22"/>
              </w:rPr>
              <w:t>Dersom løsningen tillater brukerkontoer som ikke autentiseres via Stortingets felles påloggingsløsning, skal leverandøren sikre at slike kontoer beskyttes med sterk autentisering (multifaktorautentisering).</w:t>
            </w:r>
          </w:p>
          <w:p w14:paraId="4FCF0D71" w14:textId="77777777" w:rsidR="00B93E1C" w:rsidRPr="005F6A13" w:rsidRDefault="00B93E1C" w:rsidP="005F6A13">
            <w:pPr>
              <w:spacing w:before="210"/>
              <w:rPr>
                <w:rFonts w:asciiTheme="minorHAnsi" w:hAnsiTheme="minorHAnsi" w:cstheme="minorHAnsi"/>
                <w:sz w:val="22"/>
                <w:szCs w:val="22"/>
              </w:rPr>
            </w:pPr>
            <w:r w:rsidRPr="005F6A13">
              <w:rPr>
                <w:rFonts w:asciiTheme="minorHAnsi" w:eastAsia="Segoe UI" w:hAnsiTheme="minorHAnsi" w:cstheme="minorHAnsi"/>
                <w:sz w:val="22"/>
                <w:szCs w:val="22"/>
              </w:rPr>
              <w:t xml:space="preserve">Eventuelle administrative, tekniske eller såkalte </w:t>
            </w:r>
            <w:r w:rsidRPr="005F6A13">
              <w:rPr>
                <w:rFonts w:asciiTheme="minorHAnsi" w:eastAsia="Segoe UI" w:hAnsiTheme="minorHAnsi" w:cstheme="minorHAnsi"/>
                <w:i/>
                <w:sz w:val="22"/>
                <w:szCs w:val="22"/>
              </w:rPr>
              <w:t>break</w:t>
            </w:r>
            <w:r w:rsidRPr="005F6A13">
              <w:rPr>
                <w:rFonts w:asciiTheme="minorHAnsi" w:hAnsiTheme="minorHAnsi" w:cstheme="minorHAnsi"/>
                <w:sz w:val="22"/>
                <w:szCs w:val="22"/>
              </w:rPr>
              <w:noBreakHyphen/>
            </w:r>
            <w:r w:rsidRPr="005F6A13">
              <w:rPr>
                <w:rFonts w:asciiTheme="minorHAnsi" w:eastAsia="Segoe UI" w:hAnsiTheme="minorHAnsi" w:cstheme="minorHAnsi"/>
                <w:i/>
                <w:sz w:val="22"/>
                <w:szCs w:val="22"/>
              </w:rPr>
              <w:t>glass</w:t>
            </w:r>
            <w:r w:rsidRPr="005F6A13">
              <w:rPr>
                <w:rFonts w:asciiTheme="minorHAnsi" w:hAnsiTheme="minorHAnsi" w:cstheme="minorHAnsi"/>
                <w:sz w:val="22"/>
                <w:szCs w:val="22"/>
              </w:rPr>
              <w:noBreakHyphen/>
            </w:r>
            <w:r w:rsidRPr="005F6A13">
              <w:rPr>
                <w:rFonts w:asciiTheme="minorHAnsi" w:eastAsia="Segoe UI" w:hAnsiTheme="minorHAnsi" w:cstheme="minorHAnsi"/>
                <w:sz w:val="22"/>
                <w:szCs w:val="22"/>
              </w:rPr>
              <w:t>kontoer skal:</w:t>
            </w:r>
          </w:p>
          <w:p w14:paraId="55439632" w14:textId="28275C52" w:rsidR="00B93E1C" w:rsidRPr="005F6A13" w:rsidRDefault="00B93E1C" w:rsidP="000B1B52">
            <w:pPr>
              <w:pStyle w:val="ListParagraph"/>
              <w:numPr>
                <w:ilvl w:val="0"/>
                <w:numId w:val="44"/>
              </w:numPr>
              <w:rPr>
                <w:rFonts w:asciiTheme="minorHAnsi" w:eastAsia="Segoe UI" w:hAnsiTheme="minorHAnsi" w:cstheme="minorHAnsi"/>
                <w:sz w:val="22"/>
                <w:szCs w:val="22"/>
              </w:rPr>
            </w:pPr>
            <w:r w:rsidRPr="005F6A13">
              <w:rPr>
                <w:rFonts w:asciiTheme="minorHAnsi" w:eastAsia="Segoe UI" w:hAnsiTheme="minorHAnsi" w:cstheme="minorHAnsi"/>
                <w:sz w:val="22"/>
                <w:szCs w:val="22"/>
              </w:rPr>
              <w:t>begrenses til et minimum</w:t>
            </w:r>
            <w:r w:rsidR="00AB7D38">
              <w:rPr>
                <w:rFonts w:asciiTheme="minorHAnsi" w:eastAsia="Segoe UI" w:hAnsiTheme="minorHAnsi" w:cstheme="minorHAnsi"/>
                <w:sz w:val="22"/>
                <w:szCs w:val="22"/>
              </w:rPr>
              <w:t>.</w:t>
            </w:r>
          </w:p>
          <w:p w14:paraId="1CE5D675" w14:textId="090D6D9D" w:rsidR="00B93E1C" w:rsidRPr="005F6A13" w:rsidRDefault="00B93E1C" w:rsidP="000B1B52">
            <w:pPr>
              <w:pStyle w:val="ListParagraph"/>
              <w:numPr>
                <w:ilvl w:val="0"/>
                <w:numId w:val="44"/>
              </w:numPr>
              <w:rPr>
                <w:rFonts w:asciiTheme="minorHAnsi" w:eastAsia="Segoe UI" w:hAnsiTheme="minorHAnsi" w:cstheme="minorHAnsi"/>
                <w:sz w:val="22"/>
                <w:szCs w:val="22"/>
              </w:rPr>
            </w:pPr>
            <w:r w:rsidRPr="005F6A13">
              <w:rPr>
                <w:rFonts w:asciiTheme="minorHAnsi" w:eastAsia="Segoe UI" w:hAnsiTheme="minorHAnsi" w:cstheme="minorHAnsi"/>
                <w:sz w:val="22"/>
                <w:szCs w:val="22"/>
              </w:rPr>
              <w:t>gis særskilt beskyttelse</w:t>
            </w:r>
            <w:r w:rsidR="00AB7D38">
              <w:rPr>
                <w:rFonts w:asciiTheme="minorHAnsi" w:eastAsia="Segoe UI" w:hAnsiTheme="minorHAnsi" w:cstheme="minorHAnsi"/>
                <w:sz w:val="22"/>
                <w:szCs w:val="22"/>
              </w:rPr>
              <w:t>.</w:t>
            </w:r>
          </w:p>
          <w:p w14:paraId="7D2D0999" w14:textId="602A1ECF" w:rsidR="00D74D95" w:rsidRPr="005F6A13" w:rsidRDefault="00B93E1C" w:rsidP="000B1B52">
            <w:pPr>
              <w:pStyle w:val="ListParagraph"/>
              <w:numPr>
                <w:ilvl w:val="0"/>
                <w:numId w:val="44"/>
              </w:numPr>
              <w:rPr>
                <w:rFonts w:asciiTheme="minorHAnsi" w:eastAsia="Segoe UI" w:hAnsiTheme="minorHAnsi" w:cstheme="minorHAnsi"/>
                <w:sz w:val="22"/>
                <w:szCs w:val="22"/>
              </w:rPr>
            </w:pPr>
            <w:r w:rsidRPr="005F6A13">
              <w:rPr>
                <w:rFonts w:asciiTheme="minorHAnsi" w:eastAsia="Segoe UI" w:hAnsiTheme="minorHAnsi" w:cstheme="minorHAnsi"/>
                <w:sz w:val="22"/>
                <w:szCs w:val="22"/>
              </w:rPr>
              <w:t>være gjenstand for logging, overvåking og dokumenterte rutiner</w:t>
            </w:r>
          </w:p>
          <w:p w14:paraId="7AADCC00" w14:textId="77777777" w:rsidR="00B93E1C" w:rsidRPr="005F6A13" w:rsidRDefault="00B93E1C" w:rsidP="005F6A13">
            <w:pPr>
              <w:rPr>
                <w:rFonts w:asciiTheme="minorHAnsi" w:hAnsiTheme="minorHAnsi" w:cstheme="minorHAnsi"/>
                <w:sz w:val="22"/>
                <w:szCs w:val="22"/>
              </w:rPr>
            </w:pPr>
            <w:r w:rsidRPr="005F6A13">
              <w:rPr>
                <w:rFonts w:asciiTheme="minorHAnsi" w:eastAsia="Segoe UI" w:hAnsiTheme="minorHAnsi" w:cstheme="minorHAnsi"/>
                <w:sz w:val="22"/>
                <w:szCs w:val="22"/>
              </w:rPr>
              <w:t>Leverandøren skal redegjøre for:</w:t>
            </w:r>
          </w:p>
          <w:p w14:paraId="787812D5" w14:textId="6332DFDF" w:rsidR="00B93E1C" w:rsidRPr="005F6A13" w:rsidRDefault="00B93E1C" w:rsidP="000B1B52">
            <w:pPr>
              <w:pStyle w:val="ListParagraph"/>
              <w:numPr>
                <w:ilvl w:val="0"/>
                <w:numId w:val="43"/>
              </w:numPr>
              <w:rPr>
                <w:rFonts w:asciiTheme="minorHAnsi" w:eastAsia="Segoe UI" w:hAnsiTheme="minorHAnsi" w:cstheme="minorHAnsi"/>
                <w:sz w:val="22"/>
                <w:szCs w:val="22"/>
              </w:rPr>
            </w:pPr>
            <w:r w:rsidRPr="005F6A13">
              <w:rPr>
                <w:rFonts w:asciiTheme="minorHAnsi" w:eastAsia="Segoe UI" w:hAnsiTheme="minorHAnsi" w:cstheme="minorHAnsi"/>
                <w:sz w:val="22"/>
                <w:szCs w:val="22"/>
              </w:rPr>
              <w:t>hvilke typer kontoer som kan eksistere utenfor SSO</w:t>
            </w:r>
            <w:r w:rsidR="00AB7D38">
              <w:rPr>
                <w:rFonts w:asciiTheme="minorHAnsi" w:eastAsia="Segoe UI" w:hAnsiTheme="minorHAnsi" w:cstheme="minorHAnsi"/>
                <w:sz w:val="22"/>
                <w:szCs w:val="22"/>
              </w:rPr>
              <w:t>.</w:t>
            </w:r>
          </w:p>
          <w:p w14:paraId="317778E1" w14:textId="31C364ED" w:rsidR="00B93E1C" w:rsidRPr="005F6A13" w:rsidRDefault="00B93E1C" w:rsidP="000B1B52">
            <w:pPr>
              <w:pStyle w:val="ListParagraph"/>
              <w:numPr>
                <w:ilvl w:val="0"/>
                <w:numId w:val="43"/>
              </w:numPr>
              <w:rPr>
                <w:rFonts w:asciiTheme="minorHAnsi" w:eastAsia="Segoe UI" w:hAnsiTheme="minorHAnsi" w:cstheme="minorHAnsi"/>
                <w:sz w:val="22"/>
                <w:szCs w:val="22"/>
              </w:rPr>
            </w:pPr>
            <w:r w:rsidRPr="005F6A13">
              <w:rPr>
                <w:rFonts w:asciiTheme="minorHAnsi" w:eastAsia="Segoe UI" w:hAnsiTheme="minorHAnsi" w:cstheme="minorHAnsi"/>
                <w:sz w:val="22"/>
                <w:szCs w:val="22"/>
              </w:rPr>
              <w:t>hvordan sterk autentisering håndheves for disse</w:t>
            </w:r>
            <w:r w:rsidR="00AB7D38">
              <w:rPr>
                <w:rFonts w:asciiTheme="minorHAnsi" w:eastAsia="Segoe UI" w:hAnsiTheme="minorHAnsi" w:cstheme="minorHAnsi"/>
                <w:sz w:val="22"/>
                <w:szCs w:val="22"/>
              </w:rPr>
              <w:t>.</w:t>
            </w:r>
          </w:p>
          <w:p w14:paraId="1D3ECE12" w14:textId="300395B1" w:rsidR="0057050F" w:rsidRPr="005F6A13" w:rsidRDefault="00B93E1C" w:rsidP="000B1B52">
            <w:pPr>
              <w:pStyle w:val="ListParagraph"/>
              <w:numPr>
                <w:ilvl w:val="0"/>
                <w:numId w:val="43"/>
              </w:numPr>
              <w:rPr>
                <w:rFonts w:asciiTheme="minorHAnsi" w:hAnsiTheme="minorHAnsi" w:cstheme="minorHAnsi"/>
                <w:sz w:val="22"/>
                <w:szCs w:val="22"/>
              </w:rPr>
            </w:pPr>
            <w:r w:rsidRPr="005F6A13">
              <w:rPr>
                <w:rFonts w:asciiTheme="minorHAnsi" w:eastAsia="Segoe UI" w:hAnsiTheme="minorHAnsi" w:cstheme="minorHAnsi"/>
                <w:sz w:val="22"/>
                <w:szCs w:val="22"/>
              </w:rPr>
              <w:t>hvordan sikker kontogjenoppretting håndteres</w:t>
            </w:r>
            <w:r w:rsidR="00760553" w:rsidDel="00B93E1C">
              <w:rPr>
                <w:rFonts w:asciiTheme="minorHAnsi" w:eastAsia="Segoe UI" w:hAnsiTheme="minorHAnsi" w:cstheme="minorHAnsi"/>
                <w:sz w:val="22"/>
                <w:szCs w:val="22"/>
              </w:rPr>
              <w:t>.</w:t>
            </w:r>
          </w:p>
        </w:tc>
      </w:tr>
      <w:tr w:rsidR="00AC3053" w14:paraId="3244CA3C" w14:textId="77777777" w:rsidTr="00D20B0C">
        <w:tc>
          <w:tcPr>
            <w:tcW w:w="1129" w:type="dxa"/>
          </w:tcPr>
          <w:p w14:paraId="09560A04" w14:textId="2BCD9294" w:rsidR="00AC3053" w:rsidRPr="004B5D90" w:rsidDel="00AE389C" w:rsidRDefault="00AC3053" w:rsidP="000F4A50">
            <w:pPr>
              <w:rPr>
                <w:rStyle w:val="CommentReference"/>
                <w:rFonts w:asciiTheme="minorHAnsi" w:hAnsiTheme="minorHAnsi" w:cstheme="minorHAnsi"/>
                <w:sz w:val="22"/>
                <w:szCs w:val="22"/>
              </w:rPr>
            </w:pPr>
            <w:r w:rsidRPr="004B5D90">
              <w:rPr>
                <w:rStyle w:val="CommentReference"/>
                <w:rFonts w:asciiTheme="minorHAnsi" w:hAnsiTheme="minorHAnsi" w:cstheme="minorHAnsi"/>
                <w:sz w:val="22"/>
                <w:szCs w:val="22"/>
              </w:rPr>
              <w:t>IS-03</w:t>
            </w:r>
          </w:p>
        </w:tc>
        <w:tc>
          <w:tcPr>
            <w:tcW w:w="4820" w:type="dxa"/>
          </w:tcPr>
          <w:p w14:paraId="39DA72AA" w14:textId="48D6DA22" w:rsidR="00AC3053" w:rsidRPr="005F6A13" w:rsidRDefault="00AC3053" w:rsidP="005F6A13">
            <w:pPr>
              <w:rPr>
                <w:rFonts w:asciiTheme="minorHAnsi" w:eastAsia="Segoe UI" w:hAnsiTheme="minorHAnsi" w:cstheme="minorHAnsi"/>
                <w:sz w:val="22"/>
                <w:szCs w:val="22"/>
              </w:rPr>
            </w:pPr>
            <w:r w:rsidRPr="005F6A13">
              <w:rPr>
                <w:rFonts w:asciiTheme="minorHAnsi" w:eastAsia="Segoe UI" w:hAnsiTheme="minorHAnsi" w:cstheme="minorHAnsi"/>
                <w:sz w:val="22"/>
                <w:szCs w:val="22"/>
              </w:rPr>
              <w:t>Ref</w:t>
            </w:r>
            <w:r w:rsidR="00B36C0F" w:rsidRPr="005F6A13">
              <w:rPr>
                <w:rFonts w:asciiTheme="minorHAnsi" w:eastAsia="Segoe UI" w:hAnsiTheme="minorHAnsi" w:cstheme="minorHAnsi"/>
                <w:sz w:val="22"/>
                <w:szCs w:val="22"/>
              </w:rPr>
              <w:t>.</w:t>
            </w:r>
            <w:r w:rsidRPr="005F6A13">
              <w:rPr>
                <w:rFonts w:asciiTheme="minorHAnsi" w:eastAsia="Segoe UI" w:hAnsiTheme="minorHAnsi" w:cstheme="minorHAnsi"/>
                <w:sz w:val="22"/>
                <w:szCs w:val="22"/>
              </w:rPr>
              <w:t xml:space="preserve"> B-01</w:t>
            </w:r>
            <w:r w:rsidR="00207AE9" w:rsidRPr="005F6A13">
              <w:rPr>
                <w:rFonts w:asciiTheme="minorHAnsi" w:eastAsia="Segoe UI" w:hAnsiTheme="minorHAnsi" w:cstheme="minorHAnsi"/>
                <w:sz w:val="22"/>
                <w:szCs w:val="22"/>
              </w:rPr>
              <w:t>.</w:t>
            </w:r>
          </w:p>
          <w:p w14:paraId="44CAFF0A" w14:textId="7C490AC1" w:rsidR="00207AE9" w:rsidRPr="005F6A13" w:rsidRDefault="005C6A90" w:rsidP="000F4A50">
            <w:pPr>
              <w:rPr>
                <w:rFonts w:asciiTheme="minorHAnsi" w:eastAsia="Segoe UI" w:hAnsiTheme="minorHAnsi" w:cstheme="minorHAnsi"/>
                <w:sz w:val="22"/>
                <w:szCs w:val="22"/>
              </w:rPr>
            </w:pPr>
            <w:r w:rsidRPr="005F6A13">
              <w:rPr>
                <w:rFonts w:asciiTheme="minorHAnsi" w:hAnsiTheme="minorHAnsi" w:cstheme="minorHAnsi"/>
                <w:sz w:val="22"/>
                <w:szCs w:val="22"/>
              </w:rPr>
              <w:t>Løsningen skal støtte både ordinære og sikkerhets</w:t>
            </w:r>
            <w:r w:rsidRPr="005F6A13">
              <w:rPr>
                <w:rFonts w:asciiTheme="minorHAnsi" w:hAnsiTheme="minorHAnsi" w:cstheme="minorHAnsi"/>
                <w:sz w:val="22"/>
                <w:szCs w:val="22"/>
              </w:rPr>
              <w:noBreakHyphen/>
              <w:t>/beredskapsrelaterte henvendelser og kunne tilpasses endringer over tid.</w:t>
            </w:r>
          </w:p>
        </w:tc>
        <w:tc>
          <w:tcPr>
            <w:tcW w:w="992" w:type="dxa"/>
          </w:tcPr>
          <w:p w14:paraId="616CC2C0" w14:textId="1ADD4543" w:rsidR="00760553" w:rsidRDefault="007D204A" w:rsidP="000F4A50">
            <w:pPr>
              <w:rPr>
                <w:rFonts w:ascii="Calibri" w:hAnsi="Calibri" w:cs="Calibri"/>
                <w:sz w:val="22"/>
                <w:szCs w:val="22"/>
              </w:rPr>
            </w:pPr>
            <w:r>
              <w:rPr>
                <w:rFonts w:ascii="Calibri" w:hAnsi="Calibri" w:cs="Calibri"/>
                <w:sz w:val="22"/>
                <w:szCs w:val="22"/>
              </w:rPr>
              <w:t>E</w:t>
            </w:r>
          </w:p>
          <w:p w14:paraId="28F6C260" w14:textId="77777777" w:rsidR="005925D7" w:rsidRDefault="005925D7" w:rsidP="000F4A50">
            <w:pPr>
              <w:rPr>
                <w:rFonts w:ascii="Calibri" w:hAnsi="Calibri" w:cs="Calibri"/>
                <w:sz w:val="22"/>
                <w:szCs w:val="22"/>
              </w:rPr>
            </w:pPr>
          </w:p>
        </w:tc>
        <w:tc>
          <w:tcPr>
            <w:tcW w:w="7004" w:type="dxa"/>
          </w:tcPr>
          <w:p w14:paraId="4FE5E25B" w14:textId="3E1439B6" w:rsidR="002A4774" w:rsidRPr="005F6A13" w:rsidRDefault="002A4774" w:rsidP="000F4A50">
            <w:pPr>
              <w:rPr>
                <w:rFonts w:asciiTheme="minorHAnsi" w:hAnsiTheme="minorHAnsi" w:cstheme="minorHAnsi"/>
                <w:sz w:val="22"/>
                <w:szCs w:val="22"/>
              </w:rPr>
            </w:pPr>
            <w:r w:rsidRPr="005F6A13">
              <w:rPr>
                <w:rFonts w:asciiTheme="minorHAnsi" w:hAnsiTheme="minorHAnsi" w:cstheme="minorHAnsi"/>
                <w:sz w:val="22"/>
                <w:szCs w:val="22"/>
              </w:rPr>
              <w:t>Leverandør bes beskrive:</w:t>
            </w:r>
          </w:p>
          <w:p w14:paraId="3AA6F654" w14:textId="219A7DF0" w:rsidR="00AC3053" w:rsidRPr="005F6A13" w:rsidRDefault="00C327D5" w:rsidP="000B1B52">
            <w:pPr>
              <w:pStyle w:val="ListParagraph"/>
              <w:numPr>
                <w:ilvl w:val="0"/>
                <w:numId w:val="24"/>
              </w:numPr>
              <w:rPr>
                <w:rFonts w:asciiTheme="minorHAnsi" w:eastAsia="Segoe UI" w:hAnsiTheme="minorHAnsi" w:cstheme="minorHAnsi"/>
                <w:sz w:val="22"/>
                <w:szCs w:val="22"/>
              </w:rPr>
            </w:pPr>
            <w:r w:rsidRPr="005F6A13">
              <w:rPr>
                <w:rFonts w:asciiTheme="minorHAnsi" w:hAnsiTheme="minorHAnsi" w:cstheme="minorHAnsi"/>
                <w:sz w:val="22"/>
                <w:szCs w:val="22"/>
              </w:rPr>
              <w:t>h</w:t>
            </w:r>
            <w:r w:rsidR="00E92A9F" w:rsidRPr="005F6A13">
              <w:rPr>
                <w:rFonts w:asciiTheme="minorHAnsi" w:hAnsiTheme="minorHAnsi" w:cstheme="minorHAnsi"/>
                <w:sz w:val="22"/>
                <w:szCs w:val="22"/>
              </w:rPr>
              <w:t>vordan s</w:t>
            </w:r>
            <w:r w:rsidR="002A4774" w:rsidRPr="005F6A13">
              <w:rPr>
                <w:rFonts w:asciiTheme="minorHAnsi" w:hAnsiTheme="minorHAnsi" w:cstheme="minorHAnsi"/>
                <w:sz w:val="22"/>
                <w:szCs w:val="22"/>
              </w:rPr>
              <w:t>ikkerhet og tilgang</w:t>
            </w:r>
            <w:r w:rsidR="00E92A9F" w:rsidRPr="005F6A13">
              <w:rPr>
                <w:rFonts w:asciiTheme="minorHAnsi" w:hAnsiTheme="minorHAnsi" w:cstheme="minorHAnsi"/>
                <w:sz w:val="22"/>
                <w:szCs w:val="22"/>
              </w:rPr>
              <w:t xml:space="preserve"> ivaretas, </w:t>
            </w:r>
            <w:r w:rsidR="002A4774" w:rsidRPr="005F6A13">
              <w:rPr>
                <w:rFonts w:asciiTheme="minorHAnsi" w:hAnsiTheme="minorHAnsi" w:cstheme="minorHAnsi"/>
                <w:sz w:val="22"/>
                <w:szCs w:val="22"/>
              </w:rPr>
              <w:t>skjerming, rollebasert tilgang og håndtering av sensitive saker.</w:t>
            </w:r>
          </w:p>
        </w:tc>
      </w:tr>
      <w:tr w:rsidR="00F95562" w14:paraId="1DE475B9" w14:textId="77777777" w:rsidTr="00D20B0C">
        <w:tc>
          <w:tcPr>
            <w:tcW w:w="1129" w:type="dxa"/>
          </w:tcPr>
          <w:p w14:paraId="3CC88767" w14:textId="41840DFB" w:rsidR="00F95562" w:rsidRPr="004B5D90" w:rsidRDefault="00716479" w:rsidP="000F4A50">
            <w:pPr>
              <w:rPr>
                <w:rStyle w:val="CommentReference"/>
                <w:rFonts w:asciiTheme="minorHAnsi" w:hAnsiTheme="minorHAnsi" w:cstheme="minorHAnsi"/>
                <w:sz w:val="22"/>
                <w:szCs w:val="22"/>
              </w:rPr>
            </w:pPr>
            <w:r w:rsidRPr="004B5D90">
              <w:rPr>
                <w:rStyle w:val="CommentReference"/>
                <w:rFonts w:asciiTheme="minorHAnsi" w:hAnsiTheme="minorHAnsi" w:cstheme="minorHAnsi"/>
                <w:sz w:val="22"/>
                <w:szCs w:val="22"/>
              </w:rPr>
              <w:t>IS</w:t>
            </w:r>
            <w:r w:rsidR="006E0594" w:rsidRPr="004B5D90">
              <w:rPr>
                <w:rStyle w:val="CommentReference"/>
                <w:rFonts w:asciiTheme="minorHAnsi" w:hAnsiTheme="minorHAnsi" w:cstheme="minorHAnsi"/>
                <w:sz w:val="22"/>
                <w:szCs w:val="22"/>
              </w:rPr>
              <w:t>-04</w:t>
            </w:r>
          </w:p>
        </w:tc>
        <w:tc>
          <w:tcPr>
            <w:tcW w:w="4820" w:type="dxa"/>
          </w:tcPr>
          <w:p w14:paraId="7C6296C2" w14:textId="37E9B5E7" w:rsidR="00F95562" w:rsidRPr="005F6A13" w:rsidRDefault="006E0594" w:rsidP="005F6A13">
            <w:pPr>
              <w:rPr>
                <w:rFonts w:asciiTheme="minorHAnsi" w:eastAsia="Segoe UI" w:hAnsiTheme="minorHAnsi" w:cstheme="minorHAnsi"/>
                <w:sz w:val="22"/>
                <w:szCs w:val="22"/>
              </w:rPr>
            </w:pPr>
            <w:r w:rsidRPr="005F6A13">
              <w:rPr>
                <w:rFonts w:asciiTheme="minorHAnsi" w:eastAsia="Segoe UI" w:hAnsiTheme="minorHAnsi" w:cstheme="minorHAnsi"/>
                <w:sz w:val="22"/>
                <w:szCs w:val="22"/>
              </w:rPr>
              <w:t>Ref</w:t>
            </w:r>
            <w:r w:rsidR="00B36C0F" w:rsidRPr="005F6A13">
              <w:rPr>
                <w:rFonts w:asciiTheme="minorHAnsi" w:eastAsia="Segoe UI" w:hAnsiTheme="minorHAnsi" w:cstheme="minorHAnsi"/>
                <w:sz w:val="22"/>
                <w:szCs w:val="22"/>
              </w:rPr>
              <w:t>.</w:t>
            </w:r>
            <w:r w:rsidRPr="005F6A13">
              <w:rPr>
                <w:rFonts w:asciiTheme="minorHAnsi" w:eastAsia="Segoe UI" w:hAnsiTheme="minorHAnsi" w:cstheme="minorHAnsi"/>
                <w:sz w:val="22"/>
                <w:szCs w:val="22"/>
              </w:rPr>
              <w:t xml:space="preserve"> B-0</w:t>
            </w:r>
            <w:r w:rsidR="006D1684" w:rsidRPr="005F6A13">
              <w:rPr>
                <w:rFonts w:asciiTheme="minorHAnsi" w:eastAsia="Segoe UI" w:hAnsiTheme="minorHAnsi" w:cstheme="minorHAnsi"/>
                <w:sz w:val="22"/>
                <w:szCs w:val="22"/>
              </w:rPr>
              <w:t>5.</w:t>
            </w:r>
          </w:p>
          <w:p w14:paraId="73FF4737" w14:textId="4E8C5AE9" w:rsidR="006D1684" w:rsidRPr="005F6A13" w:rsidRDefault="00692349" w:rsidP="000F4A50">
            <w:pPr>
              <w:rPr>
                <w:rFonts w:asciiTheme="minorHAnsi" w:eastAsia="Segoe UI" w:hAnsiTheme="minorHAnsi" w:cstheme="minorHAnsi"/>
                <w:sz w:val="22"/>
                <w:szCs w:val="22"/>
              </w:rPr>
            </w:pPr>
            <w:r w:rsidRPr="005F6A13">
              <w:rPr>
                <w:rFonts w:asciiTheme="minorHAnsi" w:hAnsiTheme="minorHAnsi" w:cstheme="minorHAnsi"/>
                <w:sz w:val="22"/>
                <w:szCs w:val="22"/>
              </w:rPr>
              <w:t xml:space="preserve">Stortinget har behov for helhetlig støtte for saksflyt fra mottak til avslutning. </w:t>
            </w:r>
            <w:r w:rsidR="00E57124" w:rsidRPr="005F6A13">
              <w:rPr>
                <w:rFonts w:asciiTheme="minorHAnsi" w:eastAsiaTheme="minorHAnsi" w:hAnsiTheme="minorHAnsi" w:cstheme="minorHAnsi"/>
                <w:sz w:val="22"/>
                <w:szCs w:val="22"/>
              </w:rPr>
              <w:t>Informasjon knyttet til saker, inkludert historikk og metadata, skal beskyttes mot uautorisert innsyn og endring gjennom egnede sikkerhetsmekanismer, herunder kryptering ved lagring og overføring.</w:t>
            </w:r>
          </w:p>
        </w:tc>
        <w:tc>
          <w:tcPr>
            <w:tcW w:w="992" w:type="dxa"/>
          </w:tcPr>
          <w:p w14:paraId="06D61A36" w14:textId="1C7E227D" w:rsidR="005925D7" w:rsidRDefault="00204C38" w:rsidP="000F4A50">
            <w:pPr>
              <w:rPr>
                <w:rFonts w:ascii="Calibri" w:hAnsi="Calibri" w:cs="Calibri"/>
                <w:sz w:val="22"/>
                <w:szCs w:val="22"/>
              </w:rPr>
            </w:pPr>
            <w:r>
              <w:rPr>
                <w:rFonts w:ascii="Calibri" w:hAnsi="Calibri" w:cs="Calibri"/>
                <w:sz w:val="22"/>
                <w:szCs w:val="22"/>
              </w:rPr>
              <w:t>E</w:t>
            </w:r>
          </w:p>
        </w:tc>
        <w:tc>
          <w:tcPr>
            <w:tcW w:w="7004" w:type="dxa"/>
          </w:tcPr>
          <w:p w14:paraId="0598831E" w14:textId="49601A19" w:rsidR="00F95562" w:rsidRPr="005F6A13" w:rsidRDefault="004404D8" w:rsidP="000F4A50">
            <w:pPr>
              <w:rPr>
                <w:rFonts w:asciiTheme="minorHAnsi" w:hAnsiTheme="minorHAnsi" w:cstheme="minorHAnsi"/>
                <w:sz w:val="22"/>
                <w:szCs w:val="22"/>
              </w:rPr>
            </w:pPr>
            <w:r w:rsidRPr="005F6A13">
              <w:rPr>
                <w:rFonts w:asciiTheme="minorHAnsi" w:hAnsiTheme="minorHAnsi" w:cstheme="minorHAnsi"/>
                <w:sz w:val="22"/>
                <w:szCs w:val="22"/>
              </w:rPr>
              <w:t>Leverandør bes beskrive:</w:t>
            </w:r>
          </w:p>
          <w:p w14:paraId="235C1027" w14:textId="033730B4" w:rsidR="004404D8" w:rsidRPr="005F6A13" w:rsidRDefault="00C327D5" w:rsidP="000B1B52">
            <w:pPr>
              <w:pStyle w:val="ListParagraph"/>
              <w:numPr>
                <w:ilvl w:val="0"/>
                <w:numId w:val="24"/>
              </w:numPr>
              <w:rPr>
                <w:rFonts w:asciiTheme="minorHAnsi" w:hAnsiTheme="minorHAnsi" w:cstheme="minorHAnsi"/>
                <w:sz w:val="22"/>
                <w:szCs w:val="22"/>
              </w:rPr>
            </w:pPr>
            <w:r w:rsidRPr="005F6A13">
              <w:rPr>
                <w:rFonts w:asciiTheme="minorHAnsi" w:hAnsiTheme="minorHAnsi" w:cstheme="minorHAnsi"/>
                <w:sz w:val="22"/>
                <w:szCs w:val="22"/>
              </w:rPr>
              <w:t>h</w:t>
            </w:r>
            <w:r w:rsidR="00670392" w:rsidRPr="005F6A13">
              <w:rPr>
                <w:rFonts w:asciiTheme="minorHAnsi" w:hAnsiTheme="minorHAnsi" w:cstheme="minorHAnsi"/>
                <w:sz w:val="22"/>
                <w:szCs w:val="22"/>
              </w:rPr>
              <w:t>vordan</w:t>
            </w:r>
            <w:r w:rsidR="00670392" w:rsidRPr="005F6A13">
              <w:rPr>
                <w:rFonts w:asciiTheme="minorHAnsi" w:eastAsiaTheme="minorHAnsi" w:hAnsiTheme="minorHAnsi" w:cstheme="minorHAnsi"/>
                <w:sz w:val="22"/>
                <w:szCs w:val="22"/>
              </w:rPr>
              <w:t xml:space="preserve"> i</w:t>
            </w:r>
            <w:r w:rsidR="00D20AC0" w:rsidRPr="005F6A13">
              <w:rPr>
                <w:rFonts w:asciiTheme="minorHAnsi" w:eastAsiaTheme="minorHAnsi" w:hAnsiTheme="minorHAnsi" w:cstheme="minorHAnsi"/>
                <w:sz w:val="22"/>
                <w:szCs w:val="22"/>
              </w:rPr>
              <w:t>nformasjon knyttet til saker, inkludert historikk og metadata</w:t>
            </w:r>
            <w:r w:rsidR="000042AC" w:rsidRPr="005F6A13">
              <w:rPr>
                <w:rFonts w:asciiTheme="minorHAnsi" w:eastAsiaTheme="minorHAnsi" w:hAnsiTheme="minorHAnsi" w:cstheme="minorHAnsi"/>
                <w:sz w:val="22"/>
                <w:szCs w:val="22"/>
              </w:rPr>
              <w:t xml:space="preserve"> beskyttes mot uautorisert innsyn og endring gjennom egnede sikkerhetsmekanismer, herunder kryptering ved lagring og overføring</w:t>
            </w:r>
            <w:r w:rsidR="00B87F66" w:rsidRPr="005F6A13">
              <w:rPr>
                <w:rFonts w:asciiTheme="minorHAnsi" w:eastAsiaTheme="minorHAnsi" w:hAnsiTheme="minorHAnsi" w:cstheme="minorHAnsi"/>
                <w:sz w:val="22"/>
                <w:szCs w:val="22"/>
              </w:rPr>
              <w:t>.</w:t>
            </w:r>
          </w:p>
        </w:tc>
      </w:tr>
      <w:tr w:rsidR="00B87F66" w14:paraId="79531C84" w14:textId="77777777" w:rsidTr="00D20B0C">
        <w:tc>
          <w:tcPr>
            <w:tcW w:w="1129" w:type="dxa"/>
          </w:tcPr>
          <w:p w14:paraId="4CBF8F8C" w14:textId="4FA82313" w:rsidR="00B87F66" w:rsidRPr="004B5D90" w:rsidRDefault="00471B40" w:rsidP="000F4A50">
            <w:pPr>
              <w:rPr>
                <w:rStyle w:val="CommentReference"/>
                <w:rFonts w:asciiTheme="minorHAnsi" w:hAnsiTheme="minorHAnsi" w:cstheme="minorHAnsi"/>
                <w:sz w:val="22"/>
                <w:szCs w:val="22"/>
              </w:rPr>
            </w:pPr>
            <w:r w:rsidRPr="00581599">
              <w:rPr>
                <w:rStyle w:val="CommentReference"/>
                <w:rFonts w:asciiTheme="minorHAnsi" w:hAnsiTheme="minorHAnsi" w:cstheme="minorHAnsi"/>
                <w:sz w:val="22"/>
                <w:szCs w:val="22"/>
              </w:rPr>
              <w:t>I</w:t>
            </w:r>
            <w:r w:rsidRPr="004B5D90">
              <w:rPr>
                <w:rStyle w:val="CommentReference"/>
                <w:rFonts w:asciiTheme="minorHAnsi" w:hAnsiTheme="minorHAnsi" w:cstheme="minorHAnsi"/>
                <w:sz w:val="22"/>
                <w:szCs w:val="22"/>
              </w:rPr>
              <w:t>S-05</w:t>
            </w:r>
          </w:p>
        </w:tc>
        <w:tc>
          <w:tcPr>
            <w:tcW w:w="4820" w:type="dxa"/>
          </w:tcPr>
          <w:p w14:paraId="644A7931" w14:textId="6A995164" w:rsidR="00B87F66" w:rsidRPr="005F6A13" w:rsidRDefault="00260F27" w:rsidP="005F6A13">
            <w:pPr>
              <w:rPr>
                <w:rFonts w:asciiTheme="minorHAnsi" w:eastAsia="Segoe UI" w:hAnsiTheme="minorHAnsi" w:cstheme="minorHAnsi"/>
                <w:sz w:val="22"/>
                <w:szCs w:val="22"/>
              </w:rPr>
            </w:pPr>
            <w:r w:rsidRPr="005F6A13">
              <w:rPr>
                <w:rFonts w:asciiTheme="minorHAnsi" w:eastAsia="Segoe UI" w:hAnsiTheme="minorHAnsi" w:cstheme="minorHAnsi"/>
                <w:sz w:val="22"/>
                <w:szCs w:val="22"/>
              </w:rPr>
              <w:t>Ref</w:t>
            </w:r>
            <w:r w:rsidR="00B36C0F" w:rsidRPr="005F6A13">
              <w:rPr>
                <w:rFonts w:asciiTheme="minorHAnsi" w:eastAsia="Segoe UI" w:hAnsiTheme="minorHAnsi" w:cstheme="minorHAnsi"/>
                <w:sz w:val="22"/>
                <w:szCs w:val="22"/>
              </w:rPr>
              <w:t>.</w:t>
            </w:r>
            <w:r w:rsidR="00D01075" w:rsidRPr="005F6A13">
              <w:rPr>
                <w:rFonts w:asciiTheme="minorHAnsi" w:eastAsia="Segoe UI" w:hAnsiTheme="minorHAnsi" w:cstheme="minorHAnsi"/>
                <w:sz w:val="22"/>
                <w:szCs w:val="22"/>
              </w:rPr>
              <w:t xml:space="preserve"> B</w:t>
            </w:r>
            <w:r w:rsidR="00E4321E" w:rsidRPr="005F6A13">
              <w:rPr>
                <w:rFonts w:asciiTheme="minorHAnsi" w:eastAsia="Segoe UI" w:hAnsiTheme="minorHAnsi" w:cstheme="minorHAnsi"/>
                <w:sz w:val="22"/>
                <w:szCs w:val="22"/>
              </w:rPr>
              <w:t>-</w:t>
            </w:r>
            <w:r w:rsidR="00D01075" w:rsidRPr="005F6A13">
              <w:rPr>
                <w:rFonts w:asciiTheme="minorHAnsi" w:eastAsia="Segoe UI" w:hAnsiTheme="minorHAnsi" w:cstheme="minorHAnsi"/>
                <w:sz w:val="22"/>
                <w:szCs w:val="22"/>
              </w:rPr>
              <w:t>14.</w:t>
            </w:r>
          </w:p>
          <w:p w14:paraId="6BF2DB8D" w14:textId="337B1150" w:rsidR="00D01075" w:rsidRPr="005F6A13" w:rsidRDefault="00D01075" w:rsidP="005F6A13">
            <w:pPr>
              <w:rPr>
                <w:rFonts w:asciiTheme="minorHAnsi" w:eastAsia="Segoe UI" w:hAnsiTheme="minorHAnsi" w:cstheme="minorHAnsi"/>
                <w:sz w:val="22"/>
                <w:szCs w:val="22"/>
              </w:rPr>
            </w:pPr>
            <w:r w:rsidRPr="006203E3">
              <w:rPr>
                <w:rFonts w:asciiTheme="minorHAnsi" w:eastAsiaTheme="minorEastAsia" w:hAnsiTheme="minorHAnsi" w:cstheme="minorBidi"/>
                <w:sz w:val="22"/>
                <w:szCs w:val="22"/>
              </w:rPr>
              <w:t>Stortinget har behov for at løsningen enkelt kan forvaltes og videreutvikles i linjen uten unødig leverandøravhengighet</w:t>
            </w:r>
          </w:p>
        </w:tc>
        <w:tc>
          <w:tcPr>
            <w:tcW w:w="992" w:type="dxa"/>
          </w:tcPr>
          <w:p w14:paraId="0F23CCA6" w14:textId="3512E10C" w:rsidR="005925D7" w:rsidRDefault="00204C38" w:rsidP="000F4A50">
            <w:pPr>
              <w:rPr>
                <w:rFonts w:cstheme="minorHAnsi"/>
                <w:sz w:val="22"/>
                <w:szCs w:val="22"/>
              </w:rPr>
            </w:pPr>
            <w:r>
              <w:rPr>
                <w:rFonts w:cstheme="minorHAnsi"/>
                <w:sz w:val="22"/>
                <w:szCs w:val="22"/>
              </w:rPr>
              <w:t>E</w:t>
            </w:r>
          </w:p>
        </w:tc>
        <w:tc>
          <w:tcPr>
            <w:tcW w:w="7004" w:type="dxa"/>
          </w:tcPr>
          <w:p w14:paraId="2296847D" w14:textId="6237BB92" w:rsidR="00B87F66" w:rsidRPr="000D10F1" w:rsidRDefault="004359D5" w:rsidP="000F4A50">
            <w:pPr>
              <w:rPr>
                <w:rFonts w:asciiTheme="minorHAnsi" w:hAnsiTheme="minorHAnsi" w:cstheme="minorHAnsi"/>
                <w:sz w:val="22"/>
                <w:szCs w:val="22"/>
              </w:rPr>
            </w:pPr>
            <w:r w:rsidRPr="000D10F1">
              <w:rPr>
                <w:rFonts w:asciiTheme="minorHAnsi" w:hAnsiTheme="minorHAnsi" w:cstheme="minorHAnsi"/>
                <w:sz w:val="22"/>
                <w:szCs w:val="22"/>
              </w:rPr>
              <w:t>Leverandøren bes beskrive:</w:t>
            </w:r>
          </w:p>
          <w:p w14:paraId="1863A0FF" w14:textId="3C6D52D8" w:rsidR="00797305" w:rsidRPr="000D10F1" w:rsidRDefault="00797305" w:rsidP="000F4A50">
            <w:pPr>
              <w:rPr>
                <w:rFonts w:asciiTheme="minorHAnsi" w:hAnsiTheme="minorHAnsi" w:cstheme="minorHAnsi"/>
                <w:sz w:val="22"/>
                <w:szCs w:val="22"/>
              </w:rPr>
            </w:pPr>
            <w:r w:rsidRPr="000D10F1">
              <w:rPr>
                <w:rFonts w:asciiTheme="minorHAnsi" w:hAnsiTheme="minorHAnsi" w:cstheme="minorHAnsi"/>
                <w:sz w:val="22"/>
                <w:szCs w:val="22"/>
              </w:rPr>
              <w:t>Leverandøravhengighet og exit</w:t>
            </w:r>
          </w:p>
          <w:p w14:paraId="5EDDAD6D" w14:textId="1492669E" w:rsidR="004359D5" w:rsidRPr="000D10F1" w:rsidRDefault="00C327D5" w:rsidP="000B1B52">
            <w:pPr>
              <w:pStyle w:val="ListParagraph"/>
              <w:numPr>
                <w:ilvl w:val="0"/>
                <w:numId w:val="24"/>
              </w:numPr>
              <w:rPr>
                <w:rFonts w:asciiTheme="minorHAnsi" w:hAnsiTheme="minorHAnsi" w:cstheme="minorHAnsi"/>
                <w:sz w:val="22"/>
                <w:szCs w:val="22"/>
              </w:rPr>
            </w:pPr>
            <w:r w:rsidRPr="005F6A13">
              <w:rPr>
                <w:rFonts w:asciiTheme="minorHAnsi" w:hAnsiTheme="minorHAnsi" w:cstheme="minorHAnsi"/>
                <w:sz w:val="22"/>
                <w:szCs w:val="22"/>
              </w:rPr>
              <w:t>hvordan Stortinget beholder kontroll over data, konfigurasjon og videre bruk ved endringer i leveranse eller avvikling</w:t>
            </w:r>
            <w:r w:rsidR="00AB7D38">
              <w:rPr>
                <w:rFonts w:asciiTheme="minorHAnsi" w:hAnsiTheme="minorHAnsi" w:cstheme="minorHAnsi"/>
                <w:sz w:val="22"/>
                <w:szCs w:val="22"/>
              </w:rPr>
              <w:t>.</w:t>
            </w:r>
          </w:p>
        </w:tc>
      </w:tr>
      <w:tr w:rsidR="005E3666" w14:paraId="278B2FA4" w14:textId="77777777" w:rsidTr="00D20B0C">
        <w:tc>
          <w:tcPr>
            <w:tcW w:w="1129" w:type="dxa"/>
          </w:tcPr>
          <w:p w14:paraId="02E6D053" w14:textId="56054171" w:rsidR="005E3666" w:rsidRPr="004B5D90" w:rsidRDefault="005E3666" w:rsidP="000F4A50">
            <w:pPr>
              <w:rPr>
                <w:rStyle w:val="CommentReference"/>
                <w:rFonts w:asciiTheme="minorHAnsi" w:hAnsiTheme="minorHAnsi" w:cstheme="minorHAnsi"/>
                <w:sz w:val="22"/>
                <w:szCs w:val="22"/>
              </w:rPr>
            </w:pPr>
            <w:r w:rsidRPr="004B5D90">
              <w:rPr>
                <w:rStyle w:val="CommentReference"/>
                <w:rFonts w:asciiTheme="minorHAnsi" w:hAnsiTheme="minorHAnsi" w:cstheme="minorHAnsi"/>
                <w:sz w:val="22"/>
                <w:szCs w:val="22"/>
              </w:rPr>
              <w:t>IS-06</w:t>
            </w:r>
          </w:p>
        </w:tc>
        <w:tc>
          <w:tcPr>
            <w:tcW w:w="4820" w:type="dxa"/>
          </w:tcPr>
          <w:p w14:paraId="2FBFFCB3" w14:textId="3B7BD6EC" w:rsidR="005E3666" w:rsidRPr="006203E3" w:rsidRDefault="00F82A46" w:rsidP="005F6A13">
            <w:pPr>
              <w:rPr>
                <w:rFonts w:asciiTheme="minorHAnsi" w:eastAsia="Segoe UI" w:hAnsiTheme="minorHAnsi" w:cstheme="minorHAnsi"/>
                <w:sz w:val="22"/>
                <w:szCs w:val="22"/>
              </w:rPr>
            </w:pPr>
            <w:r w:rsidRPr="006203E3">
              <w:rPr>
                <w:rFonts w:asciiTheme="minorHAnsi" w:eastAsia="Segoe UI" w:hAnsiTheme="minorHAnsi" w:cstheme="minorHAnsi"/>
                <w:sz w:val="22"/>
                <w:szCs w:val="22"/>
              </w:rPr>
              <w:t>Ref</w:t>
            </w:r>
            <w:r w:rsidR="00B36C0F" w:rsidRPr="004B5D90">
              <w:rPr>
                <w:rFonts w:asciiTheme="minorHAnsi" w:eastAsia="Segoe UI" w:hAnsiTheme="minorHAnsi" w:cstheme="minorHAnsi"/>
                <w:sz w:val="22"/>
                <w:szCs w:val="22"/>
              </w:rPr>
              <w:t>.</w:t>
            </w:r>
            <w:r w:rsidRPr="006203E3">
              <w:rPr>
                <w:rFonts w:asciiTheme="minorHAnsi" w:eastAsia="Segoe UI" w:hAnsiTheme="minorHAnsi" w:cstheme="minorHAnsi"/>
                <w:sz w:val="22"/>
                <w:szCs w:val="22"/>
              </w:rPr>
              <w:t xml:space="preserve"> B-06</w:t>
            </w:r>
          </w:p>
          <w:p w14:paraId="6BD2A7C9" w14:textId="39268057" w:rsidR="00F82A46" w:rsidRPr="006203E3" w:rsidRDefault="00845781" w:rsidP="00C85461">
            <w:pPr>
              <w:rPr>
                <w:rFonts w:asciiTheme="minorHAnsi" w:eastAsia="Segoe UI" w:hAnsiTheme="minorHAnsi" w:cstheme="minorHAnsi"/>
                <w:sz w:val="22"/>
                <w:szCs w:val="22"/>
              </w:rPr>
            </w:pPr>
            <w:r w:rsidRPr="00845781">
              <w:rPr>
                <w:rFonts w:asciiTheme="minorHAnsi" w:eastAsia="Segoe UI" w:hAnsiTheme="minorHAnsi" w:cstheme="minorHAnsi"/>
                <w:sz w:val="22"/>
                <w:szCs w:val="22"/>
              </w:rPr>
              <w:t>Stortinget har behov for sikkerhetslogging og sporbarhet som sikrer at dialog og øvrige relevante hendelser inngår som en del av sakens historikk og kan etterprøves i ettertid</w:t>
            </w:r>
          </w:p>
        </w:tc>
        <w:tc>
          <w:tcPr>
            <w:tcW w:w="992" w:type="dxa"/>
          </w:tcPr>
          <w:p w14:paraId="1DF4C17A" w14:textId="50304397" w:rsidR="005925D7" w:rsidRPr="004B5D90" w:rsidRDefault="00204C38" w:rsidP="000F4A50">
            <w:pPr>
              <w:rPr>
                <w:rFonts w:asciiTheme="minorHAnsi" w:hAnsiTheme="minorHAnsi" w:cstheme="minorHAnsi"/>
                <w:sz w:val="22"/>
                <w:szCs w:val="22"/>
              </w:rPr>
            </w:pPr>
            <w:r w:rsidRPr="004B5D90">
              <w:rPr>
                <w:rFonts w:asciiTheme="minorHAnsi" w:hAnsiTheme="minorHAnsi" w:cstheme="minorHAnsi"/>
                <w:sz w:val="22"/>
                <w:szCs w:val="22"/>
              </w:rPr>
              <w:t>E</w:t>
            </w:r>
          </w:p>
        </w:tc>
        <w:tc>
          <w:tcPr>
            <w:tcW w:w="7004" w:type="dxa"/>
          </w:tcPr>
          <w:p w14:paraId="26886B72" w14:textId="095BB328" w:rsidR="005E3666" w:rsidRPr="000D10F1" w:rsidRDefault="004B4C91" w:rsidP="000F4A50">
            <w:pPr>
              <w:rPr>
                <w:rFonts w:asciiTheme="minorHAnsi" w:hAnsiTheme="minorHAnsi" w:cstheme="minorHAnsi"/>
                <w:sz w:val="22"/>
                <w:szCs w:val="22"/>
              </w:rPr>
            </w:pPr>
            <w:r w:rsidRPr="000D10F1">
              <w:rPr>
                <w:rFonts w:asciiTheme="minorHAnsi" w:hAnsiTheme="minorHAnsi" w:cstheme="minorHAnsi"/>
                <w:sz w:val="22"/>
                <w:szCs w:val="22"/>
              </w:rPr>
              <w:t>Leverandøren bes beskrive</w:t>
            </w:r>
            <w:r w:rsidR="003B7815" w:rsidRPr="000D10F1">
              <w:rPr>
                <w:rFonts w:asciiTheme="minorHAnsi" w:hAnsiTheme="minorHAnsi" w:cstheme="minorHAnsi"/>
                <w:sz w:val="22"/>
                <w:szCs w:val="22"/>
              </w:rPr>
              <w:t>:</w:t>
            </w:r>
          </w:p>
          <w:p w14:paraId="4A0FBD6B" w14:textId="77777777" w:rsidR="00E027D6" w:rsidRPr="000D10F1" w:rsidRDefault="00E027D6" w:rsidP="000F4A50">
            <w:pPr>
              <w:rPr>
                <w:rFonts w:asciiTheme="minorHAnsi" w:hAnsiTheme="minorHAnsi" w:cstheme="minorHAnsi"/>
                <w:sz w:val="22"/>
                <w:szCs w:val="22"/>
              </w:rPr>
            </w:pPr>
            <w:r w:rsidRPr="000D10F1">
              <w:rPr>
                <w:rFonts w:asciiTheme="minorHAnsi" w:hAnsiTheme="minorHAnsi" w:cstheme="minorHAnsi"/>
                <w:sz w:val="22"/>
                <w:szCs w:val="22"/>
              </w:rPr>
              <w:t>Sporbarhet og historikk</w:t>
            </w:r>
          </w:p>
          <w:p w14:paraId="58E28EDB" w14:textId="77777777" w:rsidR="00E027D6" w:rsidRPr="000D10F1" w:rsidRDefault="00E027D6" w:rsidP="000B1B52">
            <w:pPr>
              <w:pStyle w:val="ListParagraph"/>
              <w:numPr>
                <w:ilvl w:val="0"/>
                <w:numId w:val="24"/>
              </w:numPr>
              <w:rPr>
                <w:rFonts w:asciiTheme="minorHAnsi" w:hAnsiTheme="minorHAnsi" w:cstheme="minorHAnsi"/>
                <w:sz w:val="22"/>
                <w:szCs w:val="22"/>
              </w:rPr>
            </w:pPr>
            <w:r w:rsidRPr="000D10F1">
              <w:rPr>
                <w:rFonts w:asciiTheme="minorHAnsi" w:hAnsiTheme="minorHAnsi" w:cstheme="minorHAnsi"/>
                <w:sz w:val="22"/>
                <w:szCs w:val="22"/>
              </w:rPr>
              <w:t>hvordan dialog inngår som en del av sakens historikk og kan etterprøves i ettertid.</w:t>
            </w:r>
          </w:p>
          <w:p w14:paraId="068F515C" w14:textId="77777777" w:rsidR="00E027D6" w:rsidRPr="000D10F1" w:rsidRDefault="00E027D6" w:rsidP="000F4A50">
            <w:pPr>
              <w:rPr>
                <w:rFonts w:asciiTheme="minorHAnsi" w:hAnsiTheme="minorHAnsi" w:cstheme="minorHAnsi"/>
                <w:sz w:val="22"/>
                <w:szCs w:val="22"/>
              </w:rPr>
            </w:pPr>
            <w:r w:rsidRPr="000D10F1">
              <w:rPr>
                <w:rFonts w:asciiTheme="minorHAnsi" w:hAnsiTheme="minorHAnsi" w:cstheme="minorHAnsi"/>
                <w:sz w:val="22"/>
                <w:szCs w:val="22"/>
              </w:rPr>
              <w:t>Tilgang og skjerming</w:t>
            </w:r>
          </w:p>
          <w:p w14:paraId="0B7BCD99" w14:textId="41873701" w:rsidR="00E027D6" w:rsidRPr="00EC0AF9" w:rsidRDefault="00E027D6" w:rsidP="000B1B52">
            <w:pPr>
              <w:pStyle w:val="ListParagraph"/>
              <w:numPr>
                <w:ilvl w:val="0"/>
                <w:numId w:val="24"/>
              </w:numPr>
              <w:rPr>
                <w:rFonts w:asciiTheme="minorHAnsi" w:hAnsiTheme="minorHAnsi" w:cstheme="minorHAnsi"/>
                <w:sz w:val="22"/>
                <w:szCs w:val="22"/>
              </w:rPr>
            </w:pPr>
            <w:r w:rsidRPr="000D10F1">
              <w:rPr>
                <w:rFonts w:asciiTheme="minorHAnsi" w:hAnsiTheme="minorHAnsi" w:cstheme="minorHAnsi"/>
                <w:sz w:val="22"/>
                <w:szCs w:val="22"/>
              </w:rPr>
              <w:t>hvordan innsyn i dialog</w:t>
            </w:r>
            <w:r w:rsidR="00C92813" w:rsidRPr="000D10F1">
              <w:rPr>
                <w:rFonts w:asciiTheme="minorHAnsi" w:hAnsiTheme="minorHAnsi" w:cstheme="minorHAnsi"/>
                <w:sz w:val="22"/>
                <w:szCs w:val="22"/>
              </w:rPr>
              <w:t xml:space="preserve"> sk</w:t>
            </w:r>
            <w:r w:rsidR="00B90FAE" w:rsidRPr="000D10F1">
              <w:rPr>
                <w:rFonts w:asciiTheme="minorHAnsi" w:hAnsiTheme="minorHAnsi" w:cstheme="minorHAnsi"/>
                <w:sz w:val="22"/>
                <w:szCs w:val="22"/>
              </w:rPr>
              <w:t>j</w:t>
            </w:r>
            <w:r w:rsidR="00C92813" w:rsidRPr="000D10F1">
              <w:rPr>
                <w:rFonts w:asciiTheme="minorHAnsi" w:hAnsiTheme="minorHAnsi" w:cstheme="minorHAnsi"/>
                <w:sz w:val="22"/>
                <w:szCs w:val="22"/>
              </w:rPr>
              <w:t>ermes</w:t>
            </w:r>
            <w:r w:rsidR="0079336D" w:rsidRPr="000D10F1">
              <w:rPr>
                <w:rFonts w:asciiTheme="minorHAnsi" w:hAnsiTheme="minorHAnsi" w:cstheme="minorHAnsi"/>
                <w:sz w:val="22"/>
                <w:szCs w:val="22"/>
              </w:rPr>
              <w:t xml:space="preserve"> og</w:t>
            </w:r>
            <w:r w:rsidRPr="000D10F1">
              <w:rPr>
                <w:rFonts w:asciiTheme="minorHAnsi" w:hAnsiTheme="minorHAnsi" w:cstheme="minorHAnsi"/>
                <w:sz w:val="22"/>
                <w:szCs w:val="22"/>
              </w:rPr>
              <w:t xml:space="preserve"> styres etter rolle, sakstype og sensitivitet.</w:t>
            </w:r>
          </w:p>
        </w:tc>
      </w:tr>
      <w:tr w:rsidR="003F1648" w14:paraId="06128BB8" w14:textId="77777777" w:rsidTr="00EC0AF9">
        <w:tc>
          <w:tcPr>
            <w:tcW w:w="1129" w:type="dxa"/>
          </w:tcPr>
          <w:p w14:paraId="74EB7322" w14:textId="7DB5B7D6" w:rsidR="003F1648" w:rsidRPr="004B5D90" w:rsidRDefault="00B40F17" w:rsidP="000F4A50">
            <w:pPr>
              <w:rPr>
                <w:rStyle w:val="CommentReference"/>
                <w:rFonts w:asciiTheme="minorHAnsi" w:hAnsiTheme="minorHAnsi" w:cstheme="minorBidi"/>
                <w:sz w:val="22"/>
                <w:szCs w:val="22"/>
              </w:rPr>
            </w:pPr>
            <w:r w:rsidRPr="77D8C1C2">
              <w:rPr>
                <w:rStyle w:val="CommentReference"/>
                <w:rFonts w:asciiTheme="minorHAnsi" w:hAnsiTheme="minorHAnsi" w:cstheme="minorBidi"/>
                <w:sz w:val="22"/>
                <w:szCs w:val="22"/>
              </w:rPr>
              <w:t>IS-07</w:t>
            </w:r>
          </w:p>
        </w:tc>
        <w:tc>
          <w:tcPr>
            <w:tcW w:w="4820" w:type="dxa"/>
          </w:tcPr>
          <w:p w14:paraId="2B276FC6" w14:textId="782FEDA8" w:rsidR="00342E26" w:rsidRPr="006203E3" w:rsidRDefault="00342E26" w:rsidP="005F6A13">
            <w:pPr>
              <w:rPr>
                <w:rFonts w:asciiTheme="minorHAnsi" w:eastAsia="Segoe UI" w:hAnsiTheme="minorHAnsi" w:cstheme="minorHAnsi"/>
                <w:sz w:val="22"/>
                <w:szCs w:val="22"/>
                <w:u w:val="single"/>
              </w:rPr>
            </w:pPr>
            <w:r w:rsidRPr="006203E3">
              <w:rPr>
                <w:rFonts w:asciiTheme="minorHAnsi" w:eastAsia="Segoe UI" w:hAnsiTheme="minorHAnsi" w:cstheme="minorHAnsi"/>
                <w:sz w:val="22"/>
                <w:szCs w:val="22"/>
                <w:u w:val="single"/>
              </w:rPr>
              <w:t>Ref</w:t>
            </w:r>
            <w:r w:rsidR="00B36C0F" w:rsidRPr="004B5D90">
              <w:rPr>
                <w:rFonts w:asciiTheme="minorHAnsi" w:eastAsia="Segoe UI" w:hAnsiTheme="minorHAnsi" w:cstheme="minorHAnsi"/>
                <w:sz w:val="22"/>
                <w:szCs w:val="22"/>
                <w:u w:val="single"/>
              </w:rPr>
              <w:t>.</w:t>
            </w:r>
            <w:r w:rsidR="00385E92" w:rsidRPr="006203E3">
              <w:rPr>
                <w:rFonts w:asciiTheme="minorHAnsi" w:eastAsia="Segoe UI" w:hAnsiTheme="minorHAnsi" w:cstheme="minorHAnsi"/>
                <w:sz w:val="22"/>
                <w:szCs w:val="22"/>
                <w:u w:val="single"/>
              </w:rPr>
              <w:t xml:space="preserve"> B</w:t>
            </w:r>
            <w:r w:rsidR="00BA3A29" w:rsidRPr="006203E3">
              <w:rPr>
                <w:rFonts w:asciiTheme="minorHAnsi" w:eastAsia="Segoe UI" w:hAnsiTheme="minorHAnsi" w:cstheme="minorHAnsi"/>
                <w:sz w:val="22"/>
                <w:szCs w:val="22"/>
                <w:u w:val="single"/>
              </w:rPr>
              <w:t>-13</w:t>
            </w:r>
          </w:p>
          <w:p w14:paraId="07ACC2DC" w14:textId="41E6FE97" w:rsidR="003F1648" w:rsidRPr="006203E3" w:rsidRDefault="004A3653" w:rsidP="005F6A13">
            <w:pPr>
              <w:rPr>
                <w:rFonts w:asciiTheme="minorHAnsi" w:eastAsia="Segoe UI" w:hAnsiTheme="minorHAnsi" w:cstheme="minorHAnsi"/>
                <w:sz w:val="22"/>
                <w:szCs w:val="22"/>
              </w:rPr>
            </w:pPr>
            <w:r w:rsidRPr="006203E3">
              <w:rPr>
                <w:rFonts w:asciiTheme="minorHAnsi" w:eastAsia="Segoe UI" w:hAnsiTheme="minorHAnsi" w:cstheme="minorHAnsi"/>
                <w:sz w:val="22"/>
                <w:szCs w:val="22"/>
              </w:rPr>
              <w:t>Løsningen skal støtte automatisering der det er mulig, sikre rollebasert tilgang etter prinsippet om minste privilegium, og være tilpasset en drift med løpende sikkerhetsrelaterte endringer og forbedringer som del av leverandørens standardforvaltning. </w:t>
            </w:r>
          </w:p>
        </w:tc>
        <w:tc>
          <w:tcPr>
            <w:tcW w:w="992" w:type="dxa"/>
          </w:tcPr>
          <w:p w14:paraId="09BC2DCB" w14:textId="3AD9EC67" w:rsidR="003F1648" w:rsidRPr="004B5D90" w:rsidRDefault="00614D51" w:rsidP="000F4A50">
            <w:pPr>
              <w:rPr>
                <w:rFonts w:asciiTheme="minorHAnsi" w:hAnsiTheme="minorHAnsi" w:cstheme="minorHAnsi"/>
                <w:sz w:val="22"/>
                <w:szCs w:val="22"/>
              </w:rPr>
            </w:pPr>
            <w:r>
              <w:rPr>
                <w:rFonts w:asciiTheme="minorHAnsi" w:hAnsiTheme="minorHAnsi" w:cstheme="minorHAnsi"/>
                <w:sz w:val="22"/>
                <w:szCs w:val="22"/>
              </w:rPr>
              <w:t>E</w:t>
            </w:r>
          </w:p>
        </w:tc>
        <w:tc>
          <w:tcPr>
            <w:tcW w:w="7004" w:type="dxa"/>
          </w:tcPr>
          <w:p w14:paraId="47FB2BA6" w14:textId="77777777" w:rsidR="003F1648" w:rsidRPr="000D10F1" w:rsidRDefault="009144BE" w:rsidP="000F4A50">
            <w:pPr>
              <w:rPr>
                <w:rFonts w:asciiTheme="minorHAnsi" w:hAnsiTheme="minorHAnsi" w:cstheme="minorHAnsi"/>
                <w:sz w:val="22"/>
                <w:szCs w:val="22"/>
              </w:rPr>
            </w:pPr>
            <w:r w:rsidRPr="000D10F1">
              <w:rPr>
                <w:rFonts w:asciiTheme="minorHAnsi" w:hAnsiTheme="minorHAnsi" w:cstheme="minorHAnsi"/>
                <w:sz w:val="22"/>
                <w:szCs w:val="22"/>
              </w:rPr>
              <w:t>Leverandør bes beskrive: </w:t>
            </w:r>
          </w:p>
          <w:p w14:paraId="352FC6BF" w14:textId="77777777" w:rsidR="009402D4" w:rsidRPr="000D10F1" w:rsidRDefault="009402D4" w:rsidP="000F4A50">
            <w:pPr>
              <w:rPr>
                <w:rFonts w:asciiTheme="minorHAnsi" w:hAnsiTheme="minorHAnsi" w:cstheme="minorHAnsi"/>
                <w:sz w:val="22"/>
                <w:szCs w:val="22"/>
              </w:rPr>
            </w:pPr>
            <w:r w:rsidRPr="000D10F1">
              <w:rPr>
                <w:rFonts w:asciiTheme="minorHAnsi" w:hAnsiTheme="minorHAnsi" w:cstheme="minorHAnsi"/>
                <w:sz w:val="22"/>
                <w:szCs w:val="22"/>
              </w:rPr>
              <w:t>Brukerlivssyklus og automatisering </w:t>
            </w:r>
          </w:p>
          <w:p w14:paraId="04E84BA8" w14:textId="77777777" w:rsidR="009402D4" w:rsidRPr="000D10F1" w:rsidRDefault="009402D4" w:rsidP="000B1B52">
            <w:pPr>
              <w:numPr>
                <w:ilvl w:val="0"/>
                <w:numId w:val="52"/>
              </w:numPr>
              <w:rPr>
                <w:rFonts w:asciiTheme="minorHAnsi" w:hAnsiTheme="minorHAnsi" w:cstheme="minorHAnsi"/>
                <w:sz w:val="22"/>
                <w:szCs w:val="22"/>
              </w:rPr>
            </w:pPr>
            <w:r w:rsidRPr="000D10F1">
              <w:rPr>
                <w:rFonts w:asciiTheme="minorHAnsi" w:hAnsiTheme="minorHAnsi" w:cstheme="minorHAnsi"/>
                <w:sz w:val="22"/>
                <w:szCs w:val="22"/>
              </w:rPr>
              <w:t>hvordan opprettelse, endring og deaktivering av brukere håndteres, herunder bruk av autoritative kilder. </w:t>
            </w:r>
          </w:p>
          <w:p w14:paraId="5EAB1D55" w14:textId="77777777" w:rsidR="009402D4" w:rsidRPr="000D10F1" w:rsidRDefault="009402D4" w:rsidP="000F4A50">
            <w:pPr>
              <w:rPr>
                <w:rFonts w:asciiTheme="minorHAnsi" w:hAnsiTheme="minorHAnsi" w:cstheme="minorHAnsi"/>
                <w:sz w:val="22"/>
                <w:szCs w:val="22"/>
              </w:rPr>
            </w:pPr>
            <w:r w:rsidRPr="000D10F1">
              <w:rPr>
                <w:rFonts w:asciiTheme="minorHAnsi" w:hAnsiTheme="minorHAnsi" w:cstheme="minorHAnsi"/>
                <w:sz w:val="22"/>
                <w:szCs w:val="22"/>
              </w:rPr>
              <w:t>Rolle</w:t>
            </w:r>
            <w:r w:rsidRPr="000D10F1">
              <w:rPr>
                <w:rFonts w:asciiTheme="minorHAnsi" w:hAnsiTheme="minorHAnsi" w:cstheme="minorHAnsi"/>
                <w:sz w:val="22"/>
                <w:szCs w:val="22"/>
              </w:rPr>
              <w:noBreakHyphen/>
              <w:t> og rettighetsstyring </w:t>
            </w:r>
          </w:p>
          <w:p w14:paraId="659133A6" w14:textId="77777777" w:rsidR="009402D4" w:rsidRPr="000D10F1" w:rsidRDefault="009402D4" w:rsidP="000B1B52">
            <w:pPr>
              <w:numPr>
                <w:ilvl w:val="0"/>
                <w:numId w:val="53"/>
              </w:numPr>
              <w:rPr>
                <w:rFonts w:asciiTheme="minorHAnsi" w:hAnsiTheme="minorHAnsi" w:cstheme="minorHAnsi"/>
                <w:sz w:val="22"/>
                <w:szCs w:val="22"/>
              </w:rPr>
            </w:pPr>
            <w:r w:rsidRPr="000D10F1">
              <w:rPr>
                <w:rFonts w:asciiTheme="minorHAnsi" w:hAnsiTheme="minorHAnsi" w:cstheme="minorHAnsi"/>
                <w:sz w:val="22"/>
                <w:szCs w:val="22"/>
              </w:rPr>
              <w:t>hvordan roller og tilganger administreres i tråd med prinsippet om minste privilegium. </w:t>
            </w:r>
          </w:p>
          <w:p w14:paraId="0E77451E" w14:textId="77777777" w:rsidR="009402D4" w:rsidRPr="000D10F1" w:rsidRDefault="009402D4" w:rsidP="000F4A50">
            <w:pPr>
              <w:rPr>
                <w:rFonts w:asciiTheme="minorHAnsi" w:hAnsiTheme="minorHAnsi" w:cstheme="minorHAnsi"/>
                <w:sz w:val="22"/>
                <w:szCs w:val="22"/>
              </w:rPr>
            </w:pPr>
            <w:r w:rsidRPr="000D10F1">
              <w:rPr>
                <w:rFonts w:asciiTheme="minorHAnsi" w:hAnsiTheme="minorHAnsi" w:cstheme="minorHAnsi"/>
                <w:sz w:val="22"/>
                <w:szCs w:val="22"/>
              </w:rPr>
              <w:t>Periodisk kontroll og attestering </w:t>
            </w:r>
          </w:p>
          <w:p w14:paraId="10A35343" w14:textId="77777777" w:rsidR="009402D4" w:rsidRPr="000D10F1" w:rsidRDefault="009402D4" w:rsidP="000B1B52">
            <w:pPr>
              <w:numPr>
                <w:ilvl w:val="0"/>
                <w:numId w:val="54"/>
              </w:numPr>
              <w:rPr>
                <w:rFonts w:asciiTheme="minorHAnsi" w:hAnsiTheme="minorHAnsi" w:cstheme="minorHAnsi"/>
                <w:sz w:val="22"/>
                <w:szCs w:val="22"/>
              </w:rPr>
            </w:pPr>
            <w:r w:rsidRPr="000D10F1">
              <w:rPr>
                <w:rFonts w:asciiTheme="minorHAnsi" w:hAnsiTheme="minorHAnsi" w:cstheme="minorHAnsi"/>
                <w:sz w:val="22"/>
                <w:szCs w:val="22"/>
              </w:rPr>
              <w:t>hvordan løsningen støtter regelmessig gjennomgang og bekreftelse av brukere og tilganger. </w:t>
            </w:r>
          </w:p>
          <w:p w14:paraId="64BDF021" w14:textId="77777777" w:rsidR="009402D4" w:rsidRPr="000D10F1" w:rsidRDefault="009402D4" w:rsidP="000F4A50">
            <w:pPr>
              <w:rPr>
                <w:rFonts w:asciiTheme="minorHAnsi" w:hAnsiTheme="minorHAnsi" w:cstheme="minorHAnsi"/>
                <w:sz w:val="22"/>
                <w:szCs w:val="22"/>
              </w:rPr>
            </w:pPr>
            <w:r w:rsidRPr="000D10F1">
              <w:rPr>
                <w:rFonts w:asciiTheme="minorHAnsi" w:hAnsiTheme="minorHAnsi" w:cstheme="minorHAnsi"/>
                <w:sz w:val="22"/>
                <w:szCs w:val="22"/>
              </w:rPr>
              <w:t>Personvernstøtte </w:t>
            </w:r>
          </w:p>
          <w:p w14:paraId="65B20411" w14:textId="77777777" w:rsidR="009402D4" w:rsidRPr="000D10F1" w:rsidRDefault="009402D4" w:rsidP="000B1B52">
            <w:pPr>
              <w:numPr>
                <w:ilvl w:val="0"/>
                <w:numId w:val="55"/>
              </w:numPr>
              <w:rPr>
                <w:rFonts w:asciiTheme="minorHAnsi" w:hAnsiTheme="minorHAnsi" w:cstheme="minorHAnsi"/>
                <w:sz w:val="22"/>
                <w:szCs w:val="22"/>
              </w:rPr>
            </w:pPr>
            <w:r w:rsidRPr="000D10F1">
              <w:rPr>
                <w:rFonts w:asciiTheme="minorHAnsi" w:hAnsiTheme="minorHAnsi" w:cstheme="minorHAnsi"/>
                <w:sz w:val="22"/>
                <w:szCs w:val="22"/>
              </w:rPr>
              <w:t>hvordan anonymisering og sletting av personopplysninger ivaretas i tråd med regelverk. </w:t>
            </w:r>
          </w:p>
          <w:p w14:paraId="7952F775" w14:textId="77777777" w:rsidR="009402D4" w:rsidRPr="000D10F1" w:rsidRDefault="009402D4" w:rsidP="000F4A50">
            <w:pPr>
              <w:rPr>
                <w:rFonts w:asciiTheme="minorHAnsi" w:hAnsiTheme="minorHAnsi" w:cstheme="minorHAnsi"/>
                <w:sz w:val="22"/>
                <w:szCs w:val="22"/>
              </w:rPr>
            </w:pPr>
            <w:r w:rsidRPr="000D10F1">
              <w:rPr>
                <w:rFonts w:asciiTheme="minorHAnsi" w:hAnsiTheme="minorHAnsi" w:cstheme="minorHAnsi"/>
                <w:sz w:val="22"/>
                <w:szCs w:val="22"/>
              </w:rPr>
              <w:t>Sporbarhet og etterprøvbarhet </w:t>
            </w:r>
          </w:p>
          <w:p w14:paraId="13357D3F" w14:textId="39F3A15E" w:rsidR="003F1648" w:rsidRPr="000D10F1" w:rsidRDefault="009402D4" w:rsidP="000B1B52">
            <w:pPr>
              <w:numPr>
                <w:ilvl w:val="0"/>
                <w:numId w:val="56"/>
              </w:numPr>
              <w:rPr>
                <w:rFonts w:asciiTheme="minorHAnsi" w:hAnsiTheme="minorHAnsi" w:cstheme="minorBidi"/>
                <w:sz w:val="22"/>
                <w:szCs w:val="22"/>
              </w:rPr>
            </w:pPr>
            <w:r w:rsidRPr="77D8C1C2">
              <w:rPr>
                <w:rFonts w:asciiTheme="minorHAnsi" w:hAnsiTheme="minorHAnsi" w:cstheme="minorBidi"/>
                <w:sz w:val="22"/>
                <w:szCs w:val="22"/>
              </w:rPr>
              <w:t>hvordan endringer i brukere og tilganger loggføres og kan dokumenteres ved revisjon. </w:t>
            </w:r>
            <w:r w:rsidR="007E0E8E" w:rsidRPr="77D8C1C2">
              <w:rPr>
                <w:rFonts w:asciiTheme="minorHAnsi" w:hAnsiTheme="minorHAnsi" w:cstheme="minorBidi"/>
                <w:sz w:val="22"/>
                <w:szCs w:val="22"/>
              </w:rPr>
              <w:t>T</w:t>
            </w:r>
          </w:p>
        </w:tc>
      </w:tr>
      <w:tr w:rsidR="007E0E8E" w14:paraId="139B16E9" w14:textId="77777777" w:rsidTr="00EC0AF9">
        <w:tc>
          <w:tcPr>
            <w:tcW w:w="1129" w:type="dxa"/>
          </w:tcPr>
          <w:p w14:paraId="4370448B" w14:textId="2C9A7B8D" w:rsidR="007E0E8E" w:rsidRPr="004B5D90" w:rsidRDefault="6657D22F" w:rsidP="000F4A50">
            <w:pPr>
              <w:rPr>
                <w:rStyle w:val="CommentReference"/>
                <w:rFonts w:asciiTheme="minorHAnsi" w:hAnsiTheme="minorHAnsi" w:cstheme="minorBidi"/>
                <w:sz w:val="22"/>
                <w:szCs w:val="22"/>
              </w:rPr>
            </w:pPr>
            <w:r w:rsidRPr="43FE0A3B">
              <w:rPr>
                <w:rStyle w:val="CommentReference"/>
                <w:rFonts w:asciiTheme="minorHAnsi" w:hAnsiTheme="minorHAnsi" w:cstheme="minorBidi"/>
                <w:sz w:val="22"/>
                <w:szCs w:val="22"/>
              </w:rPr>
              <w:t>IS-0</w:t>
            </w:r>
            <w:r w:rsidR="3C45BDAC" w:rsidRPr="43FE0A3B">
              <w:rPr>
                <w:rStyle w:val="CommentReference"/>
                <w:rFonts w:asciiTheme="minorHAnsi" w:hAnsiTheme="minorHAnsi" w:cstheme="minorBidi"/>
                <w:sz w:val="22"/>
                <w:szCs w:val="22"/>
              </w:rPr>
              <w:t>8</w:t>
            </w:r>
          </w:p>
          <w:p w14:paraId="082A3729" w14:textId="11538CF7" w:rsidR="007E0E8E" w:rsidRPr="004B5D90" w:rsidRDefault="007E0E8E" w:rsidP="000F4A50">
            <w:pPr>
              <w:rPr>
                <w:rStyle w:val="CommentReference"/>
                <w:rFonts w:asciiTheme="minorHAnsi" w:hAnsiTheme="minorHAnsi" w:cstheme="minorBidi"/>
                <w:sz w:val="22"/>
                <w:szCs w:val="22"/>
              </w:rPr>
            </w:pPr>
          </w:p>
        </w:tc>
        <w:tc>
          <w:tcPr>
            <w:tcW w:w="4820" w:type="dxa"/>
          </w:tcPr>
          <w:p w14:paraId="02AB2078" w14:textId="75D12B7E" w:rsidR="00474562" w:rsidRPr="00474562" w:rsidRDefault="00474562" w:rsidP="00474562">
            <w:pPr>
              <w:rPr>
                <w:rFonts w:asciiTheme="minorHAnsi" w:eastAsiaTheme="minorEastAsia" w:hAnsiTheme="minorHAnsi" w:cstheme="minorBidi"/>
                <w:sz w:val="22"/>
                <w:szCs w:val="22"/>
              </w:rPr>
            </w:pPr>
            <w:r w:rsidRPr="00474562">
              <w:rPr>
                <w:rFonts w:asciiTheme="minorHAnsi" w:eastAsiaTheme="minorEastAsia" w:hAnsiTheme="minorHAnsi" w:cstheme="minorBidi"/>
                <w:sz w:val="22"/>
                <w:szCs w:val="22"/>
              </w:rPr>
              <w:t xml:space="preserve">Stortinget har behov for sikker autentisering og effektiv brukerhåndtering i løsningen. </w:t>
            </w:r>
          </w:p>
          <w:p w14:paraId="5692DA30" w14:textId="7DBC8888" w:rsidR="007E0E8E" w:rsidRPr="006203E3" w:rsidRDefault="007E0E8E" w:rsidP="000F4A50">
            <w:pPr>
              <w:rPr>
                <w:rFonts w:asciiTheme="minorHAnsi" w:eastAsia="Segoe UI" w:hAnsiTheme="minorHAnsi" w:cstheme="minorBidi"/>
                <w:sz w:val="22"/>
                <w:szCs w:val="22"/>
                <w:u w:val="single"/>
              </w:rPr>
            </w:pPr>
          </w:p>
        </w:tc>
        <w:tc>
          <w:tcPr>
            <w:tcW w:w="992" w:type="dxa"/>
          </w:tcPr>
          <w:p w14:paraId="5AC9496A" w14:textId="60FD909C" w:rsidR="007E0E8E" w:rsidRPr="004B5D90" w:rsidRDefault="00614D51" w:rsidP="000F4A50">
            <w:pPr>
              <w:rPr>
                <w:rFonts w:asciiTheme="minorHAnsi" w:hAnsiTheme="minorHAnsi" w:cstheme="minorHAnsi"/>
                <w:sz w:val="22"/>
                <w:szCs w:val="22"/>
              </w:rPr>
            </w:pPr>
            <w:r>
              <w:rPr>
                <w:rFonts w:asciiTheme="minorHAnsi" w:hAnsiTheme="minorHAnsi" w:cstheme="minorHAnsi"/>
                <w:sz w:val="22"/>
                <w:szCs w:val="22"/>
              </w:rPr>
              <w:t>E</w:t>
            </w:r>
          </w:p>
        </w:tc>
        <w:tc>
          <w:tcPr>
            <w:tcW w:w="7004" w:type="dxa"/>
          </w:tcPr>
          <w:p w14:paraId="2DF1D459" w14:textId="58D3B344" w:rsidR="43FE0A3B" w:rsidRPr="00614D51" w:rsidRDefault="29BBE24A" w:rsidP="00614D51">
            <w:pPr>
              <w:rPr>
                <w:rFonts w:asciiTheme="minorHAnsi" w:eastAsiaTheme="minorEastAsia" w:hAnsiTheme="minorHAnsi" w:cstheme="minorBidi"/>
                <w:sz w:val="22"/>
                <w:szCs w:val="22"/>
              </w:rPr>
            </w:pPr>
            <w:r w:rsidRPr="00614D51">
              <w:rPr>
                <w:rFonts w:asciiTheme="minorHAnsi" w:eastAsia="Arial" w:hAnsiTheme="minorHAnsi" w:cstheme="minorBidi"/>
                <w:sz w:val="22"/>
                <w:szCs w:val="22"/>
              </w:rPr>
              <w:t xml:space="preserve">Løsningen skal støtte Single Sign-On (SSO) med standard protokoll (SAML 2.0 og/eller OpenID Connect). Leverandøren skal beskrive etablering og drift av </w:t>
            </w:r>
            <w:r w:rsidRPr="00614D51">
              <w:rPr>
                <w:rFonts w:asciiTheme="minorHAnsi" w:eastAsiaTheme="minorEastAsia" w:hAnsiTheme="minorHAnsi" w:cstheme="minorBidi"/>
                <w:sz w:val="22"/>
                <w:szCs w:val="22"/>
              </w:rPr>
              <w:t>integrasjonen (inkl. sertifikathåndtering/metadata), samt eventuelle forutsetninger og begrensninger.</w:t>
            </w:r>
          </w:p>
          <w:p w14:paraId="77124983" w14:textId="18C35574" w:rsidR="007E0E8E" w:rsidRPr="0011769A" w:rsidRDefault="29BBE24A" w:rsidP="000B1B52">
            <w:pPr>
              <w:pStyle w:val="ListParagraph"/>
              <w:numPr>
                <w:ilvl w:val="0"/>
                <w:numId w:val="69"/>
              </w:numPr>
              <w:rPr>
                <w:rFonts w:asciiTheme="minorHAnsi" w:hAnsiTheme="minorHAnsi" w:cstheme="minorBidi"/>
                <w:sz w:val="22"/>
                <w:szCs w:val="22"/>
              </w:rPr>
            </w:pPr>
            <w:r w:rsidRPr="00614D51">
              <w:rPr>
                <w:rFonts w:asciiTheme="minorHAnsi" w:eastAsia="Arial" w:hAnsiTheme="minorHAnsi" w:cstheme="minorBidi"/>
                <w:sz w:val="22"/>
                <w:szCs w:val="22"/>
              </w:rPr>
              <w:t>Løsningen bør støtte automatisk brukerprovisjonering/deprovisjonering (f.eks. SCIM) eller tilsvarende mekanisme.</w:t>
            </w:r>
          </w:p>
        </w:tc>
      </w:tr>
      <w:tr w:rsidR="007E0E8E" w14:paraId="5A12CE08" w14:textId="77777777" w:rsidTr="00EC0AF9">
        <w:tc>
          <w:tcPr>
            <w:tcW w:w="1129" w:type="dxa"/>
          </w:tcPr>
          <w:p w14:paraId="3CCA3A0E" w14:textId="1F637111" w:rsidR="007E0E8E" w:rsidRPr="004B5D90" w:rsidRDefault="23327F1A" w:rsidP="000F4A50">
            <w:pPr>
              <w:rPr>
                <w:rStyle w:val="CommentReference"/>
                <w:rFonts w:asciiTheme="minorHAnsi" w:hAnsiTheme="minorHAnsi" w:cstheme="minorBidi"/>
                <w:sz w:val="22"/>
                <w:szCs w:val="22"/>
              </w:rPr>
            </w:pPr>
            <w:r w:rsidRPr="43FE0A3B">
              <w:rPr>
                <w:rStyle w:val="CommentReference"/>
                <w:rFonts w:asciiTheme="minorHAnsi" w:hAnsiTheme="minorHAnsi" w:cstheme="minorBidi"/>
                <w:sz w:val="22"/>
                <w:szCs w:val="22"/>
              </w:rPr>
              <w:t>IS-0</w:t>
            </w:r>
            <w:r w:rsidR="571002EE" w:rsidRPr="43FE0A3B">
              <w:rPr>
                <w:rStyle w:val="CommentReference"/>
                <w:rFonts w:asciiTheme="minorHAnsi" w:hAnsiTheme="minorHAnsi" w:cstheme="minorBidi"/>
                <w:sz w:val="22"/>
                <w:szCs w:val="22"/>
              </w:rPr>
              <w:t>9</w:t>
            </w:r>
          </w:p>
          <w:p w14:paraId="7962A475" w14:textId="670B0B7F" w:rsidR="007E0E8E" w:rsidRPr="004B5D90" w:rsidRDefault="007E0E8E" w:rsidP="000F4A50">
            <w:pPr>
              <w:rPr>
                <w:rStyle w:val="CommentReference"/>
                <w:rFonts w:asciiTheme="minorHAnsi" w:hAnsiTheme="minorHAnsi" w:cstheme="minorBidi"/>
                <w:sz w:val="22"/>
                <w:szCs w:val="22"/>
              </w:rPr>
            </w:pPr>
          </w:p>
        </w:tc>
        <w:tc>
          <w:tcPr>
            <w:tcW w:w="4820" w:type="dxa"/>
          </w:tcPr>
          <w:p w14:paraId="5168D4CD" w14:textId="77777777" w:rsidR="0046533A" w:rsidRPr="0046533A" w:rsidRDefault="0046533A" w:rsidP="0046533A">
            <w:pPr>
              <w:rPr>
                <w:rFonts w:asciiTheme="minorHAnsi" w:eastAsiaTheme="minorEastAsia" w:hAnsiTheme="minorHAnsi" w:cstheme="minorBidi"/>
                <w:sz w:val="22"/>
                <w:szCs w:val="22"/>
              </w:rPr>
            </w:pPr>
            <w:r w:rsidRPr="0046533A">
              <w:rPr>
                <w:rFonts w:asciiTheme="minorHAnsi" w:eastAsiaTheme="minorEastAsia" w:hAnsiTheme="minorHAnsi" w:cstheme="minorBidi"/>
                <w:sz w:val="22"/>
                <w:szCs w:val="22"/>
              </w:rPr>
              <w:t xml:space="preserve">Stortinget har behov for at løsningen holdes løpende oppdatert med hensyn til informasjonssikkerhet. </w:t>
            </w:r>
          </w:p>
          <w:p w14:paraId="584C20AD" w14:textId="165FBCD1" w:rsidR="007E0E8E" w:rsidRPr="006203E3" w:rsidRDefault="007E0E8E" w:rsidP="000F4A50">
            <w:pPr>
              <w:rPr>
                <w:rFonts w:asciiTheme="minorHAnsi" w:eastAsia="Segoe UI" w:hAnsiTheme="minorHAnsi" w:cstheme="minorBidi"/>
                <w:sz w:val="22"/>
                <w:szCs w:val="22"/>
                <w:u w:val="single"/>
              </w:rPr>
            </w:pPr>
          </w:p>
        </w:tc>
        <w:tc>
          <w:tcPr>
            <w:tcW w:w="992" w:type="dxa"/>
          </w:tcPr>
          <w:p w14:paraId="7B8E7691" w14:textId="21A9A567" w:rsidR="007E0E8E" w:rsidRPr="004B5D90" w:rsidRDefault="00614D51" w:rsidP="000F4A50">
            <w:pPr>
              <w:rPr>
                <w:rFonts w:asciiTheme="minorHAnsi" w:hAnsiTheme="minorHAnsi" w:cstheme="minorHAnsi"/>
                <w:sz w:val="22"/>
                <w:szCs w:val="22"/>
              </w:rPr>
            </w:pPr>
            <w:r>
              <w:rPr>
                <w:rFonts w:asciiTheme="minorHAnsi" w:hAnsiTheme="minorHAnsi" w:cstheme="minorHAnsi"/>
                <w:sz w:val="22"/>
                <w:szCs w:val="22"/>
              </w:rPr>
              <w:t>E</w:t>
            </w:r>
          </w:p>
        </w:tc>
        <w:tc>
          <w:tcPr>
            <w:tcW w:w="7004" w:type="dxa"/>
          </w:tcPr>
          <w:p w14:paraId="33D1B6D6" w14:textId="346424DD" w:rsidR="007E0E8E" w:rsidRPr="000D10F1" w:rsidRDefault="42B58871" w:rsidP="00614D51">
            <w:pPr>
              <w:rPr>
                <w:rFonts w:asciiTheme="minorHAnsi" w:eastAsiaTheme="minorEastAsia" w:hAnsiTheme="minorHAnsi" w:cstheme="minorBidi"/>
                <w:sz w:val="22"/>
                <w:szCs w:val="22"/>
              </w:rPr>
            </w:pPr>
            <w:r w:rsidRPr="00614D51">
              <w:rPr>
                <w:rFonts w:asciiTheme="minorHAnsi" w:eastAsiaTheme="minorEastAsia" w:hAnsiTheme="minorHAnsi" w:cstheme="minorBidi"/>
                <w:sz w:val="22"/>
                <w:szCs w:val="22"/>
              </w:rPr>
              <w:t>Leverandøren skal ha en dokumentert prosess for sikkerhetsoppdateringer og sårbarhetshåndtering, inkludert håndtering av kjente sårbarheter og tiltak for å opprettholde et oppdatert sikkerhetsnivå. Leverandøren skal varsle kunden i forkant av endringer som kan påvirke tjenestens tilgjengelighet eller funksjon.</w:t>
            </w:r>
          </w:p>
          <w:p w14:paraId="61EA1E57" w14:textId="02DAC957" w:rsidR="477CD9F6" w:rsidRPr="00614D51" w:rsidRDefault="477CD9F6" w:rsidP="000F4A50">
            <w:pPr>
              <w:rPr>
                <w:rFonts w:asciiTheme="minorHAnsi" w:eastAsiaTheme="minorEastAsia" w:hAnsiTheme="minorHAnsi" w:cstheme="minorBidi"/>
                <w:sz w:val="22"/>
                <w:szCs w:val="22"/>
              </w:rPr>
            </w:pPr>
          </w:p>
          <w:p w14:paraId="2367A432" w14:textId="599C643A" w:rsidR="007E0E8E" w:rsidRPr="000D10F1" w:rsidRDefault="42B58871" w:rsidP="000F4A50">
            <w:pPr>
              <w:rPr>
                <w:rFonts w:asciiTheme="minorHAnsi" w:hAnsiTheme="minorHAnsi" w:cstheme="minorBidi"/>
                <w:sz w:val="22"/>
                <w:szCs w:val="22"/>
              </w:rPr>
            </w:pPr>
            <w:r w:rsidRPr="00614D51">
              <w:rPr>
                <w:rFonts w:asciiTheme="minorHAnsi" w:eastAsiaTheme="minorEastAsia" w:hAnsiTheme="minorHAnsi" w:cstheme="minorBidi"/>
                <w:sz w:val="22"/>
                <w:szCs w:val="22"/>
              </w:rPr>
              <w:t>Leverandøren b</w:t>
            </w:r>
            <w:r w:rsidR="0008591C">
              <w:rPr>
                <w:rFonts w:asciiTheme="minorHAnsi" w:eastAsiaTheme="minorEastAsia" w:hAnsiTheme="minorHAnsi" w:cstheme="minorBidi"/>
                <w:sz w:val="22"/>
                <w:szCs w:val="22"/>
              </w:rPr>
              <w:t>es</w:t>
            </w:r>
            <w:r w:rsidRPr="00614D51">
              <w:rPr>
                <w:rFonts w:asciiTheme="minorHAnsi" w:eastAsiaTheme="minorEastAsia" w:hAnsiTheme="minorHAnsi" w:cstheme="minorBidi"/>
                <w:sz w:val="22"/>
                <w:szCs w:val="22"/>
              </w:rPr>
              <w:t xml:space="preserve"> beskrive mål/retningslinjer for utbedring av kritiske sårbarheter, og bør tilby endringslogg/release notes til kunden.</w:t>
            </w:r>
          </w:p>
        </w:tc>
      </w:tr>
      <w:tr w:rsidR="007E0E8E" w14:paraId="776BB3A2" w14:textId="77777777" w:rsidTr="00EC0AF9">
        <w:tc>
          <w:tcPr>
            <w:tcW w:w="1129" w:type="dxa"/>
          </w:tcPr>
          <w:p w14:paraId="11D6775D" w14:textId="47FD02A0" w:rsidR="007E0E8E" w:rsidRPr="004B5D90" w:rsidRDefault="556B872E" w:rsidP="000F4A50">
            <w:pPr>
              <w:rPr>
                <w:rStyle w:val="CommentReference"/>
                <w:rFonts w:asciiTheme="minorHAnsi" w:hAnsiTheme="minorHAnsi" w:cstheme="minorBidi"/>
                <w:sz w:val="22"/>
                <w:szCs w:val="22"/>
              </w:rPr>
            </w:pPr>
            <w:r w:rsidRPr="014B428A">
              <w:rPr>
                <w:rStyle w:val="CommentReference"/>
                <w:rFonts w:asciiTheme="minorHAnsi" w:hAnsiTheme="minorHAnsi" w:cstheme="minorBidi"/>
                <w:sz w:val="22"/>
                <w:szCs w:val="22"/>
              </w:rPr>
              <w:t>IS-10</w:t>
            </w:r>
          </w:p>
          <w:p w14:paraId="7C7E202F" w14:textId="6A85746E" w:rsidR="007E0E8E" w:rsidRPr="004B5D90" w:rsidRDefault="007E0E8E" w:rsidP="000F4A50">
            <w:pPr>
              <w:rPr>
                <w:rStyle w:val="CommentReference"/>
                <w:rFonts w:asciiTheme="minorHAnsi" w:hAnsiTheme="minorHAnsi" w:cstheme="minorBidi"/>
                <w:sz w:val="22"/>
                <w:szCs w:val="22"/>
              </w:rPr>
            </w:pPr>
          </w:p>
        </w:tc>
        <w:tc>
          <w:tcPr>
            <w:tcW w:w="4820" w:type="dxa"/>
          </w:tcPr>
          <w:p w14:paraId="0DA59C5F" w14:textId="4381D0A4" w:rsidR="007E0E8E" w:rsidRPr="006203E3" w:rsidRDefault="005D78F0" w:rsidP="000F4A50">
            <w:pPr>
              <w:rPr>
                <w:rFonts w:asciiTheme="minorHAnsi" w:eastAsia="Segoe UI" w:hAnsiTheme="minorHAnsi" w:cstheme="minorBidi"/>
                <w:sz w:val="22"/>
                <w:szCs w:val="22"/>
                <w:u w:val="single"/>
              </w:rPr>
            </w:pPr>
            <w:r w:rsidRPr="005D78F0">
              <w:rPr>
                <w:rFonts w:asciiTheme="minorHAnsi" w:eastAsiaTheme="minorEastAsia" w:hAnsiTheme="minorHAnsi" w:cstheme="minorBidi"/>
                <w:sz w:val="22"/>
                <w:szCs w:val="22"/>
              </w:rPr>
              <w:t>Stortinget har behov for sikkerhetslogging og overvåking som gir etterprøvbarhet, hendelsesoppfølging og integrasjon med sentrale sikkerhetsverktøy.</w:t>
            </w:r>
          </w:p>
        </w:tc>
        <w:tc>
          <w:tcPr>
            <w:tcW w:w="992" w:type="dxa"/>
          </w:tcPr>
          <w:p w14:paraId="256C8E34" w14:textId="390ED637" w:rsidR="007E0E8E" w:rsidRPr="004B5D90" w:rsidRDefault="00614D51" w:rsidP="000F4A50">
            <w:pPr>
              <w:rPr>
                <w:rFonts w:asciiTheme="minorHAnsi" w:hAnsiTheme="minorHAnsi" w:cstheme="minorHAnsi"/>
                <w:sz w:val="22"/>
                <w:szCs w:val="22"/>
              </w:rPr>
            </w:pPr>
            <w:r>
              <w:rPr>
                <w:rFonts w:asciiTheme="minorHAnsi" w:hAnsiTheme="minorHAnsi" w:cstheme="minorHAnsi"/>
                <w:sz w:val="22"/>
                <w:szCs w:val="22"/>
              </w:rPr>
              <w:t>E</w:t>
            </w:r>
          </w:p>
        </w:tc>
        <w:tc>
          <w:tcPr>
            <w:tcW w:w="7004" w:type="dxa"/>
          </w:tcPr>
          <w:p w14:paraId="50982261" w14:textId="355A2EC7" w:rsidR="007E0E8E" w:rsidRPr="000D10F1" w:rsidRDefault="556B872E" w:rsidP="000F4A50">
            <w:pPr>
              <w:rPr>
                <w:rFonts w:asciiTheme="minorHAnsi" w:hAnsiTheme="minorHAnsi" w:cstheme="minorBidi"/>
                <w:sz w:val="22"/>
                <w:szCs w:val="22"/>
              </w:rPr>
            </w:pPr>
            <w:r w:rsidRPr="12B73046">
              <w:rPr>
                <w:rFonts w:ascii="Segoe UI" w:eastAsia="Segoe UI" w:hAnsi="Segoe UI" w:cs="Segoe UI"/>
                <w:sz w:val="21"/>
                <w:szCs w:val="21"/>
              </w:rPr>
              <w:t>L</w:t>
            </w:r>
            <w:r w:rsidRPr="00614D51">
              <w:rPr>
                <w:rFonts w:asciiTheme="minorHAnsi" w:eastAsiaTheme="minorEastAsia" w:hAnsiTheme="minorHAnsi" w:cstheme="minorBidi"/>
                <w:sz w:val="22"/>
                <w:szCs w:val="22"/>
              </w:rPr>
              <w:t xml:space="preserve">everandøren </w:t>
            </w:r>
            <w:r w:rsidR="0008591C">
              <w:rPr>
                <w:rFonts w:asciiTheme="minorHAnsi" w:eastAsiaTheme="minorEastAsia" w:hAnsiTheme="minorHAnsi" w:cstheme="minorBidi"/>
                <w:sz w:val="22"/>
                <w:szCs w:val="22"/>
              </w:rPr>
              <w:t>bes beskrive</w:t>
            </w:r>
            <w:r w:rsidRPr="00614D51">
              <w:rPr>
                <w:rFonts w:asciiTheme="minorHAnsi" w:eastAsiaTheme="minorEastAsia" w:hAnsiTheme="minorHAnsi" w:cstheme="minorBidi"/>
                <w:sz w:val="22"/>
                <w:szCs w:val="22"/>
              </w:rPr>
              <w:t xml:space="preserve"> standard lagringstid (retensjon) for logger, muligheter for konfigurasjon, og støtte for eksport/integrasjon mot sentral loggplattform/SIEM.</w:t>
            </w:r>
          </w:p>
        </w:tc>
      </w:tr>
    </w:tbl>
    <w:p w14:paraId="1740407B" w14:textId="77777777" w:rsidR="003D74BB" w:rsidRDefault="003D74BB" w:rsidP="008F1293">
      <w:pPr>
        <w:pStyle w:val="Heading2"/>
      </w:pPr>
      <w:bookmarkStart w:id="43" w:name="_Toc230003555"/>
    </w:p>
    <w:p w14:paraId="48934A05" w14:textId="5330EEA6" w:rsidR="00454C93" w:rsidRDefault="00454C93" w:rsidP="008F1293">
      <w:pPr>
        <w:pStyle w:val="Heading2"/>
      </w:pPr>
      <w:r>
        <w:t>Avtalens punkt 7.2.2 Leverandørens plikt til å holde Kundens data atskilt</w:t>
      </w:r>
      <w:bookmarkEnd w:id="43"/>
    </w:p>
    <w:p w14:paraId="0B5124F8" w14:textId="77777777" w:rsidR="00C34A4C" w:rsidRPr="004A7B36" w:rsidRDefault="00C34A4C" w:rsidP="00C34A4C">
      <w:pPr>
        <w:rPr>
          <w:rFonts w:asciiTheme="minorHAnsi" w:hAnsiTheme="minorHAnsi" w:cstheme="minorHAnsi"/>
          <w:sz w:val="22"/>
          <w:szCs w:val="22"/>
        </w:rPr>
      </w:pPr>
      <w:r w:rsidRPr="004A7B36">
        <w:rPr>
          <w:rFonts w:asciiTheme="minorHAnsi" w:hAnsiTheme="minorHAnsi" w:cstheme="minorHAnsi"/>
          <w:sz w:val="22"/>
          <w:szCs w:val="22"/>
        </w:rPr>
        <w:t>Kundens data skal være logisk atskilt fra andre kunders data i skytjenesten, og ikke benyttes til andre formål enn levering av avtalte tjenester.</w:t>
      </w:r>
    </w:p>
    <w:p w14:paraId="512B3A6E" w14:textId="77777777" w:rsidR="00C34A4C" w:rsidRDefault="00C34A4C" w:rsidP="00454C93"/>
    <w:p w14:paraId="558B82C6" w14:textId="7FE7F98C" w:rsidR="00454C93" w:rsidRDefault="00454C93" w:rsidP="00454C93">
      <w:pPr>
        <w:pStyle w:val="Heading2"/>
      </w:pPr>
      <w:bookmarkStart w:id="44" w:name="_Toc230003556"/>
      <w:r>
        <w:t xml:space="preserve">Avtalens punkt 7.2.3 </w:t>
      </w:r>
      <w:bookmarkStart w:id="45" w:name="_Toc39846066"/>
      <w:bookmarkStart w:id="46" w:name="_Toc59012496"/>
      <w:bookmarkStart w:id="47" w:name="_Toc67496087"/>
      <w:r>
        <w:t>Krav til Skytjenesten</w:t>
      </w:r>
      <w:bookmarkEnd w:id="44"/>
      <w:bookmarkEnd w:id="45"/>
      <w:bookmarkEnd w:id="46"/>
      <w:bookmarkEnd w:id="47"/>
    </w:p>
    <w:p w14:paraId="6424C16A"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Hvis Kunden har krav til sertifiseringer som er relevante for Skytjenester som Leverandøren anbefaler eller leverer tilbud på skal dette fremgå her. </w:t>
      </w:r>
    </w:p>
    <w:p w14:paraId="711CF764" w14:textId="77777777" w:rsidR="00454C93" w:rsidRPr="004A7B36" w:rsidRDefault="00454C93" w:rsidP="00454C93">
      <w:pPr>
        <w:rPr>
          <w:rFonts w:asciiTheme="minorHAnsi" w:hAnsiTheme="minorHAnsi" w:cstheme="minorHAnsi"/>
          <w:sz w:val="22"/>
          <w:szCs w:val="22"/>
        </w:rPr>
      </w:pPr>
    </w:p>
    <w:p w14:paraId="14A4C6FD" w14:textId="15E3AB05"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Har Kunden krav til hvordan Leverandøren skal påse at Skytjenesten ivaretar tilstrekkelig sikring av Kundens data, skal dette fremgå her.</w:t>
      </w:r>
    </w:p>
    <w:p w14:paraId="35850501" w14:textId="77777777" w:rsidR="003D28C8" w:rsidRPr="004A7B36" w:rsidRDefault="003D28C8" w:rsidP="00454C93">
      <w:pPr>
        <w:rPr>
          <w:rFonts w:asciiTheme="minorHAnsi" w:hAnsiTheme="minorHAnsi" w:cstheme="minorHAnsi"/>
          <w:sz w:val="22"/>
          <w:szCs w:val="22"/>
        </w:rPr>
      </w:pPr>
    </w:p>
    <w:p w14:paraId="7EFA9419" w14:textId="77777777" w:rsidR="003D28C8" w:rsidRPr="004A7B36" w:rsidRDefault="003D28C8" w:rsidP="003D28C8">
      <w:pPr>
        <w:rPr>
          <w:rFonts w:asciiTheme="minorHAnsi" w:hAnsiTheme="minorHAnsi" w:cstheme="minorHAnsi"/>
          <w:sz w:val="22"/>
          <w:szCs w:val="22"/>
        </w:rPr>
      </w:pPr>
      <w:r w:rsidRPr="004A7B36">
        <w:rPr>
          <w:rFonts w:asciiTheme="minorHAnsi" w:hAnsiTheme="minorHAnsi" w:cstheme="minorHAnsi"/>
          <w:sz w:val="22"/>
          <w:szCs w:val="22"/>
        </w:rPr>
        <w:t>Skytjenesten skal være robust, tilgjengelig og egnet for håndtering av både ordinære og sensitive brukerhenvendelser, og støtte revisjon, logging og sporbarhet.</w:t>
      </w:r>
    </w:p>
    <w:p w14:paraId="61D0B1E3" w14:textId="77777777" w:rsidR="003D28C8" w:rsidRDefault="003D28C8" w:rsidP="00454C93"/>
    <w:p w14:paraId="10728399" w14:textId="77777777" w:rsidR="00454C93" w:rsidRDefault="00454C93" w:rsidP="00454C93">
      <w:pPr>
        <w:pStyle w:val="Heading2"/>
      </w:pPr>
      <w:bookmarkStart w:id="48" w:name="_Toc419892252"/>
      <w:bookmarkStart w:id="49" w:name="_Hlk67575965"/>
      <w:bookmarkStart w:id="50" w:name="_Toc230003557"/>
      <w:r>
        <w:t xml:space="preserve">Avtalens punkt 7.3.2 </w:t>
      </w:r>
      <w:bookmarkStart w:id="51" w:name="_Toc59012499"/>
      <w:bookmarkStart w:id="52" w:name="_Toc67496090"/>
      <w:bookmarkEnd w:id="48"/>
      <w:r>
        <w:t xml:space="preserve">Databehandleravtale - </w:t>
      </w:r>
      <w:bookmarkEnd w:id="51"/>
      <w:r>
        <w:t>Skytjenesten</w:t>
      </w:r>
      <w:bookmarkEnd w:id="49"/>
      <w:bookmarkEnd w:id="50"/>
      <w:bookmarkEnd w:id="52"/>
    </w:p>
    <w:p w14:paraId="6FEF9034" w14:textId="2BBECC1A" w:rsidR="007C55A1" w:rsidRPr="004B5D90" w:rsidRDefault="007C55A1" w:rsidP="00454C93">
      <w:pPr>
        <w:rPr>
          <w:rFonts w:asciiTheme="minorHAnsi" w:hAnsiTheme="minorHAnsi" w:cstheme="minorHAnsi"/>
          <w:sz w:val="22"/>
          <w:szCs w:val="22"/>
        </w:rPr>
      </w:pPr>
      <w:r w:rsidRPr="004B5D90">
        <w:rPr>
          <w:rFonts w:asciiTheme="minorHAnsi" w:hAnsiTheme="minorHAnsi" w:cstheme="minorHAnsi"/>
          <w:sz w:val="22"/>
          <w:szCs w:val="22"/>
        </w:rPr>
        <w:t>Databehandleravtale skal inngås i henhold til SSA</w:t>
      </w:r>
      <w:r w:rsidRPr="004B5D90">
        <w:rPr>
          <w:rFonts w:asciiTheme="minorHAnsi" w:hAnsiTheme="minorHAnsi" w:cstheme="minorHAnsi"/>
          <w:sz w:val="22"/>
          <w:szCs w:val="22"/>
        </w:rPr>
        <w:noBreakHyphen/>
        <w:t>Sky, og dekke behandling av personopplysninger som inngår i løsningen.</w:t>
      </w:r>
      <w:r w:rsidR="00F2192B">
        <w:rPr>
          <w:rFonts w:asciiTheme="minorHAnsi" w:hAnsiTheme="minorHAnsi" w:cstheme="minorHAnsi"/>
          <w:sz w:val="22"/>
          <w:szCs w:val="22"/>
        </w:rPr>
        <w:t xml:space="preserve"> Se Bilag 11 Vedlegg 1 Databehandleravtale.</w:t>
      </w:r>
    </w:p>
    <w:p w14:paraId="58757125" w14:textId="77777777" w:rsidR="00454C93" w:rsidRDefault="00454C93" w:rsidP="00454C93"/>
    <w:p w14:paraId="2C828563" w14:textId="77777777" w:rsidR="00454C93" w:rsidRDefault="00454C93" w:rsidP="00454C93">
      <w:pPr>
        <w:pStyle w:val="Heading2"/>
      </w:pPr>
      <w:bookmarkStart w:id="53" w:name="_Toc230003558"/>
      <w:r>
        <w:t>Avtalens punkt 8.3.1 Generelt om rettigheter til data</w:t>
      </w:r>
      <w:bookmarkEnd w:id="53"/>
    </w:p>
    <w:p w14:paraId="267419B6" w14:textId="5979AB24" w:rsidR="00D1006B" w:rsidRPr="004B5D90" w:rsidRDefault="00D1006B" w:rsidP="00D1006B">
      <w:pPr>
        <w:rPr>
          <w:rFonts w:asciiTheme="minorHAnsi" w:hAnsiTheme="minorHAnsi" w:cstheme="minorHAnsi"/>
          <w:sz w:val="22"/>
          <w:szCs w:val="22"/>
        </w:rPr>
      </w:pPr>
      <w:r w:rsidRPr="004B5D90">
        <w:rPr>
          <w:rFonts w:asciiTheme="minorHAnsi" w:hAnsiTheme="minorHAnsi" w:cstheme="minorHAnsi"/>
          <w:sz w:val="22"/>
          <w:szCs w:val="22"/>
        </w:rPr>
        <w:t>Kunden skal ha fulle rettigheter til egne data. Ved avtalens opphør skal data overleveres i et strukturert og alminnelig anvendelig format</w:t>
      </w:r>
      <w:r w:rsidR="00450D52">
        <w:rPr>
          <w:rFonts w:asciiTheme="minorHAnsi" w:hAnsiTheme="minorHAnsi" w:cstheme="minorHAnsi"/>
          <w:sz w:val="22"/>
          <w:szCs w:val="22"/>
        </w:rPr>
        <w:t xml:space="preserve"> og Leverandør skal sikre at alle Kundens data slettes i Skytjenesten.</w:t>
      </w:r>
      <w:r w:rsidR="0052470E">
        <w:rPr>
          <w:rFonts w:asciiTheme="minorHAnsi" w:hAnsiTheme="minorHAnsi" w:cstheme="minorHAnsi"/>
          <w:sz w:val="22"/>
          <w:szCs w:val="22"/>
        </w:rPr>
        <w:br/>
      </w:r>
      <w:r w:rsidR="0052470E">
        <w:rPr>
          <w:rFonts w:asciiTheme="minorHAnsi" w:hAnsiTheme="minorHAnsi" w:cstheme="minorHAnsi"/>
          <w:sz w:val="22"/>
          <w:szCs w:val="22"/>
        </w:rPr>
        <w:br/>
      </w:r>
      <w:r w:rsidR="0052470E" w:rsidRPr="0052470E">
        <w:rPr>
          <w:rFonts w:asciiTheme="minorHAnsi" w:hAnsiTheme="minorHAnsi" w:cstheme="minorHAnsi"/>
          <w:sz w:val="22"/>
          <w:szCs w:val="22"/>
        </w:rPr>
        <w:t>Kunden skal til enhver tid ha rett til å hente ut egne data i et strukturert, maskinlesbart og alminnelig anvendelig format, herunder gjennom tilgjengelige API-er eller tilsvarende mekanismer, uten særskilt kostnad.</w:t>
      </w:r>
    </w:p>
    <w:p w14:paraId="1A7AE987" w14:textId="77777777" w:rsidR="00454C93" w:rsidRDefault="00454C93" w:rsidP="00454C93">
      <w:pPr>
        <w:pStyle w:val="NoSpacing"/>
      </w:pPr>
    </w:p>
    <w:p w14:paraId="1BDFD800" w14:textId="527A2BED" w:rsidR="00AA2651" w:rsidRPr="00197E86" w:rsidRDefault="00AA2651" w:rsidP="00197E86">
      <w:pPr>
        <w:pStyle w:val="Heading2"/>
      </w:pPr>
      <w:bookmarkStart w:id="54" w:name="_Toc230003559"/>
      <w:r>
        <w:t>Miljøoppfølging i avtaleperioden</w:t>
      </w:r>
      <w:bookmarkEnd w:id="54"/>
    </w:p>
    <w:tbl>
      <w:tblPr>
        <w:tblStyle w:val="TableGrid"/>
        <w:tblW w:w="13945" w:type="dxa"/>
        <w:tblLook w:val="04A0" w:firstRow="1" w:lastRow="0" w:firstColumn="1" w:lastColumn="0" w:noHBand="0" w:noVBand="1"/>
      </w:tblPr>
      <w:tblGrid>
        <w:gridCol w:w="1129"/>
        <w:gridCol w:w="4820"/>
        <w:gridCol w:w="992"/>
        <w:gridCol w:w="7004"/>
      </w:tblGrid>
      <w:tr w:rsidR="00473CD7" w:rsidRPr="004B5D90" w14:paraId="15559495" w14:textId="77777777">
        <w:tc>
          <w:tcPr>
            <w:tcW w:w="1129" w:type="dxa"/>
            <w:shd w:val="clear" w:color="auto" w:fill="C00000"/>
          </w:tcPr>
          <w:p w14:paraId="329D798F" w14:textId="77777777" w:rsidR="00473CD7" w:rsidRPr="0057050F" w:rsidRDefault="00473CD7">
            <w:pPr>
              <w:rPr>
                <w:rFonts w:ascii="Calibri" w:hAnsi="Calibri" w:cs="Calibri"/>
                <w:b/>
                <w:bCs/>
                <w:sz w:val="22"/>
                <w:szCs w:val="22"/>
              </w:rPr>
            </w:pPr>
            <w:r>
              <w:rPr>
                <w:rFonts w:ascii="Calibri" w:hAnsi="Calibri" w:cs="Calibri"/>
                <w:b/>
                <w:bCs/>
                <w:sz w:val="22"/>
                <w:szCs w:val="22"/>
              </w:rPr>
              <w:t>Nr</w:t>
            </w:r>
          </w:p>
        </w:tc>
        <w:tc>
          <w:tcPr>
            <w:tcW w:w="4820" w:type="dxa"/>
            <w:shd w:val="clear" w:color="auto" w:fill="C00000"/>
          </w:tcPr>
          <w:p w14:paraId="5E4D2290" w14:textId="77777777" w:rsidR="00473CD7" w:rsidRPr="004B5D90" w:rsidRDefault="00473CD7">
            <w:pPr>
              <w:rPr>
                <w:rFonts w:ascii="Calibri" w:hAnsi="Calibri" w:cs="Calibri"/>
                <w:b/>
                <w:bCs/>
                <w:sz w:val="22"/>
                <w:szCs w:val="22"/>
              </w:rPr>
            </w:pPr>
            <w:r w:rsidRPr="004B5D90">
              <w:rPr>
                <w:rFonts w:ascii="Calibri" w:hAnsi="Calibri" w:cs="Calibri"/>
                <w:b/>
                <w:bCs/>
                <w:sz w:val="22"/>
                <w:szCs w:val="22"/>
              </w:rPr>
              <w:t>Krav til informasjonssikkerhet</w:t>
            </w:r>
          </w:p>
        </w:tc>
        <w:tc>
          <w:tcPr>
            <w:tcW w:w="992" w:type="dxa"/>
            <w:shd w:val="clear" w:color="auto" w:fill="C00000"/>
          </w:tcPr>
          <w:p w14:paraId="5033D051" w14:textId="77777777" w:rsidR="00473CD7" w:rsidRDefault="00473CD7">
            <w:pPr>
              <w:rPr>
                <w:rFonts w:ascii="Calibri" w:hAnsi="Calibri" w:cs="Calibri"/>
                <w:b/>
                <w:bCs/>
                <w:sz w:val="22"/>
                <w:szCs w:val="22"/>
              </w:rPr>
            </w:pPr>
            <w:r>
              <w:rPr>
                <w:rFonts w:ascii="Calibri" w:hAnsi="Calibri" w:cs="Calibri"/>
                <w:b/>
                <w:bCs/>
                <w:sz w:val="22"/>
                <w:szCs w:val="22"/>
              </w:rPr>
              <w:t>Type behov</w:t>
            </w:r>
          </w:p>
        </w:tc>
        <w:tc>
          <w:tcPr>
            <w:tcW w:w="7004" w:type="dxa"/>
            <w:shd w:val="clear" w:color="auto" w:fill="C00000"/>
          </w:tcPr>
          <w:p w14:paraId="6ECBA3BE" w14:textId="77777777" w:rsidR="00473CD7" w:rsidRPr="004B5D90" w:rsidRDefault="00473CD7">
            <w:pPr>
              <w:rPr>
                <w:rFonts w:ascii="Calibri" w:hAnsi="Calibri" w:cs="Calibri"/>
                <w:b/>
                <w:bCs/>
                <w:sz w:val="22"/>
                <w:szCs w:val="22"/>
              </w:rPr>
            </w:pPr>
            <w:r w:rsidRPr="004B5D90">
              <w:rPr>
                <w:rFonts w:ascii="Calibri" w:hAnsi="Calibri" w:cs="Calibri"/>
                <w:b/>
                <w:bCs/>
                <w:sz w:val="22"/>
                <w:szCs w:val="22"/>
              </w:rPr>
              <w:t>Krav til dokumentasjon</w:t>
            </w:r>
          </w:p>
        </w:tc>
      </w:tr>
      <w:tr w:rsidR="00473CD7" w:rsidRPr="004B5D90" w14:paraId="755BC447" w14:textId="77777777">
        <w:trPr>
          <w:trHeight w:val="1183"/>
        </w:trPr>
        <w:tc>
          <w:tcPr>
            <w:tcW w:w="1129" w:type="dxa"/>
          </w:tcPr>
          <w:p w14:paraId="0F31C29E" w14:textId="65904483" w:rsidR="00473CD7" w:rsidRPr="004B5D90" w:rsidRDefault="000E5ECC">
            <w:pPr>
              <w:rPr>
                <w:rFonts w:asciiTheme="minorHAnsi" w:hAnsiTheme="minorHAnsi" w:cstheme="minorHAnsi"/>
                <w:sz w:val="22"/>
                <w:szCs w:val="22"/>
              </w:rPr>
            </w:pPr>
            <w:r>
              <w:rPr>
                <w:rFonts w:asciiTheme="minorHAnsi" w:hAnsiTheme="minorHAnsi" w:cstheme="minorHAnsi"/>
                <w:sz w:val="22"/>
                <w:szCs w:val="22"/>
              </w:rPr>
              <w:t>M-01</w:t>
            </w:r>
          </w:p>
        </w:tc>
        <w:tc>
          <w:tcPr>
            <w:tcW w:w="4820" w:type="dxa"/>
          </w:tcPr>
          <w:p w14:paraId="05E87030" w14:textId="77777777" w:rsidR="00F832D7" w:rsidRPr="00F832D7" w:rsidRDefault="00F832D7" w:rsidP="00F832D7">
            <w:pPr>
              <w:rPr>
                <w:rFonts w:asciiTheme="minorHAnsi" w:hAnsiTheme="minorHAnsi" w:cstheme="minorHAnsi"/>
                <w:sz w:val="22"/>
                <w:szCs w:val="22"/>
              </w:rPr>
            </w:pPr>
            <w:r w:rsidRPr="00F832D7">
              <w:rPr>
                <w:rFonts w:asciiTheme="minorHAnsi" w:hAnsiTheme="minorHAnsi" w:cstheme="minorHAnsi"/>
                <w:sz w:val="22"/>
                <w:szCs w:val="22"/>
              </w:rPr>
              <w:t xml:space="preserve">Leverandøren skal i kontraktsperioden arbeide </w:t>
            </w:r>
            <w:r w:rsidRPr="005A38E0">
              <w:rPr>
                <w:rFonts w:asciiTheme="minorHAnsi" w:hAnsiTheme="minorHAnsi" w:cstheme="minorHAnsi"/>
                <w:sz w:val="22"/>
                <w:szCs w:val="22"/>
              </w:rPr>
              <w:t>systematisk for å redusere miljøbelastningen</w:t>
            </w:r>
            <w:r w:rsidRPr="00F832D7">
              <w:rPr>
                <w:rFonts w:asciiTheme="minorHAnsi" w:hAnsiTheme="minorHAnsi" w:cstheme="minorHAnsi"/>
                <w:sz w:val="22"/>
                <w:szCs w:val="22"/>
              </w:rPr>
              <w:t xml:space="preserve"> knyttet til leveransen.</w:t>
            </w:r>
          </w:p>
          <w:p w14:paraId="45E235B2" w14:textId="77777777" w:rsidR="00473CD7" w:rsidRPr="004B5D90" w:rsidRDefault="00473CD7">
            <w:pPr>
              <w:rPr>
                <w:rFonts w:asciiTheme="minorHAnsi" w:hAnsiTheme="minorHAnsi" w:cstheme="minorHAnsi"/>
                <w:sz w:val="22"/>
                <w:szCs w:val="22"/>
              </w:rPr>
            </w:pPr>
          </w:p>
        </w:tc>
        <w:tc>
          <w:tcPr>
            <w:tcW w:w="992" w:type="dxa"/>
          </w:tcPr>
          <w:p w14:paraId="1232B54D" w14:textId="0664D133" w:rsidR="00473CD7" w:rsidRPr="005F6A13" w:rsidRDefault="00F832D7">
            <w:pPr>
              <w:spacing w:after="210"/>
              <w:rPr>
                <w:rFonts w:asciiTheme="minorHAnsi" w:eastAsia="Segoe UI" w:hAnsiTheme="minorHAnsi" w:cstheme="minorHAnsi"/>
                <w:sz w:val="22"/>
                <w:szCs w:val="22"/>
              </w:rPr>
            </w:pPr>
            <w:r>
              <w:rPr>
                <w:rFonts w:asciiTheme="minorHAnsi" w:eastAsia="Segoe UI" w:hAnsiTheme="minorHAnsi" w:cstheme="minorHAnsi"/>
                <w:sz w:val="22"/>
                <w:szCs w:val="22"/>
              </w:rPr>
              <w:t>A</w:t>
            </w:r>
          </w:p>
        </w:tc>
        <w:tc>
          <w:tcPr>
            <w:tcW w:w="7004" w:type="dxa"/>
          </w:tcPr>
          <w:p w14:paraId="60DAD82E" w14:textId="41280240" w:rsidR="000E5ECC" w:rsidRDefault="000E5ECC" w:rsidP="000E5ECC">
            <w:pPr>
              <w:rPr>
                <w:rFonts w:asciiTheme="minorHAnsi" w:hAnsiTheme="minorHAnsi" w:cstheme="minorHAnsi"/>
                <w:sz w:val="22"/>
                <w:szCs w:val="22"/>
              </w:rPr>
            </w:pPr>
            <w:r w:rsidRPr="000E5ECC">
              <w:rPr>
                <w:rFonts w:asciiTheme="minorHAnsi" w:hAnsiTheme="minorHAnsi" w:cstheme="minorHAnsi"/>
                <w:sz w:val="22"/>
                <w:szCs w:val="22"/>
              </w:rPr>
              <w:t xml:space="preserve">Leverandøren skal </w:t>
            </w:r>
            <w:r>
              <w:rPr>
                <w:rFonts w:asciiTheme="minorHAnsi" w:hAnsiTheme="minorHAnsi" w:cstheme="minorHAnsi"/>
                <w:sz w:val="22"/>
                <w:szCs w:val="22"/>
              </w:rPr>
              <w:t xml:space="preserve">som </w:t>
            </w:r>
            <w:r w:rsidRPr="000E5ECC">
              <w:rPr>
                <w:rFonts w:asciiTheme="minorHAnsi" w:hAnsiTheme="minorHAnsi" w:cstheme="minorHAnsi"/>
                <w:sz w:val="22"/>
                <w:szCs w:val="22"/>
              </w:rPr>
              <w:t>minimum:</w:t>
            </w:r>
          </w:p>
          <w:p w14:paraId="3B9D786C" w14:textId="77777777" w:rsidR="000E5ECC" w:rsidRPr="000E5ECC" w:rsidRDefault="000E5ECC" w:rsidP="000E5ECC">
            <w:pPr>
              <w:rPr>
                <w:rFonts w:asciiTheme="minorHAnsi" w:hAnsiTheme="minorHAnsi" w:cstheme="minorHAnsi"/>
                <w:sz w:val="22"/>
                <w:szCs w:val="22"/>
              </w:rPr>
            </w:pPr>
          </w:p>
          <w:p w14:paraId="46A44922" w14:textId="42FEEF01" w:rsidR="000E5ECC" w:rsidRPr="005A38E0" w:rsidRDefault="000E5ECC" w:rsidP="000B1B52">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 xml:space="preserve">identifisere relevante miljøpåvirkninger knyttet til plattformen (f.eks. energibruk, lagring, </w:t>
            </w:r>
            <w:r w:rsidR="005A38E0" w:rsidRPr="005A38E0">
              <w:rPr>
                <w:rFonts w:asciiTheme="minorHAnsi" w:hAnsiTheme="minorHAnsi" w:cstheme="minorHAnsi"/>
                <w:sz w:val="22"/>
                <w:szCs w:val="22"/>
              </w:rPr>
              <w:t>datatrafikk og</w:t>
            </w:r>
            <w:r w:rsidRPr="005A38E0">
              <w:rPr>
                <w:rFonts w:asciiTheme="minorHAnsi" w:hAnsiTheme="minorHAnsi" w:cstheme="minorHAnsi"/>
                <w:sz w:val="22"/>
                <w:szCs w:val="22"/>
              </w:rPr>
              <w:t xml:space="preserve"> infrastruktur)</w:t>
            </w:r>
            <w:r w:rsidR="000316AC">
              <w:rPr>
                <w:rFonts w:asciiTheme="minorHAnsi" w:hAnsiTheme="minorHAnsi" w:cstheme="minorHAnsi"/>
                <w:sz w:val="22"/>
                <w:szCs w:val="22"/>
              </w:rPr>
              <w:t>.</w:t>
            </w:r>
          </w:p>
          <w:p w14:paraId="279670D3" w14:textId="4923D7EC" w:rsidR="000E5ECC" w:rsidRPr="005A38E0" w:rsidRDefault="000E5ECC" w:rsidP="000B1B52">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 xml:space="preserve">beskrive </w:t>
            </w:r>
            <w:r w:rsidR="00E51769">
              <w:rPr>
                <w:rFonts w:asciiTheme="minorHAnsi" w:hAnsiTheme="minorHAnsi" w:cstheme="minorHAnsi"/>
                <w:sz w:val="22"/>
                <w:szCs w:val="22"/>
              </w:rPr>
              <w:t xml:space="preserve">og iverksette </w:t>
            </w:r>
            <w:r w:rsidRPr="005A38E0">
              <w:rPr>
                <w:rFonts w:asciiTheme="minorHAnsi" w:hAnsiTheme="minorHAnsi" w:cstheme="minorHAnsi"/>
                <w:sz w:val="22"/>
                <w:szCs w:val="22"/>
              </w:rPr>
              <w:t xml:space="preserve">tiltak for å redusere </w:t>
            </w:r>
            <w:r w:rsidR="00E03D61">
              <w:rPr>
                <w:rFonts w:asciiTheme="minorHAnsi" w:hAnsiTheme="minorHAnsi" w:cstheme="minorHAnsi"/>
                <w:sz w:val="22"/>
                <w:szCs w:val="22"/>
              </w:rPr>
              <w:t>identifiserte miljøpåvirkninger</w:t>
            </w:r>
            <w:r w:rsidR="000316AC">
              <w:rPr>
                <w:rFonts w:asciiTheme="minorHAnsi" w:hAnsiTheme="minorHAnsi" w:cstheme="minorHAnsi"/>
                <w:sz w:val="22"/>
                <w:szCs w:val="22"/>
              </w:rPr>
              <w:t>.</w:t>
            </w:r>
          </w:p>
          <w:p w14:paraId="51730F77" w14:textId="7F1F5B69" w:rsidR="000E5ECC" w:rsidRPr="005A38E0" w:rsidRDefault="000E5ECC" w:rsidP="000B1B52">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årlig</w:t>
            </w:r>
            <w:r w:rsidR="003E3251" w:rsidRPr="005A38E0">
              <w:rPr>
                <w:rFonts w:asciiTheme="minorHAnsi" w:hAnsiTheme="minorHAnsi" w:cstheme="minorHAnsi"/>
                <w:sz w:val="22"/>
                <w:szCs w:val="22"/>
              </w:rPr>
              <w:t>,</w:t>
            </w:r>
            <w:r w:rsidRPr="005A38E0">
              <w:rPr>
                <w:rFonts w:asciiTheme="minorHAnsi" w:hAnsiTheme="minorHAnsi" w:cstheme="minorHAnsi"/>
                <w:sz w:val="22"/>
                <w:szCs w:val="22"/>
              </w:rPr>
              <w:t xml:space="preserve"> eller ved </w:t>
            </w:r>
            <w:r w:rsidR="00285744" w:rsidRPr="005A38E0">
              <w:rPr>
                <w:rFonts w:asciiTheme="minorHAnsi" w:hAnsiTheme="minorHAnsi" w:cstheme="minorHAnsi"/>
                <w:sz w:val="22"/>
                <w:szCs w:val="22"/>
              </w:rPr>
              <w:t xml:space="preserve">annet </w:t>
            </w:r>
            <w:r w:rsidRPr="005A38E0">
              <w:rPr>
                <w:rFonts w:asciiTheme="minorHAnsi" w:hAnsiTheme="minorHAnsi" w:cstheme="minorHAnsi"/>
                <w:sz w:val="22"/>
                <w:szCs w:val="22"/>
              </w:rPr>
              <w:t>avtalt intervall</w:t>
            </w:r>
            <w:r w:rsidR="00285744" w:rsidRPr="005A38E0">
              <w:rPr>
                <w:rFonts w:asciiTheme="minorHAnsi" w:hAnsiTheme="minorHAnsi" w:cstheme="minorHAnsi"/>
                <w:sz w:val="22"/>
                <w:szCs w:val="22"/>
              </w:rPr>
              <w:t>,</w:t>
            </w:r>
            <w:r w:rsidRPr="005A38E0">
              <w:rPr>
                <w:rFonts w:asciiTheme="minorHAnsi" w:hAnsiTheme="minorHAnsi" w:cstheme="minorHAnsi"/>
                <w:sz w:val="22"/>
                <w:szCs w:val="22"/>
              </w:rPr>
              <w:t xml:space="preserve"> rapportere </w:t>
            </w:r>
            <w:r w:rsidR="00285744" w:rsidRPr="005A38E0">
              <w:rPr>
                <w:rFonts w:asciiTheme="minorHAnsi" w:hAnsiTheme="minorHAnsi" w:cstheme="minorHAnsi"/>
                <w:sz w:val="22"/>
                <w:szCs w:val="22"/>
              </w:rPr>
              <w:t xml:space="preserve">til </w:t>
            </w:r>
            <w:r w:rsidR="00D30AFF" w:rsidRPr="005A38E0">
              <w:rPr>
                <w:rFonts w:asciiTheme="minorHAnsi" w:hAnsiTheme="minorHAnsi" w:cstheme="minorHAnsi"/>
                <w:sz w:val="22"/>
                <w:szCs w:val="22"/>
              </w:rPr>
              <w:t xml:space="preserve">Kunden </w:t>
            </w:r>
            <w:r w:rsidRPr="005A38E0">
              <w:rPr>
                <w:rFonts w:asciiTheme="minorHAnsi" w:hAnsiTheme="minorHAnsi" w:cstheme="minorHAnsi"/>
                <w:sz w:val="22"/>
                <w:szCs w:val="22"/>
              </w:rPr>
              <w:t>på status, gjennomførte tiltak og planlagte forbedringer</w:t>
            </w:r>
            <w:r w:rsidR="000316AC">
              <w:rPr>
                <w:rFonts w:asciiTheme="minorHAnsi" w:hAnsiTheme="minorHAnsi" w:cstheme="minorHAnsi"/>
                <w:sz w:val="22"/>
                <w:szCs w:val="22"/>
              </w:rPr>
              <w:t>.</w:t>
            </w:r>
          </w:p>
          <w:p w14:paraId="78AAAAA7" w14:textId="77777777" w:rsidR="00BB4891" w:rsidRPr="000E5ECC" w:rsidRDefault="00BB4891" w:rsidP="000E5ECC">
            <w:pPr>
              <w:rPr>
                <w:rFonts w:asciiTheme="minorHAnsi" w:hAnsiTheme="minorHAnsi" w:cstheme="minorHAnsi"/>
                <w:sz w:val="22"/>
                <w:szCs w:val="22"/>
              </w:rPr>
            </w:pPr>
          </w:p>
          <w:p w14:paraId="51D86306" w14:textId="6B535FBB" w:rsidR="00473CD7" w:rsidRPr="004B5D90" w:rsidRDefault="00BB4891">
            <w:pPr>
              <w:rPr>
                <w:rFonts w:asciiTheme="minorHAnsi" w:hAnsiTheme="minorHAnsi" w:cstheme="minorHAnsi"/>
                <w:sz w:val="22"/>
                <w:szCs w:val="22"/>
              </w:rPr>
            </w:pPr>
            <w:r>
              <w:rPr>
                <w:rFonts w:asciiTheme="minorHAnsi" w:hAnsiTheme="minorHAnsi" w:cstheme="minorHAnsi"/>
                <w:sz w:val="22"/>
                <w:szCs w:val="22"/>
              </w:rPr>
              <w:t>Kunden</w:t>
            </w:r>
            <w:r w:rsidR="000E5ECC" w:rsidRPr="000E5ECC">
              <w:rPr>
                <w:rFonts w:asciiTheme="minorHAnsi" w:hAnsiTheme="minorHAnsi" w:cstheme="minorHAnsi"/>
                <w:sz w:val="22"/>
                <w:szCs w:val="22"/>
              </w:rPr>
              <w:t xml:space="preserve"> kan be om redegjørelse og dokumentasjon for </w:t>
            </w:r>
            <w:r w:rsidR="00083C6A">
              <w:rPr>
                <w:rFonts w:asciiTheme="minorHAnsi" w:hAnsiTheme="minorHAnsi" w:cstheme="minorHAnsi"/>
                <w:sz w:val="22"/>
                <w:szCs w:val="22"/>
              </w:rPr>
              <w:t>Lever</w:t>
            </w:r>
            <w:r w:rsidR="000E590A">
              <w:rPr>
                <w:rFonts w:asciiTheme="minorHAnsi" w:hAnsiTheme="minorHAnsi" w:cstheme="minorHAnsi"/>
                <w:sz w:val="22"/>
                <w:szCs w:val="22"/>
              </w:rPr>
              <w:t xml:space="preserve">andørens miljøoppfølgingsarbeid i </w:t>
            </w:r>
            <w:r w:rsidR="00FF75DD">
              <w:rPr>
                <w:rFonts w:asciiTheme="minorHAnsi" w:hAnsiTheme="minorHAnsi" w:cstheme="minorHAnsi"/>
                <w:sz w:val="22"/>
                <w:szCs w:val="22"/>
              </w:rPr>
              <w:t>avtaleperioden</w:t>
            </w:r>
          </w:p>
        </w:tc>
      </w:tr>
    </w:tbl>
    <w:p w14:paraId="1E910665" w14:textId="77777777" w:rsidR="00454C93" w:rsidRDefault="00454C93" w:rsidP="00454C93">
      <w:pPr>
        <w:rPr>
          <w:rFonts w:cs="Arial"/>
          <w:sz w:val="28"/>
          <w:szCs w:val="28"/>
        </w:rPr>
      </w:pPr>
    </w:p>
    <w:p w14:paraId="70D946F3" w14:textId="1C265B18" w:rsidR="00454C93" w:rsidRPr="003F5C52" w:rsidRDefault="00454C93" w:rsidP="003F5C52">
      <w:pPr>
        <w:pStyle w:val="Heading1"/>
        <w:rPr>
          <w:sz w:val="36"/>
          <w:szCs w:val="36"/>
        </w:rPr>
      </w:pPr>
      <w:r>
        <w:rPr>
          <w:sz w:val="36"/>
          <w:szCs w:val="36"/>
        </w:rPr>
        <w:br w:type="page"/>
      </w:r>
      <w:bookmarkStart w:id="55" w:name="_Toc230003560"/>
      <w:r>
        <w:t>Bilag 2: Leverandørens løsningsspesifikasjon</w:t>
      </w:r>
      <w:bookmarkEnd w:id="55"/>
    </w:p>
    <w:p w14:paraId="5A83D867" w14:textId="77777777" w:rsidR="00454C93" w:rsidRPr="004A7B36" w:rsidRDefault="00454C93" w:rsidP="00454C93">
      <w:pPr>
        <w:rPr>
          <w:rFonts w:asciiTheme="minorHAnsi" w:hAnsiTheme="minorHAnsi" w:cstheme="minorHAnsi"/>
          <w:i/>
          <w:sz w:val="22"/>
          <w:szCs w:val="22"/>
        </w:rPr>
      </w:pPr>
      <w:r w:rsidRPr="004A7B36">
        <w:rPr>
          <w:rFonts w:asciiTheme="minorHAnsi" w:hAnsiTheme="minorHAnsi" w:cstheme="minorHAnsi"/>
          <w:i/>
          <w:sz w:val="22"/>
          <w:szCs w:val="22"/>
        </w:rPr>
        <w:t xml:space="preserve">Bilaget skal fylles ut av Leverandøren. </w:t>
      </w:r>
    </w:p>
    <w:p w14:paraId="3AB0AA4D" w14:textId="77777777" w:rsidR="00454C93" w:rsidRPr="004A7B36" w:rsidRDefault="00454C93" w:rsidP="00454C93">
      <w:pPr>
        <w:rPr>
          <w:rFonts w:asciiTheme="minorHAnsi" w:hAnsiTheme="minorHAnsi" w:cstheme="minorHAnsi"/>
          <w:sz w:val="22"/>
          <w:szCs w:val="22"/>
        </w:rPr>
      </w:pPr>
    </w:p>
    <w:p w14:paraId="26821195"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fremgår i bilagsmalen nedenfor.</w:t>
      </w:r>
    </w:p>
    <w:p w14:paraId="66E95126" w14:textId="77777777" w:rsidR="00454C93" w:rsidRDefault="00454C93" w:rsidP="00454C93"/>
    <w:p w14:paraId="71456EA2" w14:textId="5F0E5553" w:rsidR="006D49BF" w:rsidRPr="004A7B36" w:rsidRDefault="006D49BF" w:rsidP="006D49BF">
      <w:pPr>
        <w:rPr>
          <w:rFonts w:asciiTheme="minorHAnsi" w:hAnsiTheme="minorHAnsi" w:cstheme="minorHAnsi"/>
          <w:sz w:val="22"/>
          <w:szCs w:val="22"/>
        </w:rPr>
      </w:pPr>
      <w:r w:rsidRPr="004A7B36">
        <w:rPr>
          <w:rFonts w:asciiTheme="minorHAnsi" w:hAnsiTheme="minorHAnsi" w:cstheme="minorHAnsi"/>
          <w:sz w:val="22"/>
          <w:szCs w:val="22"/>
        </w:rPr>
        <w:t>Leverandørene skal besvare behovsbeskrivelser og krav kortfattet og strukturert, med tydelig kobling mellom Stortingets behov og foreslått løsning. Besvarelsene skal gi et presist bilde av hvordan løsningen dekker behovene, uten bruk av generelt markedsføringsspråk</w:t>
      </w:r>
      <w:r w:rsidR="001821F1">
        <w:rPr>
          <w:rFonts w:asciiTheme="minorHAnsi" w:hAnsiTheme="minorHAnsi" w:cstheme="minorHAnsi"/>
          <w:sz w:val="22"/>
          <w:szCs w:val="22"/>
        </w:rPr>
        <w:t>, slik at Stortinget har tilstrekkelig informa</w:t>
      </w:r>
      <w:r w:rsidR="00941C20">
        <w:rPr>
          <w:rFonts w:asciiTheme="minorHAnsi" w:hAnsiTheme="minorHAnsi" w:cstheme="minorHAnsi"/>
          <w:sz w:val="22"/>
          <w:szCs w:val="22"/>
        </w:rPr>
        <w:t>s</w:t>
      </w:r>
      <w:r w:rsidR="001821F1">
        <w:rPr>
          <w:rFonts w:asciiTheme="minorHAnsi" w:hAnsiTheme="minorHAnsi" w:cstheme="minorHAnsi"/>
          <w:sz w:val="22"/>
          <w:szCs w:val="22"/>
        </w:rPr>
        <w:t>jon til sin vurdering</w:t>
      </w:r>
      <w:r w:rsidRPr="004A7B36">
        <w:rPr>
          <w:rFonts w:asciiTheme="minorHAnsi" w:hAnsiTheme="minorHAnsi" w:cstheme="minorHAnsi"/>
          <w:sz w:val="22"/>
          <w:szCs w:val="22"/>
        </w:rPr>
        <w:t>.</w:t>
      </w:r>
      <w:r w:rsidR="00941C20">
        <w:rPr>
          <w:rFonts w:asciiTheme="minorHAnsi" w:hAnsiTheme="minorHAnsi" w:cstheme="minorHAnsi"/>
          <w:sz w:val="22"/>
          <w:szCs w:val="22"/>
        </w:rPr>
        <w:t xml:space="preserve"> </w:t>
      </w:r>
      <w:r w:rsidRPr="004A7B36">
        <w:rPr>
          <w:rFonts w:asciiTheme="minorHAnsi" w:hAnsiTheme="minorHAnsi" w:cstheme="minorHAnsi"/>
          <w:sz w:val="22"/>
          <w:szCs w:val="22"/>
        </w:rPr>
        <w:t>Besvarelsen skal skrives i kolonnen «Leverandørens besvarelse», eller plasseres direkte etter det aktuelle behovet eller kravet som besvares</w:t>
      </w:r>
      <w:r w:rsidR="00E13F7A">
        <w:rPr>
          <w:rFonts w:asciiTheme="minorHAnsi" w:hAnsiTheme="minorHAnsi" w:cstheme="minorHAnsi"/>
          <w:sz w:val="22"/>
          <w:szCs w:val="22"/>
        </w:rPr>
        <w:t>. B</w:t>
      </w:r>
      <w:r w:rsidRPr="004A7B36">
        <w:rPr>
          <w:rFonts w:asciiTheme="minorHAnsi" w:hAnsiTheme="minorHAnsi" w:cstheme="minorHAnsi"/>
          <w:sz w:val="22"/>
          <w:szCs w:val="22"/>
        </w:rPr>
        <w:t>eskrivelsen skal ta utgangspunkt i standardfunksjonalitet i løsningen. Eventuelle forutsetninger, begrensninger eller behov for konfigurasjon skal fremgå tydelig.</w:t>
      </w:r>
    </w:p>
    <w:p w14:paraId="6A92BBD9" w14:textId="77777777" w:rsidR="00E13F7A" w:rsidRDefault="00E13F7A" w:rsidP="006D49BF">
      <w:pPr>
        <w:rPr>
          <w:rFonts w:asciiTheme="minorHAnsi" w:hAnsiTheme="minorHAnsi" w:cstheme="minorHAnsi"/>
          <w:sz w:val="22"/>
          <w:szCs w:val="22"/>
        </w:rPr>
      </w:pPr>
    </w:p>
    <w:p w14:paraId="0FB22C7F" w14:textId="77777777" w:rsidR="006D49BF" w:rsidRPr="004A7B36" w:rsidRDefault="006D49BF" w:rsidP="006D49BF">
      <w:pPr>
        <w:rPr>
          <w:rFonts w:asciiTheme="minorHAnsi" w:hAnsiTheme="minorHAnsi" w:cstheme="minorHAnsi"/>
          <w:sz w:val="22"/>
          <w:szCs w:val="22"/>
        </w:rPr>
      </w:pPr>
      <w:r w:rsidRPr="004A7B36">
        <w:rPr>
          <w:rFonts w:asciiTheme="minorHAnsi" w:hAnsiTheme="minorHAnsi" w:cstheme="minorHAnsi"/>
          <w:sz w:val="22"/>
          <w:szCs w:val="22"/>
        </w:rPr>
        <w:t>Besvarelse av behov</w:t>
      </w:r>
    </w:p>
    <w:p w14:paraId="608828C5" w14:textId="77777777" w:rsidR="006D49BF" w:rsidRPr="004A7B36" w:rsidRDefault="006D49BF" w:rsidP="000B1B52">
      <w:pPr>
        <w:pStyle w:val="ListParagraph"/>
        <w:numPr>
          <w:ilvl w:val="0"/>
          <w:numId w:val="70"/>
        </w:numPr>
        <w:rPr>
          <w:rFonts w:asciiTheme="minorHAnsi" w:hAnsiTheme="minorHAnsi" w:cstheme="minorHAnsi"/>
          <w:sz w:val="22"/>
          <w:szCs w:val="22"/>
        </w:rPr>
      </w:pPr>
      <w:r w:rsidRPr="004A7B36">
        <w:rPr>
          <w:rFonts w:asciiTheme="minorHAnsi" w:hAnsiTheme="minorHAnsi" w:cstheme="minorHAnsi"/>
          <w:sz w:val="22"/>
          <w:szCs w:val="22"/>
        </w:rPr>
        <w:t>Beskriv hvordan løsningen samlet sett dekker det aktuelle behovet.</w:t>
      </w:r>
    </w:p>
    <w:p w14:paraId="6290F3D7" w14:textId="77777777" w:rsidR="006D49BF" w:rsidRPr="004A7B36" w:rsidRDefault="006D49BF" w:rsidP="000B1B52">
      <w:pPr>
        <w:pStyle w:val="ListParagraph"/>
        <w:numPr>
          <w:ilvl w:val="0"/>
          <w:numId w:val="70"/>
        </w:numPr>
        <w:rPr>
          <w:rFonts w:asciiTheme="minorHAnsi" w:hAnsiTheme="minorHAnsi" w:cstheme="minorHAnsi"/>
          <w:sz w:val="22"/>
          <w:szCs w:val="22"/>
        </w:rPr>
      </w:pPr>
      <w:r w:rsidRPr="004A7B36">
        <w:rPr>
          <w:rFonts w:asciiTheme="minorHAnsi" w:hAnsiTheme="minorHAnsi" w:cstheme="minorHAnsi"/>
          <w:sz w:val="22"/>
          <w:szCs w:val="22"/>
        </w:rPr>
        <w:t>Forklar kort hvordan løsningen bidrar til effektivitet, kvalitet og god brukeropplevelse.</w:t>
      </w:r>
    </w:p>
    <w:p w14:paraId="6DE77CFC" w14:textId="77777777" w:rsidR="006D49BF" w:rsidRPr="004A7B36" w:rsidRDefault="006D49BF" w:rsidP="000B1B52">
      <w:pPr>
        <w:pStyle w:val="ListParagraph"/>
        <w:numPr>
          <w:ilvl w:val="0"/>
          <w:numId w:val="70"/>
        </w:numPr>
        <w:rPr>
          <w:rFonts w:asciiTheme="minorHAnsi" w:hAnsiTheme="minorHAnsi" w:cstheme="minorHAnsi"/>
          <w:sz w:val="22"/>
          <w:szCs w:val="22"/>
        </w:rPr>
      </w:pPr>
      <w:r w:rsidRPr="004A7B36">
        <w:rPr>
          <w:rFonts w:asciiTheme="minorHAnsi" w:hAnsiTheme="minorHAnsi" w:cstheme="minorHAnsi"/>
          <w:sz w:val="22"/>
          <w:szCs w:val="22"/>
        </w:rPr>
        <w:t>Der flere roller berøres, skal dette reflekteres.</w:t>
      </w:r>
    </w:p>
    <w:p w14:paraId="64B2AF61" w14:textId="77777777" w:rsidR="006D49BF" w:rsidRPr="004A7B36" w:rsidRDefault="006D49BF" w:rsidP="006D49BF">
      <w:pPr>
        <w:rPr>
          <w:rFonts w:asciiTheme="minorHAnsi" w:hAnsiTheme="minorHAnsi" w:cstheme="minorHAnsi"/>
          <w:sz w:val="22"/>
          <w:szCs w:val="22"/>
        </w:rPr>
      </w:pPr>
    </w:p>
    <w:p w14:paraId="35FF025E" w14:textId="77777777" w:rsidR="006D49BF" w:rsidRPr="004A7B36" w:rsidRDefault="006D49BF" w:rsidP="006D49BF">
      <w:pPr>
        <w:rPr>
          <w:rFonts w:asciiTheme="minorHAnsi" w:hAnsiTheme="minorHAnsi" w:cstheme="minorHAnsi"/>
          <w:sz w:val="22"/>
          <w:szCs w:val="22"/>
        </w:rPr>
      </w:pPr>
      <w:r w:rsidRPr="004A7B36">
        <w:rPr>
          <w:rFonts w:asciiTheme="minorHAnsi" w:hAnsiTheme="minorHAnsi" w:cstheme="minorHAnsi"/>
          <w:sz w:val="22"/>
          <w:szCs w:val="22"/>
        </w:rPr>
        <w:t>Besvarelse av krav</w:t>
      </w:r>
    </w:p>
    <w:p w14:paraId="130A99BB" w14:textId="77777777" w:rsidR="006D49BF" w:rsidRPr="004A7B36" w:rsidRDefault="006D49BF" w:rsidP="006D49BF">
      <w:pPr>
        <w:rPr>
          <w:rFonts w:asciiTheme="minorHAnsi" w:hAnsiTheme="minorHAnsi" w:cstheme="minorHAnsi"/>
          <w:sz w:val="22"/>
          <w:szCs w:val="22"/>
        </w:rPr>
      </w:pPr>
    </w:p>
    <w:p w14:paraId="18B85CA6" w14:textId="77777777" w:rsidR="006D49BF" w:rsidRPr="004A7B36" w:rsidRDefault="006D49BF" w:rsidP="000B1B52">
      <w:pPr>
        <w:pStyle w:val="ListParagraph"/>
        <w:numPr>
          <w:ilvl w:val="0"/>
          <w:numId w:val="71"/>
        </w:numPr>
        <w:rPr>
          <w:rFonts w:asciiTheme="minorHAnsi" w:hAnsiTheme="minorHAnsi" w:cstheme="minorHAnsi"/>
          <w:sz w:val="22"/>
          <w:szCs w:val="22"/>
        </w:rPr>
      </w:pPr>
      <w:r w:rsidRPr="004A7B36">
        <w:rPr>
          <w:rFonts w:asciiTheme="minorHAnsi" w:hAnsiTheme="minorHAnsi" w:cstheme="minorHAnsi"/>
          <w:sz w:val="22"/>
          <w:szCs w:val="22"/>
        </w:rPr>
        <w:t>ESM</w:t>
      </w:r>
      <w:r w:rsidRPr="004A7B36">
        <w:rPr>
          <w:rFonts w:ascii="Cambria Math" w:hAnsi="Cambria Math" w:cs="Cambria Math"/>
          <w:sz w:val="22"/>
          <w:szCs w:val="22"/>
        </w:rPr>
        <w:t>‑</w:t>
      </w:r>
      <w:r w:rsidRPr="004A7B36">
        <w:rPr>
          <w:rFonts w:asciiTheme="minorHAnsi" w:hAnsiTheme="minorHAnsi" w:cstheme="minorHAnsi"/>
          <w:sz w:val="22"/>
          <w:szCs w:val="22"/>
        </w:rPr>
        <w:t>krav: Beskriv hvordan ESM</w:t>
      </w:r>
      <w:r w:rsidRPr="004A7B36">
        <w:rPr>
          <w:rFonts w:ascii="Cambria Math" w:hAnsi="Cambria Math" w:cs="Cambria Math"/>
          <w:sz w:val="22"/>
          <w:szCs w:val="22"/>
        </w:rPr>
        <w:t>‑</w:t>
      </w:r>
      <w:r w:rsidRPr="004A7B36">
        <w:rPr>
          <w:rFonts w:asciiTheme="minorHAnsi" w:hAnsiTheme="minorHAnsi" w:cstheme="minorHAnsi"/>
          <w:sz w:val="22"/>
          <w:szCs w:val="22"/>
        </w:rPr>
        <w:t>plattformen underst</w:t>
      </w:r>
      <w:r w:rsidRPr="004A7B36">
        <w:rPr>
          <w:rFonts w:ascii="Calibri" w:hAnsi="Calibri" w:cs="Calibri"/>
          <w:sz w:val="22"/>
          <w:szCs w:val="22"/>
        </w:rPr>
        <w:t>ø</w:t>
      </w:r>
      <w:r w:rsidRPr="004A7B36">
        <w:rPr>
          <w:rFonts w:asciiTheme="minorHAnsi" w:hAnsiTheme="minorHAnsi" w:cstheme="minorHAnsi"/>
          <w:sz w:val="22"/>
          <w:szCs w:val="22"/>
        </w:rPr>
        <w:t>tter behovene helhetlig.</w:t>
      </w:r>
    </w:p>
    <w:p w14:paraId="73C70B3E" w14:textId="77777777" w:rsidR="006D49BF" w:rsidRPr="004A7B36" w:rsidRDefault="006D49BF" w:rsidP="000B1B52">
      <w:pPr>
        <w:pStyle w:val="ListParagraph"/>
        <w:numPr>
          <w:ilvl w:val="0"/>
          <w:numId w:val="71"/>
        </w:numPr>
        <w:rPr>
          <w:rFonts w:asciiTheme="minorHAnsi" w:hAnsiTheme="minorHAnsi" w:cstheme="minorHAnsi"/>
          <w:sz w:val="22"/>
          <w:szCs w:val="22"/>
        </w:rPr>
      </w:pPr>
      <w:r w:rsidRPr="004A7B36">
        <w:rPr>
          <w:rFonts w:asciiTheme="minorHAnsi" w:hAnsiTheme="minorHAnsi" w:cstheme="minorHAnsi"/>
          <w:sz w:val="22"/>
          <w:szCs w:val="22"/>
        </w:rPr>
        <w:t>I</w:t>
      </w:r>
      <w:r w:rsidRPr="004A7B36">
        <w:rPr>
          <w:rFonts w:ascii="Cambria Math" w:hAnsi="Cambria Math" w:cs="Cambria Math"/>
          <w:sz w:val="22"/>
          <w:szCs w:val="22"/>
        </w:rPr>
        <w:t>‑</w:t>
      </w:r>
      <w:r w:rsidRPr="004A7B36">
        <w:rPr>
          <w:rFonts w:asciiTheme="minorHAnsi" w:hAnsiTheme="minorHAnsi" w:cstheme="minorHAnsi"/>
          <w:sz w:val="22"/>
          <w:szCs w:val="22"/>
        </w:rPr>
        <w:t>krav: Beskriv prinsipper for integrasjoner og bruk av API</w:t>
      </w:r>
      <w:r w:rsidRPr="004A7B36">
        <w:rPr>
          <w:rFonts w:ascii="Cambria Math" w:hAnsi="Cambria Math" w:cs="Cambria Math"/>
          <w:sz w:val="22"/>
          <w:szCs w:val="22"/>
        </w:rPr>
        <w:t>‑</w:t>
      </w:r>
      <w:r w:rsidRPr="004A7B36">
        <w:rPr>
          <w:rFonts w:asciiTheme="minorHAnsi" w:hAnsiTheme="minorHAnsi" w:cstheme="minorHAnsi"/>
          <w:sz w:val="22"/>
          <w:szCs w:val="22"/>
        </w:rPr>
        <w:t>er.</w:t>
      </w:r>
    </w:p>
    <w:p w14:paraId="3607398B" w14:textId="77777777" w:rsidR="006D49BF" w:rsidRPr="00CF228F" w:rsidRDefault="006D49BF" w:rsidP="000B1B52">
      <w:pPr>
        <w:pStyle w:val="ListParagraph"/>
        <w:numPr>
          <w:ilvl w:val="0"/>
          <w:numId w:val="71"/>
        </w:numPr>
        <w:rPr>
          <w:rFonts w:asciiTheme="minorHAnsi" w:hAnsiTheme="minorHAnsi" w:cstheme="minorHAnsi"/>
          <w:sz w:val="22"/>
          <w:szCs w:val="22"/>
          <w:lang w:val="da-DK"/>
        </w:rPr>
      </w:pPr>
      <w:r w:rsidRPr="00CF228F">
        <w:rPr>
          <w:rFonts w:asciiTheme="minorHAnsi" w:hAnsiTheme="minorHAnsi" w:cstheme="minorHAnsi"/>
          <w:sz w:val="22"/>
          <w:szCs w:val="22"/>
          <w:lang w:val="da-DK"/>
        </w:rPr>
        <w:t>AL</w:t>
      </w:r>
      <w:r w:rsidRPr="00CF228F">
        <w:rPr>
          <w:rFonts w:ascii="Cambria Math" w:hAnsi="Cambria Math" w:cs="Cambria Math"/>
          <w:sz w:val="22"/>
          <w:szCs w:val="22"/>
          <w:lang w:val="da-DK"/>
        </w:rPr>
        <w:t>‑</w:t>
      </w:r>
      <w:r w:rsidRPr="00CF228F">
        <w:rPr>
          <w:rFonts w:asciiTheme="minorHAnsi" w:hAnsiTheme="minorHAnsi" w:cstheme="minorHAnsi"/>
          <w:sz w:val="22"/>
          <w:szCs w:val="22"/>
          <w:lang w:val="da-DK"/>
        </w:rPr>
        <w:t>krav: Besvares kun hvis relevant og er kun informativ.</w:t>
      </w:r>
    </w:p>
    <w:p w14:paraId="4E375240" w14:textId="77777777" w:rsidR="006D49BF" w:rsidRPr="004A7B36" w:rsidRDefault="006D49BF" w:rsidP="000B1B52">
      <w:pPr>
        <w:pStyle w:val="ListParagraph"/>
        <w:numPr>
          <w:ilvl w:val="0"/>
          <w:numId w:val="71"/>
        </w:numPr>
        <w:rPr>
          <w:rFonts w:asciiTheme="minorHAnsi" w:hAnsiTheme="minorHAnsi" w:cstheme="minorHAnsi"/>
          <w:sz w:val="22"/>
          <w:szCs w:val="22"/>
        </w:rPr>
      </w:pPr>
      <w:r w:rsidRPr="004A7B36">
        <w:rPr>
          <w:rFonts w:asciiTheme="minorHAnsi" w:hAnsiTheme="minorHAnsi" w:cstheme="minorHAnsi"/>
          <w:sz w:val="22"/>
          <w:szCs w:val="22"/>
        </w:rPr>
        <w:t>O</w:t>
      </w:r>
      <w:r w:rsidRPr="004A7B36">
        <w:rPr>
          <w:rFonts w:ascii="Cambria Math" w:hAnsi="Cambria Math" w:cs="Cambria Math"/>
          <w:sz w:val="22"/>
          <w:szCs w:val="22"/>
        </w:rPr>
        <w:t>‑</w:t>
      </w:r>
      <w:r w:rsidRPr="004A7B36">
        <w:rPr>
          <w:rFonts w:asciiTheme="minorHAnsi" w:hAnsiTheme="minorHAnsi" w:cstheme="minorHAnsi"/>
          <w:sz w:val="22"/>
          <w:szCs w:val="22"/>
        </w:rPr>
        <w:t>krav: Beskriv oppl</w:t>
      </w:r>
      <w:r w:rsidRPr="004A7B36">
        <w:rPr>
          <w:rFonts w:ascii="Calibri" w:hAnsi="Calibri" w:cs="Calibri"/>
          <w:sz w:val="22"/>
          <w:szCs w:val="22"/>
        </w:rPr>
        <w:t>æ</w:t>
      </w:r>
      <w:r w:rsidRPr="004A7B36">
        <w:rPr>
          <w:rFonts w:asciiTheme="minorHAnsi" w:hAnsiTheme="minorHAnsi" w:cstheme="minorHAnsi"/>
          <w:sz w:val="22"/>
          <w:szCs w:val="22"/>
        </w:rPr>
        <w:t>ring der dette er etterspurt.</w:t>
      </w:r>
    </w:p>
    <w:p w14:paraId="3B5B4967" w14:textId="77777777" w:rsidR="006D49BF" w:rsidRPr="004A7B36" w:rsidRDefault="006D49BF" w:rsidP="000B1B52">
      <w:pPr>
        <w:pStyle w:val="ListParagraph"/>
        <w:numPr>
          <w:ilvl w:val="0"/>
          <w:numId w:val="71"/>
        </w:numPr>
        <w:rPr>
          <w:rFonts w:asciiTheme="minorHAnsi" w:hAnsiTheme="minorHAnsi" w:cstheme="minorHAnsi"/>
          <w:sz w:val="22"/>
          <w:szCs w:val="22"/>
        </w:rPr>
      </w:pPr>
      <w:r w:rsidRPr="004A7B36">
        <w:rPr>
          <w:rFonts w:asciiTheme="minorHAnsi" w:hAnsiTheme="minorHAnsi" w:cstheme="minorHAnsi"/>
          <w:sz w:val="22"/>
          <w:szCs w:val="22"/>
        </w:rPr>
        <w:t>IS</w:t>
      </w:r>
      <w:r w:rsidRPr="004A7B36">
        <w:rPr>
          <w:rFonts w:ascii="Cambria Math" w:hAnsi="Cambria Math" w:cs="Cambria Math"/>
          <w:sz w:val="22"/>
          <w:szCs w:val="22"/>
        </w:rPr>
        <w:t>‑</w:t>
      </w:r>
      <w:r w:rsidRPr="004A7B36">
        <w:rPr>
          <w:rFonts w:asciiTheme="minorHAnsi" w:hAnsiTheme="minorHAnsi" w:cstheme="minorHAnsi"/>
          <w:sz w:val="22"/>
          <w:szCs w:val="22"/>
        </w:rPr>
        <w:t>krav: Beskriv hvordan informasjonssikkerhet og etterlevelse ivaretas.</w:t>
      </w:r>
    </w:p>
    <w:p w14:paraId="381BBA54" w14:textId="77777777" w:rsidR="006D49BF" w:rsidRPr="004A7B36" w:rsidRDefault="006D49BF" w:rsidP="006D49BF">
      <w:pPr>
        <w:rPr>
          <w:rFonts w:asciiTheme="minorHAnsi" w:hAnsiTheme="minorHAnsi" w:cstheme="minorHAnsi"/>
          <w:sz w:val="22"/>
          <w:szCs w:val="22"/>
        </w:rPr>
      </w:pPr>
    </w:p>
    <w:p w14:paraId="1AC7EE0D" w14:textId="77777777" w:rsidR="006D49BF" w:rsidRPr="004A7B36" w:rsidRDefault="006D49BF" w:rsidP="006D49BF">
      <w:pPr>
        <w:rPr>
          <w:rFonts w:asciiTheme="minorHAnsi" w:hAnsiTheme="minorHAnsi" w:cstheme="minorHAnsi"/>
          <w:sz w:val="22"/>
          <w:szCs w:val="22"/>
        </w:rPr>
      </w:pPr>
      <w:r w:rsidRPr="004A7B36">
        <w:rPr>
          <w:rFonts w:asciiTheme="minorHAnsi" w:hAnsiTheme="minorHAnsi" w:cstheme="minorHAnsi"/>
          <w:sz w:val="22"/>
          <w:szCs w:val="22"/>
        </w:rPr>
        <w:t>Omfang</w:t>
      </w:r>
    </w:p>
    <w:p w14:paraId="7AEF83D0" w14:textId="77777777" w:rsidR="005F01D0" w:rsidRDefault="006D49BF" w:rsidP="000B1B52">
      <w:pPr>
        <w:pStyle w:val="ListParagraph"/>
        <w:numPr>
          <w:ilvl w:val="0"/>
          <w:numId w:val="72"/>
        </w:numPr>
        <w:rPr>
          <w:rFonts w:asciiTheme="minorHAnsi" w:hAnsiTheme="minorHAnsi" w:cstheme="minorHAnsi"/>
          <w:sz w:val="22"/>
          <w:szCs w:val="22"/>
        </w:rPr>
      </w:pPr>
      <w:r w:rsidRPr="004A7B36">
        <w:rPr>
          <w:rFonts w:asciiTheme="minorHAnsi" w:hAnsiTheme="minorHAnsi" w:cstheme="minorHAnsi"/>
          <w:sz w:val="22"/>
          <w:szCs w:val="22"/>
        </w:rPr>
        <w:t xml:space="preserve">Besvarelsene skal være korte og presise. </w:t>
      </w:r>
    </w:p>
    <w:p w14:paraId="64806172" w14:textId="1AAD9578" w:rsidR="006D49BF" w:rsidRPr="00197E86" w:rsidRDefault="00864683" w:rsidP="000B1B52">
      <w:pPr>
        <w:pStyle w:val="ListParagraph"/>
        <w:numPr>
          <w:ilvl w:val="0"/>
          <w:numId w:val="72"/>
        </w:numPr>
        <w:rPr>
          <w:rFonts w:asciiTheme="minorHAnsi" w:hAnsiTheme="minorHAnsi" w:cstheme="minorHAnsi"/>
          <w:sz w:val="22"/>
          <w:szCs w:val="22"/>
          <w:u w:val="single"/>
        </w:rPr>
      </w:pPr>
      <w:r w:rsidRPr="00197E86">
        <w:rPr>
          <w:rFonts w:asciiTheme="minorHAnsi" w:hAnsiTheme="minorHAnsi" w:cstheme="minorHAnsi"/>
          <w:sz w:val="22"/>
          <w:szCs w:val="22"/>
          <w:u w:val="single"/>
        </w:rPr>
        <w:t>B</w:t>
      </w:r>
      <w:r w:rsidR="006D49BF" w:rsidRPr="00197E86">
        <w:rPr>
          <w:rFonts w:asciiTheme="minorHAnsi" w:hAnsiTheme="minorHAnsi" w:cstheme="minorHAnsi"/>
          <w:sz w:val="22"/>
          <w:szCs w:val="22"/>
          <w:u w:val="single"/>
        </w:rPr>
        <w:t xml:space="preserve">esvarelse per behov holdes innen </w:t>
      </w:r>
      <w:r w:rsidR="005F01D0" w:rsidRPr="00197E86">
        <w:rPr>
          <w:rFonts w:asciiTheme="minorHAnsi" w:hAnsiTheme="minorHAnsi" w:cstheme="minorHAnsi"/>
          <w:sz w:val="22"/>
          <w:szCs w:val="22"/>
          <w:u w:val="single"/>
        </w:rPr>
        <w:t>2</w:t>
      </w:r>
      <w:r w:rsidR="006D49BF" w:rsidRPr="00197E86">
        <w:rPr>
          <w:rFonts w:asciiTheme="minorHAnsi" w:hAnsiTheme="minorHAnsi" w:cstheme="minorHAnsi"/>
          <w:sz w:val="22"/>
          <w:szCs w:val="22"/>
          <w:u w:val="single"/>
        </w:rPr>
        <w:t xml:space="preserve"> </w:t>
      </w:r>
      <w:r w:rsidR="00383EDC" w:rsidRPr="00197E86">
        <w:rPr>
          <w:rFonts w:asciiTheme="minorHAnsi" w:hAnsiTheme="minorHAnsi" w:cstheme="minorHAnsi"/>
          <w:sz w:val="22"/>
          <w:szCs w:val="22"/>
          <w:u w:val="single"/>
        </w:rPr>
        <w:t xml:space="preserve">A4 </w:t>
      </w:r>
      <w:r w:rsidR="006D49BF" w:rsidRPr="00197E86">
        <w:rPr>
          <w:rFonts w:asciiTheme="minorHAnsi" w:hAnsiTheme="minorHAnsi" w:cstheme="minorHAnsi"/>
          <w:sz w:val="22"/>
          <w:szCs w:val="22"/>
          <w:u w:val="single"/>
        </w:rPr>
        <w:t>side</w:t>
      </w:r>
      <w:r w:rsidRPr="00197E86">
        <w:rPr>
          <w:rFonts w:asciiTheme="minorHAnsi" w:hAnsiTheme="minorHAnsi" w:cstheme="minorHAnsi"/>
          <w:sz w:val="22"/>
          <w:szCs w:val="22"/>
          <w:u w:val="single"/>
        </w:rPr>
        <w:t>r</w:t>
      </w:r>
      <w:r w:rsidR="006D49BF" w:rsidRPr="00197E86">
        <w:rPr>
          <w:rFonts w:asciiTheme="minorHAnsi" w:hAnsiTheme="minorHAnsi" w:cstheme="minorHAnsi"/>
          <w:sz w:val="22"/>
          <w:szCs w:val="22"/>
          <w:u w:val="single"/>
        </w:rPr>
        <w:t xml:space="preserve">, og </w:t>
      </w:r>
      <w:r w:rsidR="00404225" w:rsidRPr="00197E86">
        <w:rPr>
          <w:rFonts w:asciiTheme="minorHAnsi" w:hAnsiTheme="minorHAnsi" w:cstheme="minorHAnsi"/>
          <w:sz w:val="22"/>
          <w:szCs w:val="22"/>
          <w:u w:val="single"/>
        </w:rPr>
        <w:t>der det bes om en kort besvarelse</w:t>
      </w:r>
      <w:r w:rsidRPr="00197E86">
        <w:rPr>
          <w:rFonts w:asciiTheme="minorHAnsi" w:hAnsiTheme="minorHAnsi" w:cstheme="minorHAnsi"/>
          <w:sz w:val="22"/>
          <w:szCs w:val="22"/>
          <w:u w:val="single"/>
        </w:rPr>
        <w:t xml:space="preserve"> holdes denne innen 1</w:t>
      </w:r>
      <w:r w:rsidR="00383EDC" w:rsidRPr="00197E86">
        <w:rPr>
          <w:rFonts w:asciiTheme="minorHAnsi" w:hAnsiTheme="minorHAnsi" w:cstheme="minorHAnsi"/>
          <w:sz w:val="22"/>
          <w:szCs w:val="22"/>
          <w:u w:val="single"/>
        </w:rPr>
        <w:t xml:space="preserve"> A4</w:t>
      </w:r>
      <w:r w:rsidRPr="00197E86">
        <w:rPr>
          <w:rFonts w:asciiTheme="minorHAnsi" w:hAnsiTheme="minorHAnsi" w:cstheme="minorHAnsi"/>
          <w:sz w:val="22"/>
          <w:szCs w:val="22"/>
          <w:u w:val="single"/>
        </w:rPr>
        <w:t xml:space="preserve"> s</w:t>
      </w:r>
      <w:r w:rsidR="00383EDC" w:rsidRPr="00197E86">
        <w:rPr>
          <w:rFonts w:asciiTheme="minorHAnsi" w:hAnsiTheme="minorHAnsi" w:cstheme="minorHAnsi"/>
          <w:sz w:val="22"/>
          <w:szCs w:val="22"/>
          <w:u w:val="single"/>
        </w:rPr>
        <w:t>ide</w:t>
      </w:r>
      <w:r w:rsidR="006D49BF" w:rsidRPr="00197E86">
        <w:rPr>
          <w:rFonts w:asciiTheme="minorHAnsi" w:hAnsiTheme="minorHAnsi" w:cstheme="minorHAnsi"/>
          <w:sz w:val="22"/>
          <w:szCs w:val="22"/>
          <w:u w:val="single"/>
        </w:rPr>
        <w:t>.</w:t>
      </w:r>
    </w:p>
    <w:p w14:paraId="1FDB1EB6" w14:textId="4E194E03" w:rsidR="00454C93" w:rsidRDefault="00454C93" w:rsidP="00454C93">
      <w:pPr>
        <w:pStyle w:val="Heading2"/>
      </w:pPr>
      <w:bookmarkStart w:id="56" w:name="_Toc230003561"/>
      <w:r>
        <w:t>Avtalens punkt 1.1.1 Leverandørens Ytelse</w:t>
      </w:r>
      <w:bookmarkEnd w:id="56"/>
    </w:p>
    <w:p w14:paraId="2315EF79" w14:textId="7C3E6EA0" w:rsidR="00454C93" w:rsidRDefault="00454C93" w:rsidP="00454C93">
      <w:pPr>
        <w:rPr>
          <w:rFonts w:asciiTheme="minorHAnsi" w:hAnsiTheme="minorHAnsi" w:cstheme="minorBidi"/>
          <w:sz w:val="22"/>
          <w:szCs w:val="22"/>
        </w:rPr>
      </w:pPr>
      <w:r w:rsidRPr="004A7B36">
        <w:rPr>
          <w:rFonts w:asciiTheme="minorHAnsi" w:hAnsiTheme="minorHAnsi" w:cstheme="minorBidi"/>
          <w:sz w:val="22"/>
          <w:szCs w:val="22"/>
        </w:rPr>
        <w:t xml:space="preserve">Leverandøren skal beskrive sin Ytelse og relevante forutsetninger for levering av den her. Beskrivelsen skal ta utgangspunkt i Kundens behov og krav slik de fremkommer i bilag 1. </w:t>
      </w:r>
    </w:p>
    <w:p w14:paraId="0606F76C" w14:textId="77777777" w:rsidR="00AD7925" w:rsidRDefault="00AD7925" w:rsidP="00454C93">
      <w:pPr>
        <w:rPr>
          <w:rFonts w:asciiTheme="minorHAnsi" w:hAnsiTheme="minorHAnsi" w:cstheme="minorBidi"/>
          <w:sz w:val="22"/>
          <w:szCs w:val="22"/>
        </w:rPr>
      </w:pPr>
    </w:p>
    <w:p w14:paraId="5FA7109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Behov – ESM</w:t>
      </w:r>
      <w:r w:rsidRPr="00FB5BE1">
        <w:rPr>
          <w:rFonts w:asciiTheme="minorHAnsi" w:hAnsiTheme="minorHAnsi" w:cstheme="minorBidi"/>
          <w:sz w:val="22"/>
          <w:szCs w:val="22"/>
        </w:rPr>
        <w:noBreakHyphen/>
      </w:r>
      <w:r w:rsidRPr="00FB5BE1">
        <w:rPr>
          <w:rFonts w:asciiTheme="minorHAnsi" w:hAnsiTheme="minorHAnsi" w:cstheme="minorBidi"/>
          <w:b/>
          <w:bCs/>
          <w:sz w:val="22"/>
          <w:szCs w:val="22"/>
        </w:rPr>
        <w:t>plattform (Enterprise Service Management)</w:t>
      </w:r>
      <w:r w:rsidRPr="00FB5BE1">
        <w:rPr>
          <w:rFonts w:asciiTheme="minorHAnsi" w:hAnsiTheme="minorHAnsi" w:cstheme="minorBidi"/>
          <w:sz w:val="22"/>
          <w:szCs w:val="22"/>
        </w:rPr>
        <w:t> </w:t>
      </w:r>
    </w:p>
    <w:p w14:paraId="27346CD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Formål: Stortinget ønsker å anskaffe en felles, skybasert ESM</w:t>
      </w:r>
      <w:r w:rsidRPr="00FB5BE1">
        <w:rPr>
          <w:rFonts w:asciiTheme="minorHAnsi" w:hAnsiTheme="minorHAnsi" w:cstheme="minorBidi"/>
          <w:sz w:val="22"/>
          <w:szCs w:val="22"/>
        </w:rPr>
        <w:noBreakHyphen/>
        <w:t>plattform som støtter helhetlig håndtering av brukerhenvendelser og tjenesteleveranser på tvers av fagområder, og som legger til rette for effektiv saksbehandling, god brukeropplevelse, styring, sikkerhet og videreutvikling over tid. </w:t>
      </w:r>
    </w:p>
    <w:p w14:paraId="2141255E"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5"/>
        <w:gridCol w:w="6120"/>
        <w:gridCol w:w="780"/>
        <w:gridCol w:w="6150"/>
      </w:tblGrid>
      <w:tr w:rsidR="00FB5BE1" w:rsidRPr="00FB5BE1" w14:paraId="43334104" w14:textId="77777777" w:rsidTr="00197E86">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C00000"/>
            <w:hideMark/>
          </w:tcPr>
          <w:p w14:paraId="5B433AC6"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Nr</w:t>
            </w:r>
            <w:r w:rsidRPr="00FB5BE1">
              <w:rPr>
                <w:rFonts w:asciiTheme="minorHAnsi" w:hAnsiTheme="minorHAnsi" w:cstheme="minorBidi"/>
                <w:sz w:val="22"/>
                <w:szCs w:val="22"/>
              </w:rPr>
              <w:t> </w:t>
            </w:r>
          </w:p>
        </w:tc>
        <w:tc>
          <w:tcPr>
            <w:tcW w:w="6120" w:type="dxa"/>
            <w:tcBorders>
              <w:top w:val="single" w:sz="4" w:space="0" w:color="auto"/>
              <w:left w:val="single" w:sz="4" w:space="0" w:color="auto"/>
              <w:bottom w:val="single" w:sz="4" w:space="0" w:color="auto"/>
              <w:right w:val="single" w:sz="4" w:space="0" w:color="auto"/>
            </w:tcBorders>
            <w:shd w:val="clear" w:color="auto" w:fill="C00000"/>
            <w:hideMark/>
          </w:tcPr>
          <w:p w14:paraId="3D329D8A"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Behovsbeskrivelse</w:t>
            </w:r>
            <w:r w:rsidRPr="00FB5BE1">
              <w:rPr>
                <w:rFonts w:asciiTheme="minorHAnsi" w:hAnsiTheme="minorHAnsi" w:cstheme="minorBidi"/>
                <w:sz w:val="22"/>
                <w:szCs w:val="22"/>
              </w:rPr>
              <w:t> </w:t>
            </w:r>
          </w:p>
        </w:tc>
        <w:tc>
          <w:tcPr>
            <w:tcW w:w="780" w:type="dxa"/>
            <w:tcBorders>
              <w:top w:val="single" w:sz="4" w:space="0" w:color="auto"/>
              <w:left w:val="single" w:sz="4" w:space="0" w:color="auto"/>
              <w:bottom w:val="single" w:sz="4" w:space="0" w:color="auto"/>
              <w:right w:val="single" w:sz="4" w:space="0" w:color="auto"/>
            </w:tcBorders>
            <w:shd w:val="clear" w:color="auto" w:fill="C00000"/>
            <w:hideMark/>
          </w:tcPr>
          <w:p w14:paraId="59D2884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Type krav</w:t>
            </w:r>
            <w:r w:rsidRPr="00FB5BE1">
              <w:rPr>
                <w:rFonts w:asciiTheme="minorHAnsi" w:hAnsiTheme="minorHAnsi" w:cstheme="minorBidi"/>
                <w:sz w:val="22"/>
                <w:szCs w:val="22"/>
              </w:rPr>
              <w:t> </w:t>
            </w:r>
          </w:p>
        </w:tc>
        <w:tc>
          <w:tcPr>
            <w:tcW w:w="6150" w:type="dxa"/>
            <w:tcBorders>
              <w:top w:val="single" w:sz="4" w:space="0" w:color="auto"/>
              <w:left w:val="single" w:sz="4" w:space="0" w:color="auto"/>
              <w:bottom w:val="single" w:sz="4" w:space="0" w:color="auto"/>
              <w:right w:val="single" w:sz="4" w:space="0" w:color="auto"/>
            </w:tcBorders>
            <w:shd w:val="clear" w:color="auto" w:fill="C00000"/>
            <w:hideMark/>
          </w:tcPr>
          <w:p w14:paraId="7CC3012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Krav til dokumentasjon</w:t>
            </w:r>
            <w:r w:rsidRPr="00FB5BE1">
              <w:rPr>
                <w:rFonts w:asciiTheme="minorHAnsi" w:hAnsiTheme="minorHAnsi" w:cstheme="minorBidi"/>
                <w:sz w:val="22"/>
                <w:szCs w:val="22"/>
              </w:rPr>
              <w:t> </w:t>
            </w:r>
          </w:p>
          <w:p w14:paraId="600F3A0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FB5BE1" w:rsidRPr="00FB5BE1" w14:paraId="02B22834" w14:textId="77777777" w:rsidTr="00197E86">
        <w:trPr>
          <w:trHeight w:val="300"/>
        </w:trPr>
        <w:tc>
          <w:tcPr>
            <w:tcW w:w="915" w:type="dxa"/>
            <w:tcBorders>
              <w:top w:val="single" w:sz="4" w:space="0" w:color="auto"/>
              <w:left w:val="single" w:sz="4" w:space="0" w:color="auto"/>
              <w:bottom w:val="single" w:sz="4" w:space="0" w:color="auto"/>
              <w:right w:val="single" w:sz="4" w:space="0" w:color="auto"/>
            </w:tcBorders>
            <w:hideMark/>
          </w:tcPr>
          <w:p w14:paraId="2052220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ESM-01 </w:t>
            </w:r>
          </w:p>
        </w:tc>
        <w:tc>
          <w:tcPr>
            <w:tcW w:w="6120" w:type="dxa"/>
            <w:tcBorders>
              <w:top w:val="single" w:sz="4" w:space="0" w:color="auto"/>
              <w:left w:val="single" w:sz="4" w:space="0" w:color="auto"/>
              <w:bottom w:val="single" w:sz="4" w:space="0" w:color="auto"/>
              <w:right w:val="single" w:sz="4" w:space="0" w:color="auto"/>
            </w:tcBorders>
            <w:hideMark/>
          </w:tcPr>
          <w:p w14:paraId="09F1204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Fleksibel ESM</w:t>
            </w:r>
            <w:r w:rsidRPr="00FB5BE1">
              <w:rPr>
                <w:rFonts w:asciiTheme="minorHAnsi" w:hAnsiTheme="minorHAnsi" w:cstheme="minorBidi"/>
                <w:sz w:val="22"/>
                <w:szCs w:val="22"/>
              </w:rPr>
              <w:noBreakHyphen/>
            </w:r>
            <w:r w:rsidRPr="00FB5BE1">
              <w:rPr>
                <w:rFonts w:asciiTheme="minorHAnsi" w:hAnsiTheme="minorHAnsi" w:cstheme="minorBidi"/>
                <w:b/>
                <w:bCs/>
                <w:sz w:val="22"/>
                <w:szCs w:val="22"/>
              </w:rPr>
              <w:t>plattform:</w:t>
            </w:r>
            <w:r w:rsidRPr="00FB5BE1">
              <w:rPr>
                <w:rFonts w:asciiTheme="minorHAnsi" w:hAnsiTheme="minorHAnsi" w:cstheme="minorBidi"/>
                <w:sz w:val="22"/>
                <w:szCs w:val="22"/>
              </w:rPr>
              <w:t> Stortinget har behov for å anskaffe én felles Enterprise Service Management</w:t>
            </w:r>
            <w:r w:rsidRPr="00FB5BE1">
              <w:rPr>
                <w:rFonts w:asciiTheme="minorHAnsi" w:hAnsiTheme="minorHAnsi" w:cstheme="minorBidi"/>
                <w:sz w:val="22"/>
                <w:szCs w:val="22"/>
              </w:rPr>
              <w:noBreakHyphen/>
              <w:t>plattform (ESM) som gir et helhetlig og fremtidsrettet grunnlag for enhetlig innmelding, behandling og oppfølging av henvendelser og tjenester på tvers av fagområder. Plattformen skal fungere som et felles kontaktpunkt for brukere og som et effektivt arbeidsverktøy for saksbehandlere, forvaltningsroller og ledelse. </w:t>
            </w:r>
          </w:p>
          <w:p w14:paraId="026FBEDA"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13F96520"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w:t>
            </w:r>
            <w:r w:rsidRPr="00FB5BE1">
              <w:rPr>
                <w:rFonts w:asciiTheme="minorHAnsi" w:hAnsiTheme="minorHAnsi" w:cstheme="minorBidi"/>
                <w:sz w:val="22"/>
                <w:szCs w:val="22"/>
              </w:rPr>
              <w:noBreakHyphen/>
              <w:t>plattformen skal utgjøre det tekniske og funksjonelle fundamentet for Behov 1–20, og legge til rette for sammenhengende prosesser, god brukeropplevelse, høy grad av sporbarhet og effektiv styring.  </w:t>
            </w:r>
          </w:p>
          <w:p w14:paraId="61A92B6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31F2264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Plattformen skal ikke være begrenset til IT</w:t>
            </w:r>
            <w:r w:rsidRPr="00FB5BE1">
              <w:rPr>
                <w:rFonts w:asciiTheme="minorHAnsi" w:hAnsiTheme="minorHAnsi" w:cstheme="minorBidi"/>
                <w:sz w:val="22"/>
                <w:szCs w:val="22"/>
              </w:rPr>
              <w:noBreakHyphen/>
              <w:t>spesifikke prosesser eller begreper, men kunne konfigureres og tilpasses ulike fagområder innenfor en felles, konsistent grunnstruktur. Dette innebærer at samme plattform skal kunne anvendes til håndtering av både etablerte og nye tjenestetyper, uavhengig av organisatorisk tilhørighet. </w:t>
            </w:r>
          </w:p>
          <w:p w14:paraId="31B2EC7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3826BBC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Stortinget har behov for en plattform som gir høy grad av fleksibilitet og tilpasningsevne, og som kan støtte utvikling og innføring av nye tjenester, prosesser og bruksområder som i dag ikke er fullt ut kjent. ESM</w:t>
            </w:r>
            <w:r w:rsidRPr="00FB5BE1">
              <w:rPr>
                <w:rFonts w:asciiTheme="minorHAnsi" w:hAnsiTheme="minorHAnsi" w:cstheme="minorBidi"/>
                <w:sz w:val="22"/>
                <w:szCs w:val="22"/>
              </w:rPr>
              <w:noBreakHyphen/>
              <w:t>plattformen skal derfor kunne videreutvikles over tid gjennom leverandørens standardfunksjonalitet, konfigurasjonsmuligheter og ordinære produktutvikling, uten å forutsette omfattende spesialutvikling. </w:t>
            </w:r>
          </w:p>
          <w:p w14:paraId="40FE37E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73B4643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Plattformen skal kunne dekke både dagens behov og nye eller endrede behov som oppstår i avtaleperioden, og støtte en trinnvis og kontrollert utvidelse av bruk og funksjonalitet. Dette omfatter både mulighet for å ta i bruk nye fagområder, nye sakstyper og nye former for samhandling, samt å tilpasse eksisterende prosesser i takt med endrede rammebetingelser, organisering og arbeidsformer. </w:t>
            </w:r>
          </w:p>
        </w:tc>
        <w:tc>
          <w:tcPr>
            <w:tcW w:w="780" w:type="dxa"/>
            <w:tcBorders>
              <w:top w:val="single" w:sz="4" w:space="0" w:color="auto"/>
              <w:left w:val="single" w:sz="4" w:space="0" w:color="auto"/>
              <w:bottom w:val="single" w:sz="4" w:space="0" w:color="auto"/>
              <w:right w:val="single" w:sz="4" w:space="0" w:color="auto"/>
            </w:tcBorders>
            <w:hideMark/>
          </w:tcPr>
          <w:p w14:paraId="6A76CD5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 </w:t>
            </w:r>
          </w:p>
        </w:tc>
        <w:tc>
          <w:tcPr>
            <w:tcW w:w="6150" w:type="dxa"/>
            <w:tcBorders>
              <w:top w:val="single" w:sz="4" w:space="0" w:color="auto"/>
              <w:left w:val="single" w:sz="4" w:space="0" w:color="auto"/>
              <w:bottom w:val="single" w:sz="4" w:space="0" w:color="auto"/>
              <w:right w:val="single" w:sz="4" w:space="0" w:color="auto"/>
            </w:tcBorders>
            <w:hideMark/>
          </w:tcPr>
          <w:p w14:paraId="6AB006E0"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gi en kort, samlet beskrivelse av den tilbudte ESM</w:t>
            </w:r>
            <w:r w:rsidRPr="00FB5BE1">
              <w:rPr>
                <w:rFonts w:asciiTheme="minorHAnsi" w:hAnsiTheme="minorHAnsi" w:cstheme="minorBidi"/>
                <w:sz w:val="22"/>
                <w:szCs w:val="22"/>
              </w:rPr>
              <w:noBreakHyphen/>
              <w:t>plattformen som helhet og hvilke moduler/prosessområder som inngår som standard. </w:t>
            </w:r>
          </w:p>
          <w:p w14:paraId="7E04A6C6"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137EED3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0760525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bekrefte at løsningen leveres som SaaS innenfor SSA</w:t>
            </w:r>
            <w:r w:rsidRPr="00FB5BE1">
              <w:rPr>
                <w:rFonts w:asciiTheme="minorHAnsi" w:hAnsiTheme="minorHAnsi" w:cstheme="minorBidi"/>
                <w:sz w:val="22"/>
                <w:szCs w:val="22"/>
              </w:rPr>
              <w:noBreakHyphen/>
              <w:t>Sky hvor drift, sikkerhet og videreutvikling i hovedsak ivaretas gjennom leverandørens standard tjenestemodell. </w:t>
            </w:r>
          </w:p>
          <w:p w14:paraId="1543C640"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6419354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overordnet beskrive hvordan løsningen kan videreutvikles over tid gjennom standard videreutvikling og konfigurasjon. </w:t>
            </w:r>
          </w:p>
          <w:p w14:paraId="361DCF3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30A261F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60943DE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3217C19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546A0B8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03482B4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BE2BD5" w:rsidRPr="00FB5BE1" w14:paraId="6F091295" w14:textId="77777777" w:rsidTr="00197E86">
        <w:trPr>
          <w:trHeight w:val="906"/>
        </w:trPr>
        <w:tc>
          <w:tcPr>
            <w:tcW w:w="13965" w:type="dxa"/>
            <w:gridSpan w:val="4"/>
            <w:tcBorders>
              <w:top w:val="single" w:sz="4" w:space="0" w:color="auto"/>
              <w:left w:val="single" w:sz="4" w:space="0" w:color="auto"/>
              <w:bottom w:val="single" w:sz="4" w:space="0" w:color="auto"/>
              <w:right w:val="single" w:sz="4" w:space="0" w:color="auto"/>
            </w:tcBorders>
          </w:tcPr>
          <w:p w14:paraId="0696442A" w14:textId="0BC1742D" w:rsidR="00BE2BD5" w:rsidRPr="00197E86" w:rsidRDefault="00F26BA6" w:rsidP="00FB5BE1">
            <w:pPr>
              <w:rPr>
                <w:rFonts w:ascii="Calibri" w:eastAsia="Calibri" w:hAnsi="Calibri" w:cs="Calibri"/>
                <w:sz w:val="18"/>
                <w:szCs w:val="18"/>
              </w:rPr>
            </w:pPr>
            <w:r w:rsidRPr="00197E86">
              <w:rPr>
                <w:rFonts w:asciiTheme="minorHAnsi" w:hAnsiTheme="minorHAnsi" w:cstheme="minorBidi"/>
                <w:i/>
                <w:iCs/>
                <w:sz w:val="18"/>
                <w:szCs w:val="18"/>
              </w:rPr>
              <w:t xml:space="preserve">Maks skrivelengde </w:t>
            </w:r>
            <w:r w:rsidR="00974715">
              <w:rPr>
                <w:rFonts w:asciiTheme="minorHAnsi" w:hAnsiTheme="minorHAnsi" w:cstheme="minorBidi"/>
                <w:i/>
                <w:iCs/>
                <w:sz w:val="18"/>
                <w:szCs w:val="18"/>
              </w:rPr>
              <w:t xml:space="preserve">1 A4 </w:t>
            </w:r>
            <w:r w:rsidR="0013386A" w:rsidRPr="00197E86">
              <w:rPr>
                <w:rFonts w:asciiTheme="minorHAnsi" w:hAnsiTheme="minorHAnsi" w:cstheme="minorBidi"/>
                <w:i/>
                <w:iCs/>
                <w:sz w:val="18"/>
                <w:szCs w:val="18"/>
              </w:rPr>
              <w:t>side</w:t>
            </w:r>
            <w:r w:rsidR="65D29435" w:rsidRPr="674A21BC">
              <w:rPr>
                <w:rFonts w:asciiTheme="minorHAnsi" w:hAnsiTheme="minorHAnsi" w:cstheme="minorBidi"/>
                <w:i/>
                <w:iCs/>
                <w:sz w:val="18"/>
                <w:szCs w:val="18"/>
              </w:rPr>
              <w:t xml:space="preserve">. </w:t>
            </w:r>
            <w:r w:rsidR="65D29435"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p w14:paraId="3E5D8F2B" w14:textId="77777777" w:rsidR="00697254" w:rsidRDefault="00697254" w:rsidP="00FB5BE1">
            <w:pPr>
              <w:rPr>
                <w:rFonts w:asciiTheme="minorHAnsi" w:hAnsiTheme="minorHAnsi" w:cstheme="minorBidi"/>
                <w:sz w:val="22"/>
                <w:szCs w:val="22"/>
              </w:rPr>
            </w:pPr>
          </w:p>
          <w:p w14:paraId="5F7E5E90" w14:textId="77777777" w:rsidR="00697254" w:rsidRDefault="00697254" w:rsidP="00FB5BE1">
            <w:pPr>
              <w:rPr>
                <w:rFonts w:asciiTheme="minorHAnsi" w:hAnsiTheme="minorHAnsi" w:cstheme="minorBidi"/>
                <w:sz w:val="22"/>
                <w:szCs w:val="22"/>
              </w:rPr>
            </w:pPr>
          </w:p>
          <w:p w14:paraId="1A3E9C90" w14:textId="77777777" w:rsidR="00697254" w:rsidRPr="00FB5BE1" w:rsidRDefault="00697254" w:rsidP="00FB5BE1">
            <w:pPr>
              <w:rPr>
                <w:rFonts w:asciiTheme="minorHAnsi" w:hAnsiTheme="minorHAnsi" w:cstheme="minorBidi"/>
                <w:sz w:val="22"/>
                <w:szCs w:val="22"/>
              </w:rPr>
            </w:pPr>
          </w:p>
        </w:tc>
      </w:tr>
      <w:tr w:rsidR="00FB5BE1" w:rsidRPr="00FB5BE1" w14:paraId="7182E45B" w14:textId="77777777" w:rsidTr="00197E86">
        <w:trPr>
          <w:trHeight w:val="300"/>
        </w:trPr>
        <w:tc>
          <w:tcPr>
            <w:tcW w:w="915" w:type="dxa"/>
            <w:tcBorders>
              <w:top w:val="single" w:sz="4" w:space="0" w:color="auto"/>
              <w:left w:val="single" w:sz="4" w:space="0" w:color="auto"/>
              <w:bottom w:val="single" w:sz="4" w:space="0" w:color="auto"/>
              <w:right w:val="single" w:sz="4" w:space="0" w:color="auto"/>
            </w:tcBorders>
            <w:hideMark/>
          </w:tcPr>
          <w:p w14:paraId="07BD16B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ESM-02 </w:t>
            </w:r>
          </w:p>
        </w:tc>
        <w:tc>
          <w:tcPr>
            <w:tcW w:w="6120" w:type="dxa"/>
            <w:tcBorders>
              <w:top w:val="single" w:sz="4" w:space="0" w:color="auto"/>
              <w:left w:val="single" w:sz="4" w:space="0" w:color="auto"/>
              <w:bottom w:val="single" w:sz="4" w:space="0" w:color="auto"/>
              <w:right w:val="single" w:sz="4" w:space="0" w:color="auto"/>
            </w:tcBorders>
            <w:hideMark/>
          </w:tcPr>
          <w:p w14:paraId="7C1CD09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Stortinget har behov for at den anskaffede ESM</w:t>
            </w:r>
            <w:r w:rsidRPr="00FB5BE1">
              <w:rPr>
                <w:rFonts w:asciiTheme="minorHAnsi" w:hAnsiTheme="minorHAnsi" w:cstheme="minorBidi"/>
                <w:sz w:val="22"/>
                <w:szCs w:val="22"/>
              </w:rPr>
              <w:noBreakHyphen/>
              <w:t>plattformen gir nødvendig fleksibilitet også utover første leveranse, slik at plattformen over tid kan utvides og tas i bruk for nye prosesser, bruksområder og fagområder som ligger utenfor dagens kjerneområde for brukerhenvendelser. </w:t>
            </w:r>
          </w:p>
          <w:p w14:paraId="787C6926"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Behov 21–28 omfatter identifiserte tilleggs</w:t>
            </w:r>
            <w:r w:rsidRPr="00FB5BE1">
              <w:rPr>
                <w:rFonts w:asciiTheme="minorHAnsi" w:hAnsiTheme="minorHAnsi" w:cstheme="minorBidi"/>
                <w:sz w:val="22"/>
                <w:szCs w:val="22"/>
              </w:rPr>
              <w:noBreakHyphen/>
              <w:t> og veikartbehov som ikke inngår i første leveranse, men som har naturlige berøringspunkter med ESM</w:t>
            </w:r>
            <w:r w:rsidRPr="00FB5BE1">
              <w:rPr>
                <w:rFonts w:asciiTheme="minorHAnsi" w:hAnsiTheme="minorHAnsi" w:cstheme="minorBidi"/>
                <w:sz w:val="22"/>
                <w:szCs w:val="22"/>
              </w:rPr>
              <w:noBreakHyphen/>
              <w:t>plattformens funksjonalitet og formål. Plattformen skal være egnet til å håndtere slike behov på en helhetlig og kontrollert måte over tid, enten gjennom konfigurasjon av eksisterende funksjonalitet eller gjennom strukturert samhandling med andre fag</w:t>
            </w:r>
            <w:r w:rsidRPr="00FB5BE1">
              <w:rPr>
                <w:rFonts w:asciiTheme="minorHAnsi" w:hAnsiTheme="minorHAnsi" w:cstheme="minorBidi"/>
                <w:sz w:val="22"/>
                <w:szCs w:val="22"/>
              </w:rPr>
              <w:noBreakHyphen/>
              <w:t> og støttesystemer. Støtte til behov 21–28 skal i størst mulig grad baseres på leverandørens standardfunksjonalitet, konfigurasjonsmuligheter og ordinære produktutvikling, og ikke forutsette omfattende spesialutvikling. Plattformen skal legge til rette for trinnvis og kontrollert utvidelse av funksjonalitet og bruk, samtidig som kompleksitet, risiko og leverandøravhengighet begrenses. </w:t>
            </w:r>
          </w:p>
        </w:tc>
        <w:tc>
          <w:tcPr>
            <w:tcW w:w="780" w:type="dxa"/>
            <w:tcBorders>
              <w:top w:val="single" w:sz="4" w:space="0" w:color="auto"/>
              <w:left w:val="single" w:sz="4" w:space="0" w:color="auto"/>
              <w:bottom w:val="single" w:sz="4" w:space="0" w:color="auto"/>
              <w:right w:val="single" w:sz="4" w:space="0" w:color="auto"/>
            </w:tcBorders>
            <w:hideMark/>
          </w:tcPr>
          <w:p w14:paraId="57DADB80"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 </w:t>
            </w:r>
          </w:p>
        </w:tc>
        <w:tc>
          <w:tcPr>
            <w:tcW w:w="6150" w:type="dxa"/>
            <w:tcBorders>
              <w:top w:val="single" w:sz="4" w:space="0" w:color="auto"/>
              <w:left w:val="single" w:sz="4" w:space="0" w:color="auto"/>
              <w:bottom w:val="single" w:sz="4" w:space="0" w:color="auto"/>
              <w:right w:val="single" w:sz="4" w:space="0" w:color="auto"/>
            </w:tcBorders>
            <w:hideMark/>
          </w:tcPr>
          <w:p w14:paraId="0223B1B8"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gi en kort, samlet beskrivelse av hvordan den tilbudte ESM</w:t>
            </w:r>
            <w:r w:rsidRPr="00FB5BE1">
              <w:rPr>
                <w:rFonts w:asciiTheme="minorHAnsi" w:hAnsiTheme="minorHAnsi" w:cstheme="minorBidi"/>
                <w:sz w:val="22"/>
                <w:szCs w:val="22"/>
              </w:rPr>
              <w:noBreakHyphen/>
              <w:t>plattformen legger til rette for fleksibel videre bruk og utvidelse utover første leveranse, innenfor leverandørens standard plattform og funksjonalitet. </w:t>
            </w:r>
          </w:p>
          <w:p w14:paraId="2E6588C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083C34B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overordnet beskrive hvordan løsningen kan konfigureres og videreutvikles over tid for nye prosesser og bruksområder, herunder hvordan samspill med andre systemer kan etableres der dette er hensiktsmessig. </w:t>
            </w:r>
          </w:p>
          <w:p w14:paraId="08BE86AE"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104177E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videre beskrive hvordan slik videreutvikling og utvidelse skjer gjennom standard tjenestemodell og ordinær videreutvikling i en SSA</w:t>
            </w:r>
            <w:r w:rsidRPr="00FB5BE1">
              <w:rPr>
                <w:rFonts w:asciiTheme="minorHAnsi" w:hAnsiTheme="minorHAnsi" w:cstheme="minorBidi"/>
                <w:sz w:val="22"/>
                <w:szCs w:val="22"/>
              </w:rPr>
              <w:noBreakHyphen/>
              <w:t>Sky</w:t>
            </w:r>
            <w:r w:rsidRPr="00FB5BE1">
              <w:rPr>
                <w:rFonts w:asciiTheme="minorHAnsi" w:hAnsiTheme="minorHAnsi" w:cstheme="minorBidi"/>
                <w:sz w:val="22"/>
                <w:szCs w:val="22"/>
              </w:rPr>
              <w:noBreakHyphen/>
              <w:t>leveranse, uten å forutsette omfattende spesialutvikling. </w:t>
            </w:r>
          </w:p>
          <w:p w14:paraId="3AA1F00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DD1D83" w:rsidRPr="00FB5BE1" w14:paraId="1888F413" w14:textId="77777777" w:rsidTr="00197E86">
        <w:trPr>
          <w:trHeight w:val="897"/>
        </w:trPr>
        <w:tc>
          <w:tcPr>
            <w:tcW w:w="13965" w:type="dxa"/>
            <w:gridSpan w:val="4"/>
            <w:tcBorders>
              <w:top w:val="single" w:sz="4" w:space="0" w:color="auto"/>
              <w:left w:val="single" w:sz="4" w:space="0" w:color="auto"/>
              <w:bottom w:val="single" w:sz="4" w:space="0" w:color="auto"/>
              <w:right w:val="single" w:sz="4" w:space="0" w:color="auto"/>
            </w:tcBorders>
          </w:tcPr>
          <w:p w14:paraId="785CBB43" w14:textId="03308CD6" w:rsidR="00DD1D83" w:rsidRPr="008735D1" w:rsidRDefault="00AA7B37" w:rsidP="00FB5BE1">
            <w:pPr>
              <w:rPr>
                <w:rFonts w:ascii="Calibri" w:eastAsia="Calibri" w:hAnsi="Calibri" w:cs="Calibri"/>
                <w:sz w:val="18"/>
                <w:szCs w:val="18"/>
              </w:rPr>
            </w:pPr>
            <w:r w:rsidRPr="00197E86">
              <w:rPr>
                <w:rFonts w:asciiTheme="minorHAnsi" w:hAnsiTheme="minorHAnsi" w:cstheme="minorBidi"/>
                <w:i/>
                <w:iCs/>
                <w:sz w:val="18"/>
                <w:szCs w:val="18"/>
              </w:rPr>
              <w:t>Maks skrivelengde 1 A4 side</w:t>
            </w:r>
            <w:r w:rsidR="3C7D83A6" w:rsidRPr="674A21BC">
              <w:rPr>
                <w:rFonts w:asciiTheme="minorHAnsi" w:hAnsiTheme="minorHAnsi" w:cstheme="minorBidi"/>
                <w:i/>
                <w:iCs/>
                <w:sz w:val="18"/>
                <w:szCs w:val="18"/>
              </w:rPr>
              <w:t xml:space="preserve">. </w:t>
            </w:r>
            <w:r w:rsidR="3C7D83A6"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r w:rsidR="00FB5BE1" w:rsidRPr="00FB5BE1" w14:paraId="43F5D65B" w14:textId="77777777" w:rsidTr="00197E86">
        <w:trPr>
          <w:trHeight w:val="300"/>
        </w:trPr>
        <w:tc>
          <w:tcPr>
            <w:tcW w:w="915" w:type="dxa"/>
            <w:tcBorders>
              <w:top w:val="single" w:sz="4" w:space="0" w:color="auto"/>
              <w:left w:val="single" w:sz="4" w:space="0" w:color="auto"/>
              <w:bottom w:val="single" w:sz="4" w:space="0" w:color="auto"/>
              <w:right w:val="single" w:sz="4" w:space="0" w:color="auto"/>
            </w:tcBorders>
            <w:hideMark/>
          </w:tcPr>
          <w:p w14:paraId="457F7BC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ESM-03 </w:t>
            </w:r>
          </w:p>
        </w:tc>
        <w:tc>
          <w:tcPr>
            <w:tcW w:w="6120" w:type="dxa"/>
            <w:tcBorders>
              <w:top w:val="single" w:sz="4" w:space="0" w:color="auto"/>
              <w:left w:val="single" w:sz="4" w:space="0" w:color="auto"/>
              <w:bottom w:val="single" w:sz="4" w:space="0" w:color="auto"/>
              <w:right w:val="single" w:sz="4" w:space="0" w:color="auto"/>
            </w:tcBorders>
            <w:hideMark/>
          </w:tcPr>
          <w:p w14:paraId="46BB8F5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Stortinget har behov for at ESM</w:t>
            </w:r>
            <w:r w:rsidRPr="00FB5BE1">
              <w:rPr>
                <w:rFonts w:asciiTheme="minorHAnsi" w:hAnsiTheme="minorHAnsi" w:cstheme="minorBidi"/>
                <w:sz w:val="22"/>
                <w:szCs w:val="22"/>
              </w:rPr>
              <w:noBreakHyphen/>
              <w:t>plattformen gir et helhetlig og sammenhengende fundament for digitale arbeidsprosesser på tvers av fagområder, tjenester og prosesser. Plattformen skal støtte gjenbruk av felles kapabiliteter og legge til rette for konsistent arbeidsform, styring og innsikt på tvers av organisasjonen. </w:t>
            </w:r>
          </w:p>
          <w:p w14:paraId="247658CB"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w:t>
            </w:r>
            <w:r w:rsidRPr="00FB5BE1">
              <w:rPr>
                <w:rFonts w:asciiTheme="minorHAnsi" w:hAnsiTheme="minorHAnsi" w:cstheme="minorBidi"/>
                <w:sz w:val="22"/>
                <w:szCs w:val="22"/>
              </w:rPr>
              <w:noBreakHyphen/>
              <w:t>plattformen skal bygge på en felles arkitektur og datamodell som understøtter sammenheng mellom saker, tjenester, prosesser, roller og styringsinformasjon. Dette skal bidra til helhetlig oversikt, god sporbarhet og bedre beslutningsgrunnlag, både operativt og på overordnet nivå. ESM-plattformen skal tilby tverrgående kapabiliteter som kan benyttes på tvers av bruksområder, herunder felles arbeidsflater, prosess</w:t>
            </w:r>
            <w:r w:rsidRPr="00FB5BE1">
              <w:rPr>
                <w:rFonts w:asciiTheme="minorHAnsi" w:hAnsiTheme="minorHAnsi" w:cstheme="minorBidi"/>
                <w:sz w:val="22"/>
                <w:szCs w:val="22"/>
              </w:rPr>
              <w:noBreakHyphen/>
              <w:t> og automatiseringsstøtte, integrasjonsmekanismer samt analyse</w:t>
            </w:r>
            <w:r w:rsidRPr="00FB5BE1">
              <w:rPr>
                <w:rFonts w:asciiTheme="minorHAnsi" w:hAnsiTheme="minorHAnsi" w:cstheme="minorBidi"/>
                <w:sz w:val="22"/>
                <w:szCs w:val="22"/>
              </w:rPr>
              <w:noBreakHyphen/>
              <w:t> og innsiktsfunksjonalitet. Disse kapabilitetene skal kunne tas i bruk konsistent og skalerbart, uten etablering av isolerte løsninger eller parallelle strukturer. ESM</w:t>
            </w:r>
            <w:r w:rsidRPr="00FB5BE1">
              <w:rPr>
                <w:rFonts w:asciiTheme="minorHAnsi" w:hAnsiTheme="minorHAnsi" w:cstheme="minorBidi"/>
                <w:sz w:val="22"/>
                <w:szCs w:val="22"/>
              </w:rPr>
              <w:noBreakHyphen/>
              <w:t>plattformen skal dermed fungere som et samlende lag for digital arbeidsflyt og styring i Stortingets administrasjon, der felles kapabiliteter, data og mekanismer understøtter sammenheng, effektivitet og videre utvikling over tid. </w:t>
            </w:r>
          </w:p>
        </w:tc>
        <w:tc>
          <w:tcPr>
            <w:tcW w:w="780" w:type="dxa"/>
            <w:tcBorders>
              <w:top w:val="single" w:sz="4" w:space="0" w:color="auto"/>
              <w:left w:val="single" w:sz="4" w:space="0" w:color="auto"/>
              <w:bottom w:val="single" w:sz="4" w:space="0" w:color="auto"/>
              <w:right w:val="single" w:sz="4" w:space="0" w:color="auto"/>
            </w:tcBorders>
            <w:hideMark/>
          </w:tcPr>
          <w:p w14:paraId="6B391DF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 </w:t>
            </w:r>
          </w:p>
        </w:tc>
        <w:tc>
          <w:tcPr>
            <w:tcW w:w="6150" w:type="dxa"/>
            <w:tcBorders>
              <w:top w:val="single" w:sz="4" w:space="0" w:color="auto"/>
              <w:left w:val="single" w:sz="4" w:space="0" w:color="auto"/>
              <w:bottom w:val="single" w:sz="4" w:space="0" w:color="auto"/>
              <w:right w:val="single" w:sz="4" w:space="0" w:color="auto"/>
            </w:tcBorders>
            <w:hideMark/>
          </w:tcPr>
          <w:p w14:paraId="093F6BBE"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overordnet beskrive hvordan plattformens arkitektur og datagrunnlag legger til rette for gjenbruk av felles funksjonalitet, helhetlig styring og konsistent brukeropplevelse på tvers av bruksområder. </w:t>
            </w:r>
          </w:p>
          <w:p w14:paraId="611517C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013E69F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videre beskrive hvordan disse kapabilitetene inngår som en integrert del av leverandørens standard ESM</w:t>
            </w:r>
            <w:r w:rsidRPr="00FB5BE1">
              <w:rPr>
                <w:rFonts w:asciiTheme="minorHAnsi" w:hAnsiTheme="minorHAnsi" w:cstheme="minorBidi"/>
                <w:sz w:val="22"/>
                <w:szCs w:val="22"/>
              </w:rPr>
              <w:noBreakHyphen/>
              <w:t>plattform og tjenestemodell i en SSA</w:t>
            </w:r>
            <w:r w:rsidRPr="00FB5BE1">
              <w:rPr>
                <w:rFonts w:asciiTheme="minorHAnsi" w:hAnsiTheme="minorHAnsi" w:cstheme="minorBidi"/>
                <w:sz w:val="22"/>
                <w:szCs w:val="22"/>
              </w:rPr>
              <w:noBreakHyphen/>
              <w:t>Sky</w:t>
            </w:r>
            <w:r w:rsidRPr="00FB5BE1">
              <w:rPr>
                <w:rFonts w:asciiTheme="minorHAnsi" w:hAnsiTheme="minorHAnsi" w:cstheme="minorBidi"/>
                <w:sz w:val="22"/>
                <w:szCs w:val="22"/>
              </w:rPr>
              <w:noBreakHyphen/>
              <w:t>leveranse, og hvordan de kan videreutvikles over tid uten å etablere isolerte løsninger eller unødvendig kompleksitet. </w:t>
            </w:r>
          </w:p>
          <w:p w14:paraId="5273EA7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DD1D83" w:rsidRPr="00FB5BE1" w14:paraId="2819B42A" w14:textId="77777777" w:rsidTr="00197E86">
        <w:trPr>
          <w:trHeight w:val="1124"/>
        </w:trPr>
        <w:tc>
          <w:tcPr>
            <w:tcW w:w="13965" w:type="dxa"/>
            <w:gridSpan w:val="4"/>
            <w:tcBorders>
              <w:top w:val="single" w:sz="4" w:space="0" w:color="auto"/>
              <w:left w:val="single" w:sz="4" w:space="0" w:color="auto"/>
              <w:bottom w:val="single" w:sz="4" w:space="0" w:color="auto"/>
              <w:right w:val="single" w:sz="4" w:space="0" w:color="auto"/>
            </w:tcBorders>
          </w:tcPr>
          <w:p w14:paraId="2B20E5B9" w14:textId="6FBD772C" w:rsidR="00DD1D83" w:rsidRPr="008735D1" w:rsidRDefault="00AA7B37" w:rsidP="00FB5BE1">
            <w:pPr>
              <w:rPr>
                <w:rFonts w:ascii="Calibri" w:eastAsia="Calibri" w:hAnsi="Calibri" w:cs="Calibri"/>
                <w:sz w:val="18"/>
                <w:szCs w:val="18"/>
              </w:rPr>
            </w:pPr>
            <w:r w:rsidRPr="00197E86">
              <w:rPr>
                <w:rFonts w:asciiTheme="minorHAnsi" w:hAnsiTheme="minorHAnsi" w:cstheme="minorBidi"/>
                <w:i/>
                <w:iCs/>
                <w:sz w:val="18"/>
                <w:szCs w:val="18"/>
              </w:rPr>
              <w:t>Maks skrivelengde 2 A4 sider</w:t>
            </w:r>
            <w:r w:rsidR="0084C764" w:rsidRPr="674A21BC">
              <w:rPr>
                <w:rFonts w:asciiTheme="minorHAnsi" w:hAnsiTheme="minorHAnsi" w:cstheme="minorBidi"/>
                <w:i/>
                <w:iCs/>
                <w:sz w:val="18"/>
                <w:szCs w:val="18"/>
              </w:rPr>
              <w:t xml:space="preserve">. </w:t>
            </w:r>
            <w:r w:rsidR="0084C764"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r w:rsidR="00FB5BE1" w:rsidRPr="00FB5BE1" w14:paraId="29CDA9C5" w14:textId="77777777" w:rsidTr="00197E86">
        <w:trPr>
          <w:trHeight w:val="300"/>
        </w:trPr>
        <w:tc>
          <w:tcPr>
            <w:tcW w:w="915" w:type="dxa"/>
            <w:tcBorders>
              <w:top w:val="single" w:sz="4" w:space="0" w:color="auto"/>
              <w:left w:val="single" w:sz="4" w:space="0" w:color="auto"/>
              <w:bottom w:val="single" w:sz="4" w:space="0" w:color="auto"/>
              <w:right w:val="single" w:sz="4" w:space="0" w:color="auto"/>
            </w:tcBorders>
            <w:hideMark/>
          </w:tcPr>
          <w:p w14:paraId="492D362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ESM-04 </w:t>
            </w:r>
          </w:p>
        </w:tc>
        <w:tc>
          <w:tcPr>
            <w:tcW w:w="6120" w:type="dxa"/>
            <w:tcBorders>
              <w:top w:val="single" w:sz="4" w:space="0" w:color="auto"/>
              <w:left w:val="single" w:sz="4" w:space="0" w:color="auto"/>
              <w:bottom w:val="single" w:sz="4" w:space="0" w:color="auto"/>
              <w:right w:val="single" w:sz="4" w:space="0" w:color="auto"/>
            </w:tcBorders>
            <w:hideMark/>
          </w:tcPr>
          <w:p w14:paraId="6684435F"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Stortinget har behov for en plattform som understøtter helhetlig automatisering og orkestrering av prosesser på tvers av fagområder, organisatoriske enheter og systemer. Plattformen skal legge til rette for koordinert gjennomføring av aktiviteter på tvers av ulike roller og funksjoner, med tydelige ansvarsforhold, sporbarhet og etterprøvbarhet i hele prosessforløpet. </w:t>
            </w:r>
          </w:p>
          <w:p w14:paraId="7B198A58"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Behovet innebærer støtte for samhandling mellom flere fagområder, herunder HR, IT, sikkerhet og øvrige støttefunksjoner, samt integrasjon med relevante fagsystemer. Plattformen skal i størst mulig grad baseres på standardfunksjonalitet og konfigurasjon, og bidra til klare grensesnitt og rolleavklaringer mellom systemer og prosesser. Et godt eksempel på dette er B-23. </w:t>
            </w:r>
          </w:p>
        </w:tc>
        <w:tc>
          <w:tcPr>
            <w:tcW w:w="780" w:type="dxa"/>
            <w:tcBorders>
              <w:top w:val="single" w:sz="4" w:space="0" w:color="auto"/>
              <w:left w:val="single" w:sz="4" w:space="0" w:color="auto"/>
              <w:bottom w:val="single" w:sz="4" w:space="0" w:color="auto"/>
              <w:right w:val="single" w:sz="4" w:space="0" w:color="auto"/>
            </w:tcBorders>
            <w:hideMark/>
          </w:tcPr>
          <w:p w14:paraId="1DDD555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E </w:t>
            </w:r>
          </w:p>
        </w:tc>
        <w:tc>
          <w:tcPr>
            <w:tcW w:w="6150" w:type="dxa"/>
            <w:tcBorders>
              <w:top w:val="single" w:sz="4" w:space="0" w:color="auto"/>
              <w:left w:val="single" w:sz="4" w:space="0" w:color="auto"/>
              <w:bottom w:val="single" w:sz="4" w:space="0" w:color="auto"/>
              <w:right w:val="single" w:sz="4" w:space="0" w:color="auto"/>
            </w:tcBorders>
            <w:hideMark/>
          </w:tcPr>
          <w:p w14:paraId="4F1EEE4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skal beskrive hvordan plattformen understøtter automatisering og koordinering av prosesser på tvers av fagområder, organisatoriske enheter og systemer, herunder: </w:t>
            </w:r>
          </w:p>
          <w:p w14:paraId="70A8CCB2" w14:textId="77777777" w:rsidR="00FB5BE1" w:rsidRPr="00FB5BE1" w:rsidRDefault="00FB5BE1" w:rsidP="000B1B52">
            <w:pPr>
              <w:numPr>
                <w:ilvl w:val="0"/>
                <w:numId w:val="79"/>
              </w:numPr>
              <w:rPr>
                <w:rFonts w:asciiTheme="minorHAnsi" w:hAnsiTheme="minorHAnsi" w:cstheme="minorBidi"/>
                <w:sz w:val="22"/>
                <w:szCs w:val="22"/>
              </w:rPr>
            </w:pPr>
            <w:r w:rsidRPr="00FB5BE1">
              <w:rPr>
                <w:rFonts w:asciiTheme="minorHAnsi" w:hAnsiTheme="minorHAnsi" w:cstheme="minorBidi"/>
                <w:sz w:val="22"/>
                <w:szCs w:val="22"/>
              </w:rPr>
              <w:t>hvordan prosesser modelleres og automatiseres </w:t>
            </w:r>
          </w:p>
          <w:p w14:paraId="16C1C8DF" w14:textId="77777777" w:rsidR="00FB5BE1" w:rsidRPr="00FB5BE1" w:rsidRDefault="00FB5BE1" w:rsidP="000B1B52">
            <w:pPr>
              <w:numPr>
                <w:ilvl w:val="0"/>
                <w:numId w:val="80"/>
              </w:numPr>
              <w:rPr>
                <w:rFonts w:asciiTheme="minorHAnsi" w:hAnsiTheme="minorHAnsi" w:cstheme="minorBidi"/>
                <w:sz w:val="22"/>
                <w:szCs w:val="22"/>
              </w:rPr>
            </w:pPr>
            <w:r w:rsidRPr="00FB5BE1">
              <w:rPr>
                <w:rFonts w:asciiTheme="minorHAnsi" w:hAnsiTheme="minorHAnsi" w:cstheme="minorBidi"/>
                <w:sz w:val="22"/>
                <w:szCs w:val="22"/>
              </w:rPr>
              <w:t>hvordan oppgaver og ansvar håndteres på tvers av roller og enheter </w:t>
            </w:r>
          </w:p>
          <w:p w14:paraId="2343BE66" w14:textId="77777777" w:rsidR="00FB5BE1" w:rsidRPr="00FB5BE1" w:rsidRDefault="00FB5BE1" w:rsidP="000B1B52">
            <w:pPr>
              <w:numPr>
                <w:ilvl w:val="0"/>
                <w:numId w:val="81"/>
              </w:numPr>
              <w:rPr>
                <w:rFonts w:asciiTheme="minorHAnsi" w:hAnsiTheme="minorHAnsi" w:cstheme="minorBidi"/>
                <w:sz w:val="22"/>
                <w:szCs w:val="22"/>
              </w:rPr>
            </w:pPr>
            <w:r w:rsidRPr="00FB5BE1">
              <w:rPr>
                <w:rFonts w:asciiTheme="minorHAnsi" w:hAnsiTheme="minorHAnsi" w:cstheme="minorBidi"/>
                <w:sz w:val="22"/>
                <w:szCs w:val="22"/>
              </w:rPr>
              <w:t>hvordan løsningen støtter integrasjon med relevante fagsystemer </w:t>
            </w:r>
          </w:p>
          <w:p w14:paraId="78EC090C" w14:textId="77777777" w:rsidR="00FB5BE1" w:rsidRPr="00FB5BE1" w:rsidRDefault="00FB5BE1" w:rsidP="000B1B52">
            <w:pPr>
              <w:numPr>
                <w:ilvl w:val="0"/>
                <w:numId w:val="82"/>
              </w:numPr>
              <w:rPr>
                <w:rFonts w:asciiTheme="minorHAnsi" w:hAnsiTheme="minorHAnsi" w:cstheme="minorBidi"/>
                <w:sz w:val="22"/>
                <w:szCs w:val="22"/>
              </w:rPr>
            </w:pPr>
            <w:r w:rsidRPr="00FB5BE1">
              <w:rPr>
                <w:rFonts w:asciiTheme="minorHAnsi" w:hAnsiTheme="minorHAnsi" w:cstheme="minorBidi"/>
                <w:sz w:val="22"/>
                <w:szCs w:val="22"/>
              </w:rPr>
              <w:t>hvordan sporbarhet og oppfølging av aktiviteter ivaretas </w:t>
            </w:r>
          </w:p>
          <w:p w14:paraId="122401D4" w14:textId="77777777" w:rsidR="00FB5BE1" w:rsidRPr="00FB5BE1" w:rsidRDefault="00FB5BE1" w:rsidP="000B1B52">
            <w:pPr>
              <w:numPr>
                <w:ilvl w:val="0"/>
                <w:numId w:val="83"/>
              </w:numPr>
              <w:rPr>
                <w:rFonts w:asciiTheme="minorHAnsi" w:hAnsiTheme="minorHAnsi" w:cstheme="minorBidi"/>
                <w:sz w:val="22"/>
                <w:szCs w:val="22"/>
              </w:rPr>
            </w:pPr>
            <w:r w:rsidRPr="00FB5BE1">
              <w:rPr>
                <w:rFonts w:asciiTheme="minorHAnsi" w:hAnsiTheme="minorHAnsi" w:cstheme="minorBidi"/>
                <w:sz w:val="22"/>
                <w:szCs w:val="22"/>
              </w:rPr>
              <w:t>hvilke muligheter som finnes for konfigurasjon og videreutvikling uten omfattende tilpasninger </w:t>
            </w:r>
          </w:p>
          <w:p w14:paraId="0A66EE3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DD1D83" w:rsidRPr="00FB5BE1" w14:paraId="2B46DE99" w14:textId="77777777" w:rsidTr="00197E86">
        <w:trPr>
          <w:trHeight w:val="994"/>
        </w:trPr>
        <w:tc>
          <w:tcPr>
            <w:tcW w:w="13965" w:type="dxa"/>
            <w:gridSpan w:val="4"/>
            <w:tcBorders>
              <w:top w:val="single" w:sz="4" w:space="0" w:color="auto"/>
              <w:left w:val="single" w:sz="4" w:space="0" w:color="auto"/>
              <w:bottom w:val="single" w:sz="4" w:space="0" w:color="auto"/>
              <w:right w:val="single" w:sz="4" w:space="0" w:color="auto"/>
            </w:tcBorders>
          </w:tcPr>
          <w:p w14:paraId="30B1AD01" w14:textId="4D72E520" w:rsidR="00DD1D83" w:rsidRPr="00FB5BE1" w:rsidRDefault="00DA70E7" w:rsidP="00FB5BE1">
            <w:pPr>
              <w:rPr>
                <w:rFonts w:ascii="Calibri" w:eastAsia="Calibri" w:hAnsi="Calibri" w:cs="Calibri"/>
                <w:sz w:val="18"/>
                <w:szCs w:val="18"/>
              </w:rPr>
            </w:pPr>
            <w:r w:rsidRPr="001A0656">
              <w:rPr>
                <w:rFonts w:asciiTheme="minorHAnsi" w:hAnsiTheme="minorHAnsi" w:cstheme="minorBidi"/>
                <w:i/>
                <w:iCs/>
                <w:sz w:val="18"/>
                <w:szCs w:val="18"/>
              </w:rPr>
              <w:t>Maks skrivelengde 2 A4 sider</w:t>
            </w:r>
            <w:r w:rsidR="2FC6F3EF" w:rsidRPr="674A21BC">
              <w:rPr>
                <w:rFonts w:asciiTheme="minorHAnsi" w:hAnsiTheme="minorHAnsi" w:cstheme="minorBidi"/>
                <w:i/>
                <w:iCs/>
                <w:sz w:val="18"/>
                <w:szCs w:val="18"/>
              </w:rPr>
              <w:t xml:space="preserve">. </w:t>
            </w:r>
            <w:r w:rsidR="2FC6F3EF"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51F6B2B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4843EC5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Behov – Alternativ leveransemodell (opsjon)</w:t>
      </w:r>
      <w:r w:rsidRPr="00FB5BE1">
        <w:rPr>
          <w:rFonts w:asciiTheme="minorHAnsi" w:hAnsiTheme="minorHAnsi" w:cstheme="minorBidi"/>
          <w:sz w:val="22"/>
          <w:szCs w:val="22"/>
        </w:rPr>
        <w:t> </w:t>
      </w:r>
    </w:p>
    <w:p w14:paraId="70CE61C7"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Formål: Stortinget ønsker å forstå leverandørens mulighetsrom for alternative leveransemodeller over tid, herunder hybrid</w:t>
      </w:r>
      <w:r w:rsidRPr="00FB5BE1">
        <w:rPr>
          <w:rFonts w:asciiTheme="minorHAnsi" w:hAnsiTheme="minorHAnsi" w:cstheme="minorBidi"/>
          <w:sz w:val="22"/>
          <w:szCs w:val="22"/>
        </w:rPr>
        <w:noBreakHyphen/>
        <w:t> og on</w:t>
      </w:r>
      <w:r w:rsidRPr="00FB5BE1">
        <w:rPr>
          <w:rFonts w:asciiTheme="minorHAnsi" w:hAnsiTheme="minorHAnsi" w:cstheme="minorBidi"/>
          <w:sz w:val="22"/>
          <w:szCs w:val="22"/>
        </w:rPr>
        <w:noBreakHyphen/>
        <w:t>premise</w:t>
      </w:r>
      <w:r w:rsidRPr="00FB5BE1">
        <w:rPr>
          <w:rFonts w:asciiTheme="minorHAnsi" w:hAnsiTheme="minorHAnsi" w:cstheme="minorBidi"/>
          <w:sz w:val="22"/>
          <w:szCs w:val="22"/>
        </w:rPr>
        <w:noBreakHyphen/>
        <w:t>løsninger, for å kunne vurdere fremtidig fleksibilitet knyttet til arkitektur, sikkerhet, regelverk eller virksomhetsbehov. Opsjonen skal gi innsikt i tekniske og organisatoriske forutsetninger, uten å endre hovedleveransen. Beskrivelsen er ikke evalueringspliktig og vil ikke påvirke rangeringen av tilbudene. </w:t>
      </w:r>
    </w:p>
    <w:p w14:paraId="388A02E8"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0"/>
        <w:gridCol w:w="5235"/>
        <w:gridCol w:w="810"/>
        <w:gridCol w:w="7050"/>
      </w:tblGrid>
      <w:tr w:rsidR="00FB5BE1" w:rsidRPr="00FB5BE1" w14:paraId="21A8E49C" w14:textId="77777777" w:rsidTr="00197E86">
        <w:trPr>
          <w:trHeight w:val="300"/>
        </w:trPr>
        <w:tc>
          <w:tcPr>
            <w:tcW w:w="870" w:type="dxa"/>
            <w:tcBorders>
              <w:top w:val="single" w:sz="4" w:space="0" w:color="auto"/>
              <w:left w:val="single" w:sz="4" w:space="0" w:color="auto"/>
              <w:bottom w:val="single" w:sz="4" w:space="0" w:color="auto"/>
              <w:right w:val="single" w:sz="4" w:space="0" w:color="auto"/>
            </w:tcBorders>
            <w:shd w:val="clear" w:color="auto" w:fill="C00000"/>
            <w:hideMark/>
          </w:tcPr>
          <w:p w14:paraId="219E629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Nr</w:t>
            </w:r>
            <w:r w:rsidRPr="00FB5BE1">
              <w:rPr>
                <w:rFonts w:asciiTheme="minorHAnsi" w:hAnsiTheme="minorHAnsi" w:cstheme="minorBidi"/>
                <w:sz w:val="22"/>
                <w:szCs w:val="22"/>
              </w:rPr>
              <w:t> </w:t>
            </w:r>
          </w:p>
        </w:tc>
        <w:tc>
          <w:tcPr>
            <w:tcW w:w="5235" w:type="dxa"/>
            <w:tcBorders>
              <w:top w:val="single" w:sz="4" w:space="0" w:color="auto"/>
              <w:left w:val="single" w:sz="4" w:space="0" w:color="auto"/>
              <w:bottom w:val="single" w:sz="4" w:space="0" w:color="auto"/>
              <w:right w:val="single" w:sz="4" w:space="0" w:color="auto"/>
            </w:tcBorders>
            <w:shd w:val="clear" w:color="auto" w:fill="C00000"/>
            <w:hideMark/>
          </w:tcPr>
          <w:p w14:paraId="5439DCD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Behovsbeskrivelse</w:t>
            </w:r>
            <w:r w:rsidRPr="00FB5BE1">
              <w:rPr>
                <w:rFonts w:asciiTheme="minorHAnsi" w:hAnsiTheme="minorHAnsi" w:cstheme="minorBidi"/>
                <w:sz w:val="22"/>
                <w:szCs w:val="22"/>
              </w:rPr>
              <w:t> </w:t>
            </w:r>
          </w:p>
        </w:tc>
        <w:tc>
          <w:tcPr>
            <w:tcW w:w="810" w:type="dxa"/>
            <w:tcBorders>
              <w:top w:val="single" w:sz="4" w:space="0" w:color="auto"/>
              <w:left w:val="single" w:sz="4" w:space="0" w:color="auto"/>
              <w:bottom w:val="single" w:sz="4" w:space="0" w:color="auto"/>
              <w:right w:val="single" w:sz="4" w:space="0" w:color="auto"/>
            </w:tcBorders>
            <w:shd w:val="clear" w:color="auto" w:fill="C00000"/>
            <w:hideMark/>
          </w:tcPr>
          <w:p w14:paraId="4AD988E8"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Type krav</w:t>
            </w:r>
            <w:r w:rsidRPr="00FB5BE1">
              <w:rPr>
                <w:rFonts w:asciiTheme="minorHAnsi" w:hAnsiTheme="minorHAnsi" w:cstheme="minorBid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16660899"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b/>
                <w:bCs/>
                <w:sz w:val="22"/>
                <w:szCs w:val="22"/>
              </w:rPr>
              <w:t>Krav til dokumentasjon</w:t>
            </w:r>
            <w:r w:rsidRPr="00FB5BE1">
              <w:rPr>
                <w:rFonts w:asciiTheme="minorHAnsi" w:hAnsiTheme="minorHAnsi" w:cstheme="minorBidi"/>
                <w:sz w:val="22"/>
                <w:szCs w:val="22"/>
              </w:rPr>
              <w:t> </w:t>
            </w:r>
          </w:p>
          <w:p w14:paraId="636480AA"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FB5BE1" w:rsidRPr="00FB5BE1" w14:paraId="7CBB209B" w14:textId="77777777" w:rsidTr="00197E86">
        <w:trPr>
          <w:trHeight w:val="300"/>
        </w:trPr>
        <w:tc>
          <w:tcPr>
            <w:tcW w:w="870" w:type="dxa"/>
            <w:tcBorders>
              <w:top w:val="single" w:sz="4" w:space="0" w:color="auto"/>
              <w:left w:val="single" w:sz="4" w:space="0" w:color="auto"/>
              <w:bottom w:val="single" w:sz="4" w:space="0" w:color="auto"/>
              <w:right w:val="single" w:sz="4" w:space="0" w:color="auto"/>
            </w:tcBorders>
            <w:hideMark/>
          </w:tcPr>
          <w:p w14:paraId="6756E8E5"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AL-01 </w:t>
            </w:r>
          </w:p>
        </w:tc>
        <w:tc>
          <w:tcPr>
            <w:tcW w:w="5235" w:type="dxa"/>
            <w:tcBorders>
              <w:top w:val="single" w:sz="4" w:space="0" w:color="auto"/>
              <w:left w:val="single" w:sz="4" w:space="0" w:color="auto"/>
              <w:bottom w:val="single" w:sz="4" w:space="0" w:color="auto"/>
              <w:right w:val="single" w:sz="4" w:space="0" w:color="auto"/>
            </w:tcBorders>
            <w:hideMark/>
          </w:tcPr>
          <w:p w14:paraId="0C318A30"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Hovedleveransen etter denne avtalen er levering av en ESM</w:t>
            </w:r>
            <w:r w:rsidRPr="00FB5BE1">
              <w:rPr>
                <w:rFonts w:asciiTheme="minorHAnsi" w:hAnsiTheme="minorHAnsi" w:cstheme="minorBidi"/>
                <w:sz w:val="22"/>
                <w:szCs w:val="22"/>
              </w:rPr>
              <w:noBreakHyphen/>
              <w:t>plattform som skybasert tjeneste (SaaS) i henhold til SSA</w:t>
            </w:r>
            <w:r w:rsidRPr="00FB5BE1">
              <w:rPr>
                <w:rFonts w:asciiTheme="minorHAnsi" w:hAnsiTheme="minorHAnsi" w:cstheme="minorBidi"/>
                <w:sz w:val="22"/>
                <w:szCs w:val="22"/>
              </w:rPr>
              <w:noBreakHyphen/>
              <w:t>Sky. </w:t>
            </w:r>
          </w:p>
          <w:p w14:paraId="638F039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Kunden ønsker i tillegg en ikke</w:t>
            </w:r>
            <w:r w:rsidRPr="00FB5BE1">
              <w:rPr>
                <w:rFonts w:asciiTheme="minorHAnsi" w:hAnsiTheme="minorHAnsi" w:cstheme="minorBidi"/>
                <w:sz w:val="22"/>
                <w:szCs w:val="22"/>
              </w:rPr>
              <w:noBreakHyphen/>
              <w:t>forpliktende opsjon på at ESM</w:t>
            </w:r>
            <w:r w:rsidRPr="00FB5BE1">
              <w:rPr>
                <w:rFonts w:asciiTheme="minorHAnsi" w:hAnsiTheme="minorHAnsi" w:cstheme="minorBidi"/>
                <w:sz w:val="22"/>
                <w:szCs w:val="22"/>
              </w:rPr>
              <w:noBreakHyphen/>
              <w:t>plattformen, helt eller delvis, kan leveres i alternative leveransemodeller, herunder: </w:t>
            </w:r>
          </w:p>
          <w:p w14:paraId="008A9660" w14:textId="77777777" w:rsidR="00FB5BE1" w:rsidRPr="00FB5BE1" w:rsidRDefault="00FB5BE1" w:rsidP="000B1B52">
            <w:pPr>
              <w:numPr>
                <w:ilvl w:val="0"/>
                <w:numId w:val="84"/>
              </w:numPr>
              <w:rPr>
                <w:rFonts w:asciiTheme="minorHAnsi" w:hAnsiTheme="minorHAnsi" w:cstheme="minorBidi"/>
                <w:sz w:val="22"/>
                <w:szCs w:val="22"/>
              </w:rPr>
            </w:pPr>
            <w:r w:rsidRPr="00FB5BE1">
              <w:rPr>
                <w:rFonts w:asciiTheme="minorHAnsi" w:hAnsiTheme="minorHAnsi" w:cstheme="minorBidi"/>
                <w:sz w:val="22"/>
                <w:szCs w:val="22"/>
              </w:rPr>
              <w:t>Hybrid løsning, der deler av løsningen driftes i Kundens infrastruktur og øvrige deler leveres som skybasert tjeneste, eller </w:t>
            </w:r>
          </w:p>
          <w:p w14:paraId="5FB78969" w14:textId="77777777" w:rsidR="00FB5BE1" w:rsidRPr="00FB5BE1" w:rsidRDefault="00FB5BE1" w:rsidP="000B1B52">
            <w:pPr>
              <w:numPr>
                <w:ilvl w:val="0"/>
                <w:numId w:val="85"/>
              </w:numPr>
              <w:rPr>
                <w:rFonts w:asciiTheme="minorHAnsi" w:hAnsiTheme="minorHAnsi" w:cstheme="minorBidi"/>
                <w:sz w:val="22"/>
                <w:szCs w:val="22"/>
              </w:rPr>
            </w:pPr>
            <w:r w:rsidRPr="00FB5BE1">
              <w:rPr>
                <w:rFonts w:asciiTheme="minorHAnsi" w:hAnsiTheme="minorHAnsi" w:cstheme="minorBidi"/>
                <w:sz w:val="22"/>
                <w:szCs w:val="22"/>
              </w:rPr>
              <w:t>On</w:t>
            </w:r>
            <w:r w:rsidRPr="00FB5BE1">
              <w:rPr>
                <w:rFonts w:asciiTheme="minorHAnsi" w:hAnsiTheme="minorHAnsi" w:cstheme="minorBidi"/>
                <w:sz w:val="22"/>
                <w:szCs w:val="22"/>
              </w:rPr>
              <w:noBreakHyphen/>
              <w:t>premise løsning, der løsningen installeres og driftes i sin helhet i Kundens infrastruktur. </w:t>
            </w:r>
          </w:p>
          <w:p w14:paraId="1F1F654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Formålet med opsjonen er å få belyst: </w:t>
            </w:r>
          </w:p>
          <w:p w14:paraId="127C20F8" w14:textId="77777777" w:rsidR="00FB5BE1" w:rsidRPr="00FB5BE1" w:rsidRDefault="00FB5BE1" w:rsidP="000B1B52">
            <w:pPr>
              <w:numPr>
                <w:ilvl w:val="0"/>
                <w:numId w:val="86"/>
              </w:numPr>
              <w:rPr>
                <w:rFonts w:asciiTheme="minorHAnsi" w:hAnsiTheme="minorHAnsi" w:cstheme="minorBidi"/>
                <w:sz w:val="22"/>
                <w:szCs w:val="22"/>
              </w:rPr>
            </w:pPr>
            <w:r w:rsidRPr="00FB5BE1">
              <w:rPr>
                <w:rFonts w:asciiTheme="minorHAnsi" w:hAnsiTheme="minorHAnsi" w:cstheme="minorBidi"/>
                <w:sz w:val="22"/>
                <w:szCs w:val="22"/>
              </w:rPr>
              <w:t>arkitektoniske og tekniske muligheter og begrensninger </w:t>
            </w:r>
          </w:p>
          <w:p w14:paraId="3F097FF8" w14:textId="77777777" w:rsidR="00FB5BE1" w:rsidRPr="00FB5BE1" w:rsidRDefault="00FB5BE1" w:rsidP="000B1B52">
            <w:pPr>
              <w:numPr>
                <w:ilvl w:val="0"/>
                <w:numId w:val="87"/>
              </w:numPr>
              <w:rPr>
                <w:rFonts w:asciiTheme="minorHAnsi" w:hAnsiTheme="minorHAnsi" w:cstheme="minorBidi"/>
                <w:sz w:val="22"/>
                <w:szCs w:val="22"/>
              </w:rPr>
            </w:pPr>
            <w:r w:rsidRPr="00FB5BE1">
              <w:rPr>
                <w:rFonts w:asciiTheme="minorHAnsi" w:hAnsiTheme="minorHAnsi" w:cstheme="minorBidi"/>
                <w:sz w:val="22"/>
                <w:szCs w:val="22"/>
              </w:rPr>
              <w:t>konsekvenser for ansvar, drift, forvaltning og sikkerhet </w:t>
            </w:r>
          </w:p>
          <w:p w14:paraId="6A7F1792" w14:textId="77777777" w:rsidR="00FB5BE1" w:rsidRPr="00FB5BE1" w:rsidRDefault="00FB5BE1" w:rsidP="000B1B52">
            <w:pPr>
              <w:numPr>
                <w:ilvl w:val="0"/>
                <w:numId w:val="88"/>
              </w:numPr>
              <w:rPr>
                <w:rFonts w:asciiTheme="minorHAnsi" w:hAnsiTheme="minorHAnsi" w:cstheme="minorBidi"/>
                <w:sz w:val="22"/>
                <w:szCs w:val="22"/>
              </w:rPr>
            </w:pPr>
            <w:r w:rsidRPr="00FB5BE1">
              <w:rPr>
                <w:rFonts w:asciiTheme="minorHAnsi" w:hAnsiTheme="minorHAnsi" w:cstheme="minorBidi"/>
                <w:sz w:val="22"/>
                <w:szCs w:val="22"/>
              </w:rPr>
              <w:t>hvilke deler av løsningen som eventuelt egner seg for alternative modeller </w:t>
            </w:r>
          </w:p>
          <w:p w14:paraId="28B82B02"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Opsjonen er ikke en del av hovedleveransen, og er ikke å anse som særskilt sikkerhetsløsning etter avtalens punkt 2.2.7. Leverandører som ikke kan tilby slike alternative leveransemodeller, vil ikke bli avvist på dette grunnlaget. </w:t>
            </w:r>
          </w:p>
        </w:tc>
        <w:tc>
          <w:tcPr>
            <w:tcW w:w="810" w:type="dxa"/>
            <w:tcBorders>
              <w:top w:val="single" w:sz="4" w:space="0" w:color="auto"/>
              <w:left w:val="single" w:sz="4" w:space="0" w:color="auto"/>
              <w:bottom w:val="single" w:sz="4" w:space="0" w:color="auto"/>
              <w:right w:val="single" w:sz="4" w:space="0" w:color="auto"/>
            </w:tcBorders>
            <w:hideMark/>
          </w:tcPr>
          <w:p w14:paraId="3C56C5F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I </w:t>
            </w:r>
          </w:p>
        </w:tc>
        <w:tc>
          <w:tcPr>
            <w:tcW w:w="7050" w:type="dxa"/>
            <w:tcBorders>
              <w:top w:val="single" w:sz="4" w:space="0" w:color="auto"/>
              <w:left w:val="single" w:sz="4" w:space="0" w:color="auto"/>
              <w:bottom w:val="single" w:sz="4" w:space="0" w:color="auto"/>
              <w:right w:val="single" w:sz="4" w:space="0" w:color="auto"/>
            </w:tcBorders>
            <w:hideMark/>
          </w:tcPr>
          <w:p w14:paraId="2960CA2D" w14:textId="545339E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Leverandøren bes, dersom relevant, kort beskrive: </w:t>
            </w:r>
          </w:p>
          <w:p w14:paraId="0138F073" w14:textId="77777777" w:rsidR="00FB5BE1" w:rsidRPr="00FB5BE1" w:rsidRDefault="00FB5BE1" w:rsidP="000B1B52">
            <w:pPr>
              <w:numPr>
                <w:ilvl w:val="0"/>
                <w:numId w:val="89"/>
              </w:numPr>
              <w:rPr>
                <w:rFonts w:asciiTheme="minorHAnsi" w:hAnsiTheme="minorHAnsi" w:cstheme="minorBidi"/>
                <w:sz w:val="22"/>
                <w:szCs w:val="22"/>
              </w:rPr>
            </w:pPr>
            <w:r w:rsidRPr="00FB5BE1">
              <w:rPr>
                <w:rFonts w:asciiTheme="minorHAnsi" w:hAnsiTheme="minorHAnsi" w:cstheme="minorBidi"/>
                <w:sz w:val="22"/>
                <w:szCs w:val="22"/>
              </w:rPr>
              <w:t>mulighet for hybrid</w:t>
            </w:r>
            <w:r w:rsidRPr="00FB5BE1">
              <w:rPr>
                <w:rFonts w:asciiTheme="minorHAnsi" w:hAnsiTheme="minorHAnsi" w:cstheme="minorBidi"/>
                <w:sz w:val="22"/>
                <w:szCs w:val="22"/>
              </w:rPr>
              <w:noBreakHyphen/>
              <w:t> og/eller on</w:t>
            </w:r>
            <w:r w:rsidRPr="00FB5BE1">
              <w:rPr>
                <w:rFonts w:asciiTheme="minorHAnsi" w:hAnsiTheme="minorHAnsi" w:cstheme="minorBidi"/>
                <w:sz w:val="22"/>
                <w:szCs w:val="22"/>
              </w:rPr>
              <w:noBreakHyphen/>
              <w:t>premise</w:t>
            </w:r>
            <w:r w:rsidRPr="00FB5BE1">
              <w:rPr>
                <w:rFonts w:asciiTheme="minorHAnsi" w:hAnsiTheme="minorHAnsi" w:cstheme="minorBidi"/>
                <w:sz w:val="22"/>
                <w:szCs w:val="22"/>
              </w:rPr>
              <w:noBreakHyphen/>
              <w:t>leveranse av hele eller deler av løsningen </w:t>
            </w:r>
          </w:p>
          <w:p w14:paraId="006D25ED" w14:textId="77777777" w:rsidR="00FB5BE1" w:rsidRPr="00FB5BE1" w:rsidRDefault="00FB5BE1" w:rsidP="000B1B52">
            <w:pPr>
              <w:numPr>
                <w:ilvl w:val="0"/>
                <w:numId w:val="90"/>
              </w:numPr>
              <w:rPr>
                <w:rFonts w:asciiTheme="minorHAnsi" w:hAnsiTheme="minorHAnsi" w:cstheme="minorBidi"/>
                <w:sz w:val="22"/>
                <w:szCs w:val="22"/>
              </w:rPr>
            </w:pPr>
            <w:r w:rsidRPr="00FB5BE1">
              <w:rPr>
                <w:rFonts w:asciiTheme="minorHAnsi" w:hAnsiTheme="minorHAnsi" w:cstheme="minorBidi"/>
                <w:sz w:val="22"/>
                <w:szCs w:val="22"/>
              </w:rPr>
              <w:t>overordnede tekniske forutsetninger og arkitektur </w:t>
            </w:r>
          </w:p>
          <w:p w14:paraId="7654A6C6" w14:textId="77777777" w:rsidR="00FB5BE1" w:rsidRPr="00FB5BE1" w:rsidRDefault="00FB5BE1" w:rsidP="000B1B52">
            <w:pPr>
              <w:numPr>
                <w:ilvl w:val="0"/>
                <w:numId w:val="91"/>
              </w:numPr>
              <w:rPr>
                <w:rFonts w:asciiTheme="minorHAnsi" w:hAnsiTheme="minorHAnsi" w:cstheme="minorBidi"/>
                <w:sz w:val="22"/>
                <w:szCs w:val="22"/>
              </w:rPr>
            </w:pPr>
            <w:r w:rsidRPr="00FB5BE1">
              <w:rPr>
                <w:rFonts w:asciiTheme="minorHAnsi" w:hAnsiTheme="minorHAnsi" w:cstheme="minorBidi"/>
                <w:sz w:val="22"/>
                <w:szCs w:val="22"/>
              </w:rPr>
              <w:t>prinsipiell ansvarsdeling mellom Kunde og Leverandør </w:t>
            </w:r>
          </w:p>
          <w:p w14:paraId="288EEFAE" w14:textId="19F4E4FD" w:rsidR="00FB5BE1" w:rsidRPr="00FB5BE1" w:rsidRDefault="00247670" w:rsidP="000B1B52">
            <w:pPr>
              <w:numPr>
                <w:ilvl w:val="0"/>
                <w:numId w:val="92"/>
              </w:numPr>
              <w:rPr>
                <w:rFonts w:asciiTheme="minorHAnsi" w:hAnsiTheme="minorHAnsi" w:cstheme="minorBidi"/>
                <w:sz w:val="22"/>
                <w:szCs w:val="22"/>
              </w:rPr>
            </w:pPr>
            <w:r w:rsidRPr="00FB5BE1">
              <w:rPr>
                <w:rFonts w:asciiTheme="minorHAnsi" w:hAnsiTheme="minorHAnsi" w:cstheme="minorBidi"/>
                <w:sz w:val="22"/>
                <w:szCs w:val="22"/>
              </w:rPr>
              <w:t>hoved konsekvenser</w:t>
            </w:r>
            <w:r w:rsidR="00FB5BE1" w:rsidRPr="00FB5BE1">
              <w:rPr>
                <w:rFonts w:asciiTheme="minorHAnsi" w:hAnsiTheme="minorHAnsi" w:cstheme="minorBidi"/>
                <w:sz w:val="22"/>
                <w:szCs w:val="22"/>
              </w:rPr>
              <w:t> for drift, forvaltning og sikkerhet sammenlignet med SaaS</w:t>
            </w:r>
            <w:r w:rsidR="00FB5BE1" w:rsidRPr="00FB5BE1">
              <w:rPr>
                <w:rFonts w:asciiTheme="minorHAnsi" w:hAnsiTheme="minorHAnsi" w:cstheme="minorBidi"/>
                <w:sz w:val="22"/>
                <w:szCs w:val="22"/>
              </w:rPr>
              <w:noBreakHyphen/>
              <w:t>leveranse </w:t>
            </w:r>
          </w:p>
          <w:p w14:paraId="0E8DA72D"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p w14:paraId="6B532F54"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Beskrivelsen er informativ og inngår ikke i evalueringen. </w:t>
            </w:r>
          </w:p>
          <w:p w14:paraId="714B9C61" w14:textId="77777777" w:rsidR="00FB5BE1" w:rsidRPr="00FB5BE1" w:rsidRDefault="00FB5BE1" w:rsidP="00FB5BE1">
            <w:pPr>
              <w:rPr>
                <w:rFonts w:asciiTheme="minorHAnsi" w:hAnsiTheme="minorHAnsi" w:cstheme="minorBidi"/>
                <w:sz w:val="22"/>
                <w:szCs w:val="22"/>
              </w:rPr>
            </w:pPr>
            <w:r w:rsidRPr="00FB5BE1">
              <w:rPr>
                <w:rFonts w:asciiTheme="minorHAnsi" w:hAnsiTheme="minorHAnsi" w:cstheme="minorBidi"/>
                <w:sz w:val="22"/>
                <w:szCs w:val="22"/>
              </w:rPr>
              <w:t> </w:t>
            </w:r>
          </w:p>
        </w:tc>
      </w:tr>
      <w:tr w:rsidR="00DD1D83" w:rsidRPr="00FB5BE1" w14:paraId="3211BE44" w14:textId="77777777" w:rsidTr="00197E86">
        <w:trPr>
          <w:trHeight w:val="800"/>
        </w:trPr>
        <w:tc>
          <w:tcPr>
            <w:tcW w:w="13965" w:type="dxa"/>
            <w:gridSpan w:val="4"/>
            <w:tcBorders>
              <w:top w:val="single" w:sz="4" w:space="0" w:color="auto"/>
              <w:left w:val="single" w:sz="4" w:space="0" w:color="auto"/>
              <w:bottom w:val="single" w:sz="4" w:space="0" w:color="auto"/>
              <w:right w:val="single" w:sz="4" w:space="0" w:color="auto"/>
            </w:tcBorders>
          </w:tcPr>
          <w:p w14:paraId="4AF4F2C1" w14:textId="4F42CF7B" w:rsidR="00DD1D83" w:rsidRPr="008735D1" w:rsidRDefault="00DA70E7" w:rsidP="00FB5BE1">
            <w:pPr>
              <w:rPr>
                <w:rFonts w:ascii="Calibri" w:eastAsia="Calibri" w:hAnsi="Calibri" w:cs="Calibri"/>
                <w:sz w:val="18"/>
                <w:szCs w:val="18"/>
              </w:rPr>
            </w:pPr>
            <w:r w:rsidRPr="00197E86">
              <w:rPr>
                <w:rFonts w:asciiTheme="minorHAnsi" w:hAnsiTheme="minorHAnsi" w:cstheme="minorBidi"/>
                <w:i/>
                <w:iCs/>
                <w:sz w:val="18"/>
                <w:szCs w:val="18"/>
              </w:rPr>
              <w:t>Maks</w:t>
            </w:r>
            <w:r w:rsidR="00433FD9">
              <w:rPr>
                <w:rFonts w:asciiTheme="minorHAnsi" w:hAnsiTheme="minorHAnsi" w:cstheme="minorBidi"/>
                <w:i/>
                <w:iCs/>
                <w:sz w:val="18"/>
                <w:szCs w:val="18"/>
              </w:rPr>
              <w:t xml:space="preserve"> skrivelengde </w:t>
            </w:r>
            <w:r w:rsidRPr="00197E86">
              <w:rPr>
                <w:rFonts w:asciiTheme="minorHAnsi" w:hAnsiTheme="minorHAnsi" w:cstheme="minorBidi"/>
                <w:i/>
                <w:iCs/>
                <w:sz w:val="18"/>
                <w:szCs w:val="18"/>
              </w:rPr>
              <w:t>1 A4 side</w:t>
            </w:r>
            <w:r w:rsidR="400856C0" w:rsidRPr="674A21BC">
              <w:rPr>
                <w:rFonts w:asciiTheme="minorHAnsi" w:hAnsiTheme="minorHAnsi" w:cstheme="minorBidi"/>
                <w:i/>
                <w:iCs/>
                <w:sz w:val="18"/>
                <w:szCs w:val="18"/>
              </w:rPr>
              <w:t xml:space="preserve">. </w:t>
            </w:r>
            <w:r w:rsidR="400856C0"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3A1063E9" w14:textId="77777777" w:rsidR="00FB5BE1" w:rsidRDefault="00FB5BE1" w:rsidP="00454C93">
      <w:pPr>
        <w:rPr>
          <w:rFonts w:asciiTheme="minorHAnsi" w:hAnsiTheme="minorHAnsi" w:cstheme="minorBidi"/>
          <w:sz w:val="22"/>
          <w:szCs w:val="22"/>
        </w:rPr>
      </w:pPr>
    </w:p>
    <w:p w14:paraId="3F2325D4" w14:textId="77777777" w:rsidR="00454C93" w:rsidRPr="00E1769F" w:rsidRDefault="00454C93" w:rsidP="00454C93">
      <w:pPr>
        <w:rPr>
          <w:rFonts w:asciiTheme="minorHAnsi" w:hAnsiTheme="minorHAnsi" w:cstheme="minorHAnsi"/>
          <w:sz w:val="22"/>
          <w:szCs w:val="22"/>
        </w:rPr>
      </w:pPr>
      <w:r w:rsidRPr="00E1769F">
        <w:rPr>
          <w:rFonts w:asciiTheme="minorHAnsi" w:hAnsiTheme="minorHAnsi" w:cstheme="minorHAnsi"/>
          <w:sz w:val="22"/>
          <w:szCs w:val="22"/>
        </w:rPr>
        <w:t>Inneholder beskrivelsen etter Leverandørens mening avvik fra Kundens krav i bilag 1, skal det angis tydelig her.</w:t>
      </w:r>
    </w:p>
    <w:p w14:paraId="426F0FDB" w14:textId="77777777" w:rsidR="00454C93" w:rsidRDefault="00454C93" w:rsidP="00454C93"/>
    <w:p w14:paraId="39C0163B" w14:textId="77777777" w:rsidR="00454C93" w:rsidRDefault="00454C93" w:rsidP="00454C93">
      <w:pPr>
        <w:pStyle w:val="Heading2"/>
      </w:pPr>
      <w:bookmarkStart w:id="57" w:name="_Toc230003562"/>
      <w:r>
        <w:t>Avtalens punkt 1.1.2 Skytjenester</w:t>
      </w:r>
      <w:bookmarkEnd w:id="57"/>
    </w:p>
    <w:p w14:paraId="1921AED3"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 skal beskrive Skytjenester Leverandøren anbefaler eller tilbyr her.</w:t>
      </w:r>
    </w:p>
    <w:p w14:paraId="3C3CA2E1"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 </w:t>
      </w:r>
    </w:p>
    <w:p w14:paraId="7D415D7D"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 skal her beskrive hvordan håndheving av Standardvilkår overfor Skytjenesteleverandøren skal foregå i avtaler som Leverandøren er part i.</w:t>
      </w:r>
    </w:p>
    <w:p w14:paraId="4FAC76C0" w14:textId="77777777" w:rsidR="00454C93" w:rsidRPr="004A7B36" w:rsidRDefault="00454C93" w:rsidP="00454C93">
      <w:pPr>
        <w:rPr>
          <w:rFonts w:asciiTheme="minorHAnsi" w:hAnsiTheme="minorHAnsi" w:cstheme="minorHAnsi"/>
          <w:sz w:val="22"/>
          <w:szCs w:val="22"/>
        </w:rPr>
      </w:pPr>
    </w:p>
    <w:p w14:paraId="265484C9"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Hvis det fremgår av bilag 1 at Leverandøren skal håndheve Standardvilkårene på vegne av Kunden overfor Skyleverandøren når Kunden er part i avtalen med Skyleverandøren, skal Leverandøren her beskrive hvordan oppfølgingen vil skje. </w:t>
      </w:r>
    </w:p>
    <w:p w14:paraId="03ED5905" w14:textId="77777777" w:rsidR="00324AF2" w:rsidRDefault="00324AF2" w:rsidP="00454C93">
      <w:pPr>
        <w:rPr>
          <w:rFonts w:asciiTheme="minorHAnsi" w:hAnsiTheme="minorHAnsi" w:cstheme="minorHAnsi"/>
          <w:sz w:val="22"/>
          <w:szCs w:val="22"/>
        </w:rPr>
      </w:pPr>
    </w:p>
    <w:p w14:paraId="5F2FB09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1 – Felles inngang.</w:t>
      </w:r>
      <w:r w:rsidRPr="00324AF2">
        <w:rPr>
          <w:rFonts w:asciiTheme="minorHAnsi" w:hAnsiTheme="minorHAnsi" w:cstheme="minorHAnsi"/>
          <w:sz w:val="22"/>
          <w:szCs w:val="22"/>
        </w:rPr>
        <w:t> </w:t>
      </w:r>
    </w:p>
    <w:p w14:paraId="43961D7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Etablere én felles inngang for alle henvendelser og bestillinger, uavhengig av kanal og organisering, slik at brukerne enkelt kan ta legge inn henvendelser uten å kjenne intern struktur, og Stortinget får enhetlig håndtering og bedre styring. </w:t>
      </w:r>
    </w:p>
    <w:p w14:paraId="70F465A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AED475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w:t>
      </w:r>
      <w:r w:rsidRPr="00324AF2">
        <w:rPr>
          <w:rFonts w:asciiTheme="minorHAnsi" w:hAnsiTheme="minorHAnsi" w:cstheme="minorHAnsi"/>
          <w:sz w:val="22"/>
          <w:szCs w:val="22"/>
        </w:rPr>
        <w:noBreakHyphen/>
        <w:t>01, ST</w:t>
      </w:r>
      <w:r w:rsidRPr="00324AF2">
        <w:rPr>
          <w:rFonts w:asciiTheme="minorHAnsi" w:hAnsiTheme="minorHAnsi" w:cstheme="minorHAnsi"/>
          <w:sz w:val="22"/>
          <w:szCs w:val="22"/>
        </w:rPr>
        <w:noBreakHyphen/>
        <w:t>01, ITL</w:t>
      </w:r>
      <w:r w:rsidRPr="00324AF2">
        <w:rPr>
          <w:rFonts w:asciiTheme="minorHAnsi" w:hAnsiTheme="minorHAnsi" w:cstheme="minorHAnsi"/>
          <w:sz w:val="22"/>
          <w:szCs w:val="22"/>
        </w:rPr>
        <w:noBreakHyphen/>
        <w:t>01, ITL</w:t>
      </w:r>
      <w:r w:rsidRPr="00324AF2">
        <w:rPr>
          <w:rFonts w:asciiTheme="minorHAnsi" w:hAnsiTheme="minorHAnsi" w:cstheme="minorHAnsi"/>
          <w:sz w:val="22"/>
          <w:szCs w:val="22"/>
        </w:rPr>
        <w:noBreakHyphen/>
        <w:t>02, SBA</w:t>
      </w:r>
      <w:r w:rsidRPr="00324AF2">
        <w:rPr>
          <w:rFonts w:asciiTheme="minorHAnsi" w:hAnsiTheme="minorHAnsi" w:cstheme="minorHAnsi"/>
          <w:sz w:val="22"/>
          <w:szCs w:val="22"/>
        </w:rPr>
        <w:noBreakHyphen/>
        <w:t>01, SBA</w:t>
      </w:r>
      <w:r w:rsidRPr="00324AF2">
        <w:rPr>
          <w:rFonts w:asciiTheme="minorHAnsi" w:hAnsiTheme="minorHAnsi" w:cstheme="minorHAnsi"/>
          <w:sz w:val="22"/>
          <w:szCs w:val="22"/>
        </w:rPr>
        <w:noBreakHyphen/>
        <w:t>16, SBA</w:t>
      </w:r>
      <w:r w:rsidRPr="00324AF2">
        <w:rPr>
          <w:rFonts w:asciiTheme="minorHAnsi" w:hAnsiTheme="minorHAnsi" w:cstheme="minorHAnsi"/>
          <w:sz w:val="22"/>
          <w:szCs w:val="22"/>
        </w:rPr>
        <w:noBreakHyphen/>
        <w:t>26, SSS</w:t>
      </w:r>
      <w:r w:rsidRPr="00324AF2">
        <w:rPr>
          <w:rFonts w:asciiTheme="minorHAnsi" w:hAnsiTheme="minorHAnsi" w:cstheme="minorHAnsi"/>
          <w:sz w:val="22"/>
          <w:szCs w:val="22"/>
        </w:rPr>
        <w:noBreakHyphen/>
        <w:t>01 – se Bilag 1 vedlegg 1 Brukerhistorier. </w:t>
      </w:r>
    </w:p>
    <w:p w14:paraId="2BD7602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6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5235"/>
        <w:gridCol w:w="840"/>
        <w:gridCol w:w="7050"/>
      </w:tblGrid>
      <w:tr w:rsidR="00324AF2" w:rsidRPr="00324AF2" w14:paraId="7780ABED" w14:textId="77777777" w:rsidTr="00197E86">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00916A6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35" w:type="dxa"/>
            <w:tcBorders>
              <w:top w:val="single" w:sz="4" w:space="0" w:color="auto"/>
              <w:left w:val="single" w:sz="4" w:space="0" w:color="auto"/>
              <w:bottom w:val="single" w:sz="4" w:space="0" w:color="auto"/>
              <w:right w:val="single" w:sz="4" w:space="0" w:color="auto"/>
            </w:tcBorders>
            <w:shd w:val="clear" w:color="auto" w:fill="C00000"/>
            <w:hideMark/>
          </w:tcPr>
          <w:p w14:paraId="65ABB2E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06FB3EA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6FA07AB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7A8FBE3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1B869859" w14:textId="77777777" w:rsidTr="00197E86">
        <w:tc>
          <w:tcPr>
            <w:tcW w:w="840" w:type="dxa"/>
            <w:tcBorders>
              <w:top w:val="single" w:sz="4" w:space="0" w:color="auto"/>
              <w:left w:val="single" w:sz="4" w:space="0" w:color="auto"/>
              <w:bottom w:val="single" w:sz="4" w:space="0" w:color="auto"/>
              <w:right w:val="single" w:sz="4" w:space="0" w:color="auto"/>
            </w:tcBorders>
            <w:hideMark/>
          </w:tcPr>
          <w:p w14:paraId="1E50979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B-1 </w:t>
            </w:r>
          </w:p>
        </w:tc>
        <w:tc>
          <w:tcPr>
            <w:tcW w:w="5235" w:type="dxa"/>
            <w:tcBorders>
              <w:top w:val="single" w:sz="4" w:space="0" w:color="auto"/>
              <w:left w:val="single" w:sz="4" w:space="0" w:color="auto"/>
              <w:bottom w:val="single" w:sz="4" w:space="0" w:color="auto"/>
              <w:right w:val="single" w:sz="4" w:space="0" w:color="auto"/>
            </w:tcBorders>
            <w:hideMark/>
          </w:tcPr>
          <w:p w14:paraId="14D526E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å samle henvendelser fra ulike kanaler, som e</w:t>
            </w:r>
            <w:r w:rsidRPr="00324AF2">
              <w:rPr>
                <w:rFonts w:asciiTheme="minorHAnsi" w:hAnsiTheme="minorHAnsi" w:cstheme="minorHAnsi"/>
                <w:sz w:val="22"/>
                <w:szCs w:val="22"/>
              </w:rPr>
              <w:noBreakHyphen/>
              <w:t>post, telefon, skranke og eksterne systemer, i ett felles system. Dette skal gi full oversikt, redusere manuelt arbeid og hindre at saker går tapt mellom kanaler. Løsningen skal støtte automatisk og semiautomatisk registrering, slik at saker behandles likt uavhengig av hvordan de kommer inn. Målet er å redusere fragmentering, sikre korrekt mottak og behandling, og få et felles datagrunnlag for oppfølging, rapportering og forbedring.  </w:t>
            </w:r>
          </w:p>
          <w:p w14:paraId="5041F64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Løsningen skal støtte både ordinære og sikkerhets</w:t>
            </w:r>
            <w:r w:rsidRPr="00324AF2">
              <w:rPr>
                <w:rFonts w:asciiTheme="minorHAnsi" w:hAnsiTheme="minorHAnsi" w:cstheme="minorHAnsi"/>
                <w:sz w:val="22"/>
                <w:szCs w:val="22"/>
              </w:rPr>
              <w:noBreakHyphen/>
              <w:t>/beredskapsrelaterte henvendelser og kunne tilpasses endringer over tid. </w:t>
            </w:r>
          </w:p>
        </w:tc>
        <w:tc>
          <w:tcPr>
            <w:tcW w:w="840" w:type="dxa"/>
            <w:tcBorders>
              <w:top w:val="single" w:sz="4" w:space="0" w:color="auto"/>
              <w:left w:val="single" w:sz="4" w:space="0" w:color="auto"/>
              <w:bottom w:val="single" w:sz="4" w:space="0" w:color="auto"/>
              <w:right w:val="single" w:sz="4" w:space="0" w:color="auto"/>
            </w:tcBorders>
            <w:hideMark/>
          </w:tcPr>
          <w:p w14:paraId="0D911E5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E+D </w:t>
            </w:r>
          </w:p>
        </w:tc>
        <w:tc>
          <w:tcPr>
            <w:tcW w:w="7050" w:type="dxa"/>
            <w:tcBorders>
              <w:top w:val="single" w:sz="4" w:space="0" w:color="auto"/>
              <w:left w:val="single" w:sz="4" w:space="0" w:color="auto"/>
              <w:bottom w:val="single" w:sz="4" w:space="0" w:color="auto"/>
              <w:right w:val="single" w:sz="4" w:space="0" w:color="auto"/>
            </w:tcBorders>
            <w:hideMark/>
          </w:tcPr>
          <w:p w14:paraId="1346AE3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Evalueringskrav, besvares med kort beskrivelse og vurderes kvalitativt. I tillegg vil kravet evalueres gjennom demonstrasjon i tilbudsfasen. </w:t>
            </w:r>
          </w:p>
          <w:p w14:paraId="1995C14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123B59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Hvordan felles inngang er løst: </w:t>
            </w:r>
          </w:p>
          <w:p w14:paraId="71F9B5DF" w14:textId="77777777" w:rsidR="00324AF2" w:rsidRPr="00324AF2" w:rsidRDefault="00324AF2" w:rsidP="00EC74C1">
            <w:pPr>
              <w:numPr>
                <w:ilvl w:val="0"/>
                <w:numId w:val="93"/>
              </w:numPr>
              <w:rPr>
                <w:rFonts w:asciiTheme="minorHAnsi" w:hAnsiTheme="minorHAnsi" w:cstheme="minorHAnsi"/>
                <w:sz w:val="22"/>
                <w:szCs w:val="22"/>
              </w:rPr>
            </w:pPr>
            <w:r w:rsidRPr="00324AF2">
              <w:rPr>
                <w:rFonts w:asciiTheme="minorHAnsi" w:hAnsiTheme="minorHAnsi" w:cstheme="minorHAnsi"/>
                <w:sz w:val="22"/>
                <w:szCs w:val="22"/>
              </w:rPr>
              <w:t>funksjonalitet, hovedprinsipper og arkitektur. </w:t>
            </w:r>
          </w:p>
          <w:p w14:paraId="13C3145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Brukerflyt og veiledning </w:t>
            </w:r>
          </w:p>
          <w:p w14:paraId="3DEF14E8" w14:textId="77777777" w:rsidR="00324AF2" w:rsidRPr="00324AF2" w:rsidRDefault="00324AF2" w:rsidP="00EC74C1">
            <w:pPr>
              <w:numPr>
                <w:ilvl w:val="0"/>
                <w:numId w:val="94"/>
              </w:numPr>
              <w:rPr>
                <w:rFonts w:asciiTheme="minorHAnsi" w:hAnsiTheme="minorHAnsi" w:cstheme="minorHAnsi"/>
                <w:sz w:val="22"/>
                <w:szCs w:val="22"/>
              </w:rPr>
            </w:pPr>
            <w:r w:rsidRPr="00324AF2">
              <w:rPr>
                <w:rFonts w:asciiTheme="minorHAnsi" w:hAnsiTheme="minorHAnsi" w:cstheme="minorHAnsi"/>
                <w:sz w:val="22"/>
                <w:szCs w:val="22"/>
              </w:rPr>
              <w:t>hvordan brukeren ledes til riktig type henvendelse. </w:t>
            </w:r>
          </w:p>
          <w:p w14:paraId="1801EBF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Kanalstøtte </w:t>
            </w:r>
          </w:p>
          <w:p w14:paraId="1CC51FFF" w14:textId="77777777" w:rsidR="00324AF2" w:rsidRPr="00324AF2" w:rsidRDefault="00324AF2" w:rsidP="00EC74C1">
            <w:pPr>
              <w:numPr>
                <w:ilvl w:val="0"/>
                <w:numId w:val="95"/>
              </w:numPr>
              <w:rPr>
                <w:rFonts w:asciiTheme="minorHAnsi" w:hAnsiTheme="minorHAnsi" w:cstheme="minorHAnsi"/>
                <w:sz w:val="22"/>
                <w:szCs w:val="22"/>
              </w:rPr>
            </w:pPr>
            <w:r w:rsidRPr="00324AF2">
              <w:rPr>
                <w:rFonts w:asciiTheme="minorHAnsi" w:hAnsiTheme="minorHAnsi" w:cstheme="minorHAnsi"/>
                <w:sz w:val="22"/>
                <w:szCs w:val="22"/>
              </w:rPr>
              <w:t>hvilke innganger som støttes og hvordan disse samles. </w:t>
            </w:r>
          </w:p>
          <w:p w14:paraId="516929E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Forvaltning og videreutvikling </w:t>
            </w:r>
          </w:p>
          <w:p w14:paraId="4A78E8C5" w14:textId="77777777" w:rsidR="00324AF2" w:rsidRPr="00324AF2" w:rsidRDefault="00324AF2" w:rsidP="00EC74C1">
            <w:pPr>
              <w:numPr>
                <w:ilvl w:val="0"/>
                <w:numId w:val="96"/>
              </w:numPr>
              <w:rPr>
                <w:rFonts w:asciiTheme="minorHAnsi" w:hAnsiTheme="minorHAnsi" w:cstheme="minorHAnsi"/>
                <w:sz w:val="22"/>
                <w:szCs w:val="22"/>
              </w:rPr>
            </w:pPr>
            <w:r w:rsidRPr="00324AF2">
              <w:rPr>
                <w:rFonts w:asciiTheme="minorHAnsi" w:hAnsiTheme="minorHAnsi" w:cstheme="minorHAnsi"/>
                <w:sz w:val="22"/>
                <w:szCs w:val="22"/>
              </w:rPr>
              <w:t>konfigurasjonsmuligheter, tilpasning og redusert leverandøravhengighet. </w:t>
            </w:r>
          </w:p>
        </w:tc>
      </w:tr>
      <w:tr w:rsidR="001752F9" w:rsidRPr="00324AF2" w14:paraId="62332281" w14:textId="77777777" w:rsidTr="00197E86">
        <w:trPr>
          <w:trHeight w:val="742"/>
        </w:trPr>
        <w:tc>
          <w:tcPr>
            <w:tcW w:w="13965" w:type="dxa"/>
            <w:gridSpan w:val="4"/>
            <w:tcBorders>
              <w:top w:val="single" w:sz="4" w:space="0" w:color="auto"/>
              <w:left w:val="single" w:sz="4" w:space="0" w:color="auto"/>
              <w:bottom w:val="single" w:sz="4" w:space="0" w:color="auto"/>
              <w:right w:val="single" w:sz="4" w:space="0" w:color="auto"/>
            </w:tcBorders>
          </w:tcPr>
          <w:p w14:paraId="72AC973E" w14:textId="63B036A1" w:rsidR="001752F9" w:rsidRPr="008735D1" w:rsidRDefault="001752F9" w:rsidP="00324AF2">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0143D5C4" w:rsidRPr="674A21BC">
              <w:rPr>
                <w:rFonts w:asciiTheme="minorHAnsi" w:hAnsiTheme="minorHAnsi" w:cstheme="minorBidi"/>
                <w:i/>
                <w:iCs/>
                <w:sz w:val="18"/>
                <w:szCs w:val="18"/>
              </w:rPr>
              <w:t xml:space="preserve">. </w:t>
            </w:r>
            <w:r w:rsidR="0143D5C4"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158F4C7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574A18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2 – Brukervennlig og responsivt grensesnitt</w:t>
      </w:r>
      <w:r w:rsidRPr="00324AF2">
        <w:rPr>
          <w:rFonts w:asciiTheme="minorHAnsi" w:hAnsiTheme="minorHAnsi" w:cstheme="minorHAnsi"/>
          <w:sz w:val="22"/>
          <w:szCs w:val="22"/>
        </w:rPr>
        <w:t> </w:t>
      </w:r>
    </w:p>
    <w:p w14:paraId="5664C7E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et intuitivt, raskt og tilgjengelig brukergrensesnitt som gir god brukeropplevelse på alle flater (PC, nettbrett og mobil), og som støtter effektiv bruk for representanter, sluttbrukere og saksbehandlere. </w:t>
      </w:r>
    </w:p>
    <w:p w14:paraId="7354B96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45AC81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w:t>
      </w:r>
      <w:r w:rsidRPr="00324AF2">
        <w:rPr>
          <w:rFonts w:asciiTheme="minorHAnsi" w:hAnsiTheme="minorHAnsi" w:cstheme="minorHAnsi"/>
          <w:sz w:val="22"/>
          <w:szCs w:val="22"/>
        </w:rPr>
        <w:noBreakHyphen/>
        <w:t>02, SB</w:t>
      </w:r>
      <w:r w:rsidRPr="00324AF2">
        <w:rPr>
          <w:rFonts w:asciiTheme="minorHAnsi" w:hAnsiTheme="minorHAnsi" w:cstheme="minorHAnsi"/>
          <w:sz w:val="22"/>
          <w:szCs w:val="22"/>
        </w:rPr>
        <w:noBreakHyphen/>
        <w:t>01, ITA</w:t>
      </w:r>
      <w:r w:rsidRPr="00324AF2">
        <w:rPr>
          <w:rFonts w:asciiTheme="minorHAnsi" w:hAnsiTheme="minorHAnsi" w:cstheme="minorHAnsi"/>
          <w:sz w:val="22"/>
          <w:szCs w:val="22"/>
        </w:rPr>
        <w:noBreakHyphen/>
        <w:t>01, ITB</w:t>
      </w:r>
      <w:r w:rsidRPr="00324AF2">
        <w:rPr>
          <w:rFonts w:asciiTheme="minorHAnsi" w:hAnsiTheme="minorHAnsi" w:cstheme="minorHAnsi"/>
          <w:sz w:val="22"/>
          <w:szCs w:val="22"/>
        </w:rPr>
        <w:noBreakHyphen/>
        <w:t>01, S</w:t>
      </w:r>
      <w:r w:rsidRPr="00324AF2">
        <w:rPr>
          <w:rFonts w:asciiTheme="minorHAnsi" w:hAnsiTheme="minorHAnsi" w:cstheme="minorHAnsi"/>
          <w:sz w:val="22"/>
          <w:szCs w:val="22"/>
        </w:rPr>
        <w:noBreakHyphen/>
        <w:t>03, ITVS</w:t>
      </w:r>
      <w:r w:rsidRPr="00324AF2">
        <w:rPr>
          <w:rFonts w:asciiTheme="minorHAnsi" w:hAnsiTheme="minorHAnsi" w:cstheme="minorHAnsi"/>
          <w:sz w:val="22"/>
          <w:szCs w:val="22"/>
        </w:rPr>
        <w:noBreakHyphen/>
        <w:t>01, ITVS</w:t>
      </w:r>
      <w:r w:rsidRPr="00324AF2">
        <w:rPr>
          <w:rFonts w:asciiTheme="minorHAnsi" w:hAnsiTheme="minorHAnsi" w:cstheme="minorHAnsi"/>
          <w:sz w:val="22"/>
          <w:szCs w:val="22"/>
        </w:rPr>
        <w:noBreakHyphen/>
        <w:t>08, ITVS</w:t>
      </w:r>
      <w:r w:rsidRPr="00324AF2">
        <w:rPr>
          <w:rFonts w:asciiTheme="minorHAnsi" w:hAnsiTheme="minorHAnsi" w:cstheme="minorHAnsi"/>
          <w:sz w:val="22"/>
          <w:szCs w:val="22"/>
        </w:rPr>
        <w:noBreakHyphen/>
        <w:t>02, ITB</w:t>
      </w:r>
      <w:r w:rsidRPr="00324AF2">
        <w:rPr>
          <w:rFonts w:asciiTheme="minorHAnsi" w:hAnsiTheme="minorHAnsi" w:cstheme="minorHAnsi"/>
          <w:sz w:val="22"/>
          <w:szCs w:val="22"/>
        </w:rPr>
        <w:noBreakHyphen/>
        <w:t>08, ITB</w:t>
      </w:r>
      <w:r w:rsidRPr="00324AF2">
        <w:rPr>
          <w:rFonts w:asciiTheme="minorHAnsi" w:hAnsiTheme="minorHAnsi" w:cstheme="minorHAnsi"/>
          <w:sz w:val="22"/>
          <w:szCs w:val="22"/>
        </w:rPr>
        <w:noBreakHyphen/>
        <w:t>22, SBA</w:t>
      </w:r>
      <w:r w:rsidRPr="00324AF2">
        <w:rPr>
          <w:rFonts w:asciiTheme="minorHAnsi" w:hAnsiTheme="minorHAnsi" w:cstheme="minorHAnsi"/>
          <w:sz w:val="22"/>
          <w:szCs w:val="22"/>
        </w:rPr>
        <w:noBreakHyphen/>
        <w:t>20, SBA</w:t>
      </w:r>
      <w:r w:rsidRPr="00324AF2">
        <w:rPr>
          <w:rFonts w:asciiTheme="minorHAnsi" w:hAnsiTheme="minorHAnsi" w:cstheme="minorHAnsi"/>
          <w:sz w:val="22"/>
          <w:szCs w:val="22"/>
        </w:rPr>
        <w:noBreakHyphen/>
        <w:t>24, SBA</w:t>
      </w:r>
      <w:r w:rsidRPr="00324AF2">
        <w:rPr>
          <w:rFonts w:asciiTheme="minorHAnsi" w:hAnsiTheme="minorHAnsi" w:cstheme="minorHAnsi"/>
          <w:sz w:val="22"/>
          <w:szCs w:val="22"/>
        </w:rPr>
        <w:noBreakHyphen/>
        <w:t>37 – se Bilag 1 vedlegg 1 Brukerhistorier.  </w:t>
      </w:r>
    </w:p>
    <w:p w14:paraId="79BB026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2"/>
        <w:gridCol w:w="5197"/>
        <w:gridCol w:w="948"/>
        <w:gridCol w:w="7015"/>
      </w:tblGrid>
      <w:tr w:rsidR="00324AF2" w:rsidRPr="00324AF2" w14:paraId="616AF268" w14:textId="77777777" w:rsidTr="00197E86">
        <w:tc>
          <w:tcPr>
            <w:tcW w:w="832" w:type="dxa"/>
            <w:tcBorders>
              <w:top w:val="single" w:sz="4" w:space="0" w:color="auto"/>
              <w:left w:val="single" w:sz="4" w:space="0" w:color="auto"/>
              <w:bottom w:val="single" w:sz="4" w:space="0" w:color="auto"/>
              <w:right w:val="single" w:sz="4" w:space="0" w:color="auto"/>
            </w:tcBorders>
            <w:shd w:val="clear" w:color="auto" w:fill="C00000"/>
            <w:hideMark/>
          </w:tcPr>
          <w:p w14:paraId="16591B4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197" w:type="dxa"/>
            <w:tcBorders>
              <w:top w:val="single" w:sz="4" w:space="0" w:color="auto"/>
              <w:left w:val="single" w:sz="4" w:space="0" w:color="auto"/>
              <w:bottom w:val="single" w:sz="4" w:space="0" w:color="auto"/>
              <w:right w:val="single" w:sz="4" w:space="0" w:color="auto"/>
            </w:tcBorders>
            <w:shd w:val="clear" w:color="auto" w:fill="C00000"/>
            <w:hideMark/>
          </w:tcPr>
          <w:p w14:paraId="7377C95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948" w:type="dxa"/>
            <w:tcBorders>
              <w:top w:val="single" w:sz="4" w:space="0" w:color="auto"/>
              <w:left w:val="single" w:sz="4" w:space="0" w:color="auto"/>
              <w:bottom w:val="single" w:sz="4" w:space="0" w:color="auto"/>
              <w:right w:val="single" w:sz="4" w:space="0" w:color="auto"/>
            </w:tcBorders>
            <w:shd w:val="clear" w:color="auto" w:fill="C00000"/>
            <w:hideMark/>
          </w:tcPr>
          <w:p w14:paraId="5574971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15" w:type="dxa"/>
            <w:tcBorders>
              <w:top w:val="single" w:sz="4" w:space="0" w:color="auto"/>
              <w:left w:val="single" w:sz="4" w:space="0" w:color="auto"/>
              <w:bottom w:val="single" w:sz="4" w:space="0" w:color="auto"/>
              <w:right w:val="single" w:sz="4" w:space="0" w:color="auto"/>
            </w:tcBorders>
            <w:shd w:val="clear" w:color="auto" w:fill="C00000"/>
            <w:hideMark/>
          </w:tcPr>
          <w:p w14:paraId="74D5A1C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42AC274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0464C989" w14:textId="77777777" w:rsidTr="00197E86">
        <w:tc>
          <w:tcPr>
            <w:tcW w:w="832" w:type="dxa"/>
            <w:tcBorders>
              <w:top w:val="single" w:sz="4" w:space="0" w:color="auto"/>
              <w:left w:val="single" w:sz="4" w:space="0" w:color="auto"/>
              <w:bottom w:val="single" w:sz="4" w:space="0" w:color="auto"/>
              <w:right w:val="single" w:sz="4" w:space="0" w:color="auto"/>
            </w:tcBorders>
            <w:hideMark/>
          </w:tcPr>
          <w:p w14:paraId="5EE25B0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B-2 </w:t>
            </w:r>
          </w:p>
        </w:tc>
        <w:tc>
          <w:tcPr>
            <w:tcW w:w="5197" w:type="dxa"/>
            <w:tcBorders>
              <w:top w:val="single" w:sz="4" w:space="0" w:color="auto"/>
              <w:left w:val="single" w:sz="4" w:space="0" w:color="auto"/>
              <w:bottom w:val="single" w:sz="4" w:space="0" w:color="auto"/>
              <w:right w:val="single" w:sz="4" w:space="0" w:color="auto"/>
            </w:tcBorders>
            <w:hideMark/>
          </w:tcPr>
          <w:p w14:paraId="2CCB97F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et moderne og konsistent brukergrensesnitt som er enkelt å forstå, raskt å bruke og tilpasset ulike brukerroller og arbeidssituasjoner. Løsningen skal redusere tidsbruk, frustrasjon og feil, og fungere likt uavhengig av enhet, skjermstørrelse og bruksscenario. God ytelse og tilgjengelighet er avgjørende for effektiv saksbehandling og høy brukertilfredshet. </w:t>
            </w:r>
          </w:p>
          <w:p w14:paraId="199229A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948" w:type="dxa"/>
            <w:tcBorders>
              <w:top w:val="single" w:sz="4" w:space="0" w:color="auto"/>
              <w:left w:val="single" w:sz="4" w:space="0" w:color="auto"/>
              <w:bottom w:val="single" w:sz="4" w:space="0" w:color="auto"/>
              <w:right w:val="single" w:sz="4" w:space="0" w:color="auto"/>
            </w:tcBorders>
            <w:hideMark/>
          </w:tcPr>
          <w:p w14:paraId="1754279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E+D </w:t>
            </w:r>
          </w:p>
        </w:tc>
        <w:tc>
          <w:tcPr>
            <w:tcW w:w="7015" w:type="dxa"/>
            <w:tcBorders>
              <w:top w:val="single" w:sz="4" w:space="0" w:color="auto"/>
              <w:left w:val="single" w:sz="4" w:space="0" w:color="auto"/>
              <w:bottom w:val="single" w:sz="4" w:space="0" w:color="auto"/>
              <w:right w:val="single" w:sz="4" w:space="0" w:color="auto"/>
            </w:tcBorders>
            <w:hideMark/>
          </w:tcPr>
          <w:p w14:paraId="127E6E8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Evalueringskrav, besvares med kort beskrivelse og vurderes kvalitativt. I tillegg vil kravet evalueres gjennom demonstrasjon i tilbudsfasen. </w:t>
            </w:r>
          </w:p>
          <w:p w14:paraId="1762A86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EE43BB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Brukergrensesnitt og designprinsipper </w:t>
            </w:r>
          </w:p>
          <w:p w14:paraId="54D36DFD" w14:textId="77777777" w:rsidR="00324AF2" w:rsidRPr="00324AF2" w:rsidRDefault="00324AF2" w:rsidP="00EC74C1">
            <w:pPr>
              <w:numPr>
                <w:ilvl w:val="0"/>
                <w:numId w:val="97"/>
              </w:numPr>
              <w:rPr>
                <w:rFonts w:asciiTheme="minorHAnsi" w:hAnsiTheme="minorHAnsi" w:cstheme="minorHAnsi"/>
                <w:sz w:val="22"/>
                <w:szCs w:val="22"/>
              </w:rPr>
            </w:pPr>
            <w:r w:rsidRPr="00324AF2">
              <w:rPr>
                <w:rFonts w:asciiTheme="minorHAnsi" w:hAnsiTheme="minorHAnsi" w:cstheme="minorHAnsi"/>
                <w:sz w:val="22"/>
                <w:szCs w:val="22"/>
              </w:rPr>
              <w:t>hvordan løsningen støtter enkel og konsistent bruk. </w:t>
            </w:r>
          </w:p>
          <w:p w14:paraId="4E2F579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Responsivitet og enhetsstøtte </w:t>
            </w:r>
          </w:p>
          <w:p w14:paraId="093FAC59" w14:textId="77777777" w:rsidR="00324AF2" w:rsidRPr="00324AF2" w:rsidRDefault="00324AF2" w:rsidP="00EC74C1">
            <w:pPr>
              <w:numPr>
                <w:ilvl w:val="0"/>
                <w:numId w:val="98"/>
              </w:numPr>
              <w:rPr>
                <w:rFonts w:asciiTheme="minorHAnsi" w:hAnsiTheme="minorHAnsi" w:cstheme="minorHAnsi"/>
                <w:sz w:val="22"/>
                <w:szCs w:val="22"/>
              </w:rPr>
            </w:pPr>
            <w:r w:rsidRPr="00324AF2">
              <w:rPr>
                <w:rFonts w:asciiTheme="minorHAnsi" w:hAnsiTheme="minorHAnsi" w:cstheme="minorHAnsi"/>
                <w:sz w:val="22"/>
                <w:szCs w:val="22"/>
              </w:rPr>
              <w:t>hvordan grensesnittet tilpasser seg ulike flater og skjermstørrelser. </w:t>
            </w:r>
          </w:p>
          <w:p w14:paraId="6AC3952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Ytelse og opplevd responstid </w:t>
            </w:r>
          </w:p>
          <w:p w14:paraId="6C3E6D5B" w14:textId="77777777" w:rsidR="00324AF2" w:rsidRPr="00324AF2" w:rsidRDefault="00324AF2" w:rsidP="00EC74C1">
            <w:pPr>
              <w:numPr>
                <w:ilvl w:val="0"/>
                <w:numId w:val="99"/>
              </w:numPr>
              <w:rPr>
                <w:rFonts w:asciiTheme="minorHAnsi" w:hAnsiTheme="minorHAnsi" w:cstheme="minorHAnsi"/>
                <w:sz w:val="22"/>
                <w:szCs w:val="22"/>
              </w:rPr>
            </w:pPr>
            <w:r w:rsidRPr="00324AF2">
              <w:rPr>
                <w:rFonts w:asciiTheme="minorHAnsi" w:hAnsiTheme="minorHAnsi" w:cstheme="minorHAnsi"/>
                <w:sz w:val="22"/>
                <w:szCs w:val="22"/>
              </w:rPr>
              <w:t>tiltak som sikrer rask respons og stabil bruk, også ved høy belastning. </w:t>
            </w:r>
          </w:p>
          <w:p w14:paraId="31F63AF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Tilgjengelighet og universell utforming </w:t>
            </w:r>
          </w:p>
          <w:p w14:paraId="4E41CA5C" w14:textId="77777777" w:rsidR="00324AF2" w:rsidRPr="00324AF2" w:rsidRDefault="00324AF2" w:rsidP="00EC74C1">
            <w:pPr>
              <w:numPr>
                <w:ilvl w:val="0"/>
                <w:numId w:val="100"/>
              </w:numPr>
              <w:rPr>
                <w:rFonts w:asciiTheme="minorHAnsi" w:hAnsiTheme="minorHAnsi" w:cstheme="minorHAnsi"/>
                <w:sz w:val="22"/>
                <w:szCs w:val="22"/>
              </w:rPr>
            </w:pPr>
            <w:r w:rsidRPr="00324AF2">
              <w:rPr>
                <w:rFonts w:asciiTheme="minorHAnsi" w:hAnsiTheme="minorHAnsi" w:cstheme="minorHAnsi"/>
                <w:sz w:val="22"/>
                <w:szCs w:val="22"/>
              </w:rPr>
              <w:t>hvordan krav til tilgjengelighet og bruk for ulike brukergrupper ivaretas. </w:t>
            </w:r>
          </w:p>
          <w:p w14:paraId="4CFD0C1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Tilpasning per rolle </w:t>
            </w:r>
          </w:p>
          <w:p w14:paraId="22C5413F" w14:textId="77777777" w:rsidR="00324AF2" w:rsidRPr="00324AF2" w:rsidRDefault="00324AF2" w:rsidP="00EC74C1">
            <w:pPr>
              <w:numPr>
                <w:ilvl w:val="0"/>
                <w:numId w:val="101"/>
              </w:numPr>
              <w:rPr>
                <w:rFonts w:asciiTheme="minorHAnsi" w:hAnsiTheme="minorHAnsi" w:cstheme="minorHAnsi"/>
                <w:sz w:val="22"/>
                <w:szCs w:val="22"/>
              </w:rPr>
            </w:pPr>
            <w:r w:rsidRPr="00324AF2">
              <w:rPr>
                <w:rFonts w:asciiTheme="minorHAnsi" w:hAnsiTheme="minorHAnsi" w:cstheme="minorHAnsi"/>
                <w:sz w:val="22"/>
                <w:szCs w:val="22"/>
              </w:rPr>
              <w:t>hvordan grensesnittet kan forenkles eller tilpasses ulike roller uten kompleks konfigurasjon. </w:t>
            </w:r>
          </w:p>
        </w:tc>
      </w:tr>
      <w:tr w:rsidR="001752F9" w:rsidRPr="00324AF2" w14:paraId="336BBFCD" w14:textId="77777777" w:rsidTr="00197E86">
        <w:trPr>
          <w:trHeight w:val="840"/>
        </w:trPr>
        <w:tc>
          <w:tcPr>
            <w:tcW w:w="13992" w:type="dxa"/>
            <w:gridSpan w:val="4"/>
            <w:tcBorders>
              <w:top w:val="single" w:sz="4" w:space="0" w:color="auto"/>
              <w:left w:val="single" w:sz="4" w:space="0" w:color="auto"/>
              <w:bottom w:val="single" w:sz="4" w:space="0" w:color="auto"/>
              <w:right w:val="single" w:sz="4" w:space="0" w:color="auto"/>
            </w:tcBorders>
          </w:tcPr>
          <w:p w14:paraId="0DA5F9C5" w14:textId="52606B98" w:rsidR="001752F9" w:rsidRPr="00324AF2" w:rsidRDefault="001752F9" w:rsidP="00324AF2">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74566E25" w:rsidRPr="674A21BC">
              <w:rPr>
                <w:rFonts w:asciiTheme="minorHAnsi" w:hAnsiTheme="minorHAnsi" w:cstheme="minorBidi"/>
                <w:i/>
                <w:iCs/>
                <w:sz w:val="18"/>
                <w:szCs w:val="18"/>
              </w:rPr>
              <w:t xml:space="preserve">. </w:t>
            </w:r>
            <w:r w:rsidR="74566E25"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994305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4A63C0E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3 – Innmelding, veiledning og selvbetjening</w:t>
      </w:r>
      <w:r w:rsidRPr="00324AF2">
        <w:rPr>
          <w:rFonts w:asciiTheme="minorHAnsi" w:hAnsiTheme="minorHAnsi" w:cstheme="minorHAnsi"/>
          <w:sz w:val="22"/>
          <w:szCs w:val="22"/>
        </w:rPr>
        <w:t> </w:t>
      </w:r>
    </w:p>
    <w:p w14:paraId="6FEC4B2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Senke terskelen for korrekt innmelding av henvendelser og redusere unødvendige saker gjennom god veiledning, selvbetjeningsløsninger og tilgjengelig kunnskap. </w:t>
      </w:r>
    </w:p>
    <w:p w14:paraId="570C5DA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071AFF4" w14:textId="77777777" w:rsid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w:t>
      </w:r>
      <w:r w:rsidRPr="00324AF2">
        <w:rPr>
          <w:rFonts w:asciiTheme="minorHAnsi" w:hAnsiTheme="minorHAnsi" w:cstheme="minorHAnsi"/>
          <w:sz w:val="22"/>
          <w:szCs w:val="22"/>
        </w:rPr>
        <w:noBreakHyphen/>
        <w:t>05, S</w:t>
      </w:r>
      <w:r w:rsidRPr="00324AF2">
        <w:rPr>
          <w:rFonts w:asciiTheme="minorHAnsi" w:hAnsiTheme="minorHAnsi" w:cstheme="minorHAnsi"/>
          <w:sz w:val="22"/>
          <w:szCs w:val="22"/>
        </w:rPr>
        <w:noBreakHyphen/>
        <w:t>15, SB</w:t>
      </w:r>
      <w:r w:rsidRPr="00324AF2">
        <w:rPr>
          <w:rFonts w:asciiTheme="minorHAnsi" w:hAnsiTheme="minorHAnsi" w:cstheme="minorHAnsi"/>
          <w:sz w:val="22"/>
          <w:szCs w:val="22"/>
        </w:rPr>
        <w:noBreakHyphen/>
        <w:t>06, ITA</w:t>
      </w:r>
      <w:r w:rsidRPr="00324AF2">
        <w:rPr>
          <w:rFonts w:asciiTheme="minorHAnsi" w:hAnsiTheme="minorHAnsi" w:cstheme="minorHAnsi"/>
          <w:sz w:val="22"/>
          <w:szCs w:val="22"/>
        </w:rPr>
        <w:noBreakHyphen/>
        <w:t>12, ITA</w:t>
      </w:r>
      <w:r w:rsidRPr="00324AF2">
        <w:rPr>
          <w:rFonts w:asciiTheme="minorHAnsi" w:hAnsiTheme="minorHAnsi" w:cstheme="minorHAnsi"/>
          <w:sz w:val="22"/>
          <w:szCs w:val="22"/>
        </w:rPr>
        <w:noBreakHyphen/>
        <w:t>13, ITB</w:t>
      </w:r>
      <w:r w:rsidRPr="00324AF2">
        <w:rPr>
          <w:rFonts w:asciiTheme="minorHAnsi" w:hAnsiTheme="minorHAnsi" w:cstheme="minorHAnsi"/>
          <w:sz w:val="22"/>
          <w:szCs w:val="22"/>
        </w:rPr>
        <w:noBreakHyphen/>
        <w:t>12, ITB</w:t>
      </w:r>
      <w:r w:rsidRPr="00324AF2">
        <w:rPr>
          <w:rFonts w:asciiTheme="minorHAnsi" w:hAnsiTheme="minorHAnsi" w:cstheme="minorHAnsi"/>
          <w:sz w:val="22"/>
          <w:szCs w:val="22"/>
        </w:rPr>
        <w:noBreakHyphen/>
        <w:t>13, L</w:t>
      </w:r>
      <w:r w:rsidRPr="00324AF2">
        <w:rPr>
          <w:rFonts w:asciiTheme="minorHAnsi" w:hAnsiTheme="minorHAnsi" w:cstheme="minorHAnsi"/>
          <w:sz w:val="22"/>
          <w:szCs w:val="22"/>
        </w:rPr>
        <w:noBreakHyphen/>
        <w:t>11– se Bilag 1 vedlegg 1 Brukerhistorier.  </w:t>
      </w:r>
    </w:p>
    <w:p w14:paraId="7477E6C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5265"/>
        <w:gridCol w:w="840"/>
        <w:gridCol w:w="7050"/>
      </w:tblGrid>
      <w:tr w:rsidR="00324AF2" w:rsidRPr="00324AF2" w14:paraId="177721D4" w14:textId="77777777" w:rsidTr="00197E86">
        <w:tc>
          <w:tcPr>
            <w:tcW w:w="810" w:type="dxa"/>
            <w:tcBorders>
              <w:top w:val="single" w:sz="4" w:space="0" w:color="auto"/>
              <w:left w:val="single" w:sz="4" w:space="0" w:color="auto"/>
              <w:bottom w:val="single" w:sz="4" w:space="0" w:color="auto"/>
              <w:right w:val="single" w:sz="4" w:space="0" w:color="auto"/>
            </w:tcBorders>
            <w:shd w:val="clear" w:color="auto" w:fill="C00000"/>
            <w:hideMark/>
          </w:tcPr>
          <w:p w14:paraId="36DD308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65" w:type="dxa"/>
            <w:tcBorders>
              <w:top w:val="single" w:sz="4" w:space="0" w:color="auto"/>
              <w:left w:val="single" w:sz="4" w:space="0" w:color="auto"/>
              <w:bottom w:val="single" w:sz="4" w:space="0" w:color="auto"/>
              <w:right w:val="single" w:sz="4" w:space="0" w:color="auto"/>
            </w:tcBorders>
            <w:shd w:val="clear" w:color="auto" w:fill="C00000"/>
            <w:hideMark/>
          </w:tcPr>
          <w:p w14:paraId="5E9C0CA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239E397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80E3E3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2575136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48977E94" w14:textId="77777777" w:rsidTr="00197E86">
        <w:tc>
          <w:tcPr>
            <w:tcW w:w="810" w:type="dxa"/>
            <w:tcBorders>
              <w:top w:val="single" w:sz="4" w:space="0" w:color="auto"/>
              <w:left w:val="single" w:sz="4" w:space="0" w:color="auto"/>
              <w:bottom w:val="single" w:sz="4" w:space="0" w:color="auto"/>
              <w:right w:val="single" w:sz="4" w:space="0" w:color="auto"/>
            </w:tcBorders>
            <w:hideMark/>
          </w:tcPr>
          <w:p w14:paraId="505984B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B-3 </w:t>
            </w:r>
          </w:p>
        </w:tc>
        <w:tc>
          <w:tcPr>
            <w:tcW w:w="5265" w:type="dxa"/>
            <w:tcBorders>
              <w:top w:val="single" w:sz="4" w:space="0" w:color="auto"/>
              <w:left w:val="single" w:sz="4" w:space="0" w:color="auto"/>
              <w:bottom w:val="single" w:sz="4" w:space="0" w:color="auto"/>
              <w:right w:val="single" w:sz="4" w:space="0" w:color="auto"/>
            </w:tcBorders>
            <w:hideMark/>
          </w:tcPr>
          <w:p w14:paraId="1544BA3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løsning som gjør det enklere for brukere å finne svar og registrere saker korrekt første gang. Formålet er å redusere feilregistreringer, dobbeltarbeid og belastning på saksbehandlere, samt øke løsningsgrad uten manuell behandling. Løsningen skal gi relevant veiledning og tilgang til kunnskapsinnhold før og under innmelding. </w:t>
            </w:r>
          </w:p>
        </w:tc>
        <w:tc>
          <w:tcPr>
            <w:tcW w:w="840" w:type="dxa"/>
            <w:tcBorders>
              <w:top w:val="single" w:sz="4" w:space="0" w:color="auto"/>
              <w:left w:val="single" w:sz="4" w:space="0" w:color="auto"/>
              <w:bottom w:val="single" w:sz="4" w:space="0" w:color="auto"/>
              <w:right w:val="single" w:sz="4" w:space="0" w:color="auto"/>
            </w:tcBorders>
            <w:hideMark/>
          </w:tcPr>
          <w:p w14:paraId="08A7CA9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2814903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 bes beskrive: </w:t>
            </w:r>
          </w:p>
          <w:p w14:paraId="37EDB47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Veiledning ved innmelding </w:t>
            </w:r>
          </w:p>
          <w:p w14:paraId="353150A9" w14:textId="77777777" w:rsidR="00324AF2" w:rsidRPr="00324AF2" w:rsidRDefault="00324AF2" w:rsidP="00EC74C1">
            <w:pPr>
              <w:numPr>
                <w:ilvl w:val="0"/>
                <w:numId w:val="102"/>
              </w:numPr>
              <w:rPr>
                <w:rFonts w:asciiTheme="minorHAnsi" w:hAnsiTheme="minorHAnsi" w:cstheme="minorHAnsi"/>
                <w:sz w:val="22"/>
                <w:szCs w:val="22"/>
              </w:rPr>
            </w:pPr>
            <w:r w:rsidRPr="00324AF2">
              <w:rPr>
                <w:rFonts w:asciiTheme="minorHAnsi" w:hAnsiTheme="minorHAnsi" w:cstheme="minorHAnsi"/>
                <w:sz w:val="22"/>
                <w:szCs w:val="22"/>
              </w:rPr>
              <w:t>hvordan brukere veiledes til riktig type henvendelse ved innmelding. </w:t>
            </w:r>
          </w:p>
          <w:p w14:paraId="3FF040E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Kunnskapsbase og FAQ </w:t>
            </w:r>
          </w:p>
          <w:p w14:paraId="7EF6D221" w14:textId="77777777" w:rsidR="00324AF2" w:rsidRPr="00324AF2" w:rsidRDefault="00324AF2" w:rsidP="00EC74C1">
            <w:pPr>
              <w:numPr>
                <w:ilvl w:val="0"/>
                <w:numId w:val="103"/>
              </w:numPr>
              <w:rPr>
                <w:rFonts w:asciiTheme="minorHAnsi" w:hAnsiTheme="minorHAnsi" w:cstheme="minorHAnsi"/>
                <w:sz w:val="22"/>
                <w:szCs w:val="22"/>
              </w:rPr>
            </w:pPr>
            <w:r w:rsidRPr="00324AF2">
              <w:rPr>
                <w:rFonts w:asciiTheme="minorHAnsi" w:hAnsiTheme="minorHAnsi" w:cstheme="minorHAnsi"/>
                <w:sz w:val="22"/>
                <w:szCs w:val="22"/>
              </w:rPr>
              <w:t>hvordan løsningen støtter søk, visning og bruk av kunnskapsartikler. </w:t>
            </w:r>
          </w:p>
          <w:p w14:paraId="5DE831A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Selvbetjening og forebygging </w:t>
            </w:r>
          </w:p>
          <w:p w14:paraId="2FC4A7DC" w14:textId="77777777" w:rsidR="00324AF2" w:rsidRPr="00324AF2" w:rsidRDefault="00324AF2" w:rsidP="00EC74C1">
            <w:pPr>
              <w:numPr>
                <w:ilvl w:val="0"/>
                <w:numId w:val="104"/>
              </w:numPr>
              <w:rPr>
                <w:rFonts w:asciiTheme="minorHAnsi" w:hAnsiTheme="minorHAnsi" w:cstheme="minorHAnsi"/>
                <w:sz w:val="22"/>
                <w:szCs w:val="22"/>
              </w:rPr>
            </w:pPr>
            <w:r w:rsidRPr="00324AF2">
              <w:rPr>
                <w:rFonts w:asciiTheme="minorHAnsi" w:hAnsiTheme="minorHAnsi" w:cstheme="minorHAnsi"/>
                <w:sz w:val="22"/>
                <w:szCs w:val="22"/>
              </w:rPr>
              <w:t>hvordan løsningen bidrar til at saker kan løses uten ny henvendelse. </w:t>
            </w:r>
          </w:p>
          <w:p w14:paraId="2668698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Gjenbruk og vedlikehold av innhold </w:t>
            </w:r>
          </w:p>
          <w:p w14:paraId="0EA457C0" w14:textId="77777777" w:rsidR="00324AF2" w:rsidRPr="00324AF2" w:rsidRDefault="00324AF2" w:rsidP="00EC74C1">
            <w:pPr>
              <w:numPr>
                <w:ilvl w:val="0"/>
                <w:numId w:val="105"/>
              </w:numPr>
              <w:rPr>
                <w:rFonts w:asciiTheme="minorHAnsi" w:hAnsiTheme="minorHAnsi" w:cstheme="minorHAnsi"/>
                <w:sz w:val="22"/>
                <w:szCs w:val="22"/>
              </w:rPr>
            </w:pPr>
            <w:r w:rsidRPr="00324AF2">
              <w:rPr>
                <w:rFonts w:asciiTheme="minorHAnsi" w:hAnsiTheme="minorHAnsi" w:cstheme="minorHAnsi"/>
                <w:sz w:val="22"/>
                <w:szCs w:val="22"/>
              </w:rPr>
              <w:t>hvordan kunnskapsinnhold kan forvaltes, oppdateres og forbedres over tid. </w:t>
            </w:r>
          </w:p>
          <w:p w14:paraId="51C72B14" w14:textId="77777777" w:rsidR="00324AF2" w:rsidRPr="00324AF2" w:rsidRDefault="00324AF2" w:rsidP="00EC74C1">
            <w:pPr>
              <w:numPr>
                <w:ilvl w:val="0"/>
                <w:numId w:val="106"/>
              </w:numPr>
              <w:rPr>
                <w:rFonts w:asciiTheme="minorHAnsi" w:hAnsiTheme="minorHAnsi" w:cstheme="minorHAnsi"/>
                <w:sz w:val="22"/>
                <w:szCs w:val="22"/>
              </w:rPr>
            </w:pPr>
            <w:r w:rsidRPr="00324AF2">
              <w:rPr>
                <w:rFonts w:asciiTheme="minorHAnsi" w:hAnsiTheme="minorHAnsi" w:cstheme="minorHAnsi"/>
                <w:sz w:val="22"/>
                <w:szCs w:val="22"/>
              </w:rPr>
              <w:t>Hvordan løsningen automatisk kan foreslå kunnskapsartikler basert på tidligere besvarte henvendelser </w:t>
            </w:r>
          </w:p>
          <w:p w14:paraId="60CC7F4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Styringsinformasjon </w:t>
            </w:r>
          </w:p>
          <w:p w14:paraId="203C6911" w14:textId="77777777" w:rsidR="00324AF2" w:rsidRPr="00324AF2" w:rsidRDefault="00324AF2" w:rsidP="00EC74C1">
            <w:pPr>
              <w:numPr>
                <w:ilvl w:val="0"/>
                <w:numId w:val="107"/>
              </w:numPr>
              <w:rPr>
                <w:rFonts w:asciiTheme="minorHAnsi" w:hAnsiTheme="minorHAnsi" w:cstheme="minorHAnsi"/>
                <w:sz w:val="22"/>
                <w:szCs w:val="22"/>
              </w:rPr>
            </w:pPr>
            <w:r w:rsidRPr="00324AF2">
              <w:rPr>
                <w:rFonts w:asciiTheme="minorHAnsi" w:hAnsiTheme="minorHAnsi" w:cstheme="minorHAnsi"/>
                <w:sz w:val="22"/>
                <w:szCs w:val="22"/>
              </w:rPr>
              <w:t>hvordan bruk og effekt av veiledning og selvbetjening kan følges opp. </w:t>
            </w:r>
          </w:p>
        </w:tc>
      </w:tr>
      <w:tr w:rsidR="00715D49" w:rsidRPr="00324AF2" w14:paraId="2D17CAFE" w14:textId="77777777" w:rsidTr="00197E86">
        <w:trPr>
          <w:trHeight w:val="769"/>
        </w:trPr>
        <w:tc>
          <w:tcPr>
            <w:tcW w:w="13965" w:type="dxa"/>
            <w:gridSpan w:val="4"/>
            <w:tcBorders>
              <w:top w:val="single" w:sz="4" w:space="0" w:color="auto"/>
              <w:left w:val="single" w:sz="4" w:space="0" w:color="auto"/>
              <w:bottom w:val="single" w:sz="4" w:space="0" w:color="auto"/>
              <w:right w:val="single" w:sz="4" w:space="0" w:color="auto"/>
            </w:tcBorders>
          </w:tcPr>
          <w:p w14:paraId="4F1D2B6D" w14:textId="50CDC258" w:rsidR="00715D49" w:rsidRPr="008735D1" w:rsidRDefault="00715D49" w:rsidP="00324AF2">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38A5E09E" w:rsidRPr="674A21BC">
              <w:rPr>
                <w:rFonts w:asciiTheme="minorHAnsi" w:hAnsiTheme="minorHAnsi" w:cstheme="minorBidi"/>
                <w:i/>
                <w:iCs/>
                <w:sz w:val="18"/>
                <w:szCs w:val="18"/>
              </w:rPr>
              <w:t xml:space="preserve">. </w:t>
            </w:r>
            <w:r w:rsidR="38A5E09E"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76DFBF97" w14:textId="77777777" w:rsid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5332A19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4 – Varslinger, frister og kvitteringer</w:t>
      </w:r>
      <w:r w:rsidRPr="00324AF2">
        <w:rPr>
          <w:rFonts w:asciiTheme="minorHAnsi" w:hAnsiTheme="minorHAnsi" w:cstheme="minorHAnsi"/>
          <w:sz w:val="22"/>
          <w:szCs w:val="22"/>
        </w:rPr>
        <w:t> </w:t>
      </w:r>
    </w:p>
    <w:p w14:paraId="586DAA9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forutsigbar fremdrift og god kontroll for bruker, saksbehandler og leder gjennom tydelige kvitteringer, relevante varslinger og synlige frister. </w:t>
      </w:r>
    </w:p>
    <w:p w14:paraId="02365E6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7AD0D02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w:t>
      </w:r>
      <w:r w:rsidRPr="00324AF2">
        <w:rPr>
          <w:rFonts w:asciiTheme="minorHAnsi" w:hAnsiTheme="minorHAnsi" w:cstheme="minorHAnsi"/>
          <w:sz w:val="22"/>
          <w:szCs w:val="22"/>
          <w:lang w:val="en-US"/>
        </w:rPr>
        <w:t>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06,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30, 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07,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28, ITB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20, 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08,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10,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17, SB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10, SB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26</w:t>
      </w:r>
      <w:r w:rsidRPr="00324AF2">
        <w:rPr>
          <w:rFonts w:asciiTheme="minorHAnsi" w:hAnsiTheme="minorHAnsi" w:cstheme="minorHAnsi"/>
          <w:sz w:val="22"/>
          <w:szCs w:val="22"/>
        </w:rPr>
        <w:t>– se Bilag 1 vedlegg 1 Brukerhistorier. </w:t>
      </w:r>
    </w:p>
    <w:p w14:paraId="206349D5" w14:textId="77777777" w:rsidR="00715D49" w:rsidRPr="00324AF2" w:rsidRDefault="00715D49" w:rsidP="00324AF2">
      <w:pPr>
        <w:rPr>
          <w:rFonts w:asciiTheme="minorHAnsi" w:hAnsiTheme="minorHAnsi" w:cstheme="minorHAnsi"/>
          <w:sz w:val="22"/>
          <w:szCs w:val="22"/>
        </w:rPr>
      </w:pP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3"/>
        <w:gridCol w:w="5498"/>
        <w:gridCol w:w="708"/>
        <w:gridCol w:w="5670"/>
        <w:gridCol w:w="1523"/>
      </w:tblGrid>
      <w:tr w:rsidR="00B841A7" w:rsidRPr="00324AF2" w14:paraId="632D4DAB" w14:textId="4F0C3811" w:rsidTr="00B841A7">
        <w:tc>
          <w:tcPr>
            <w:tcW w:w="593" w:type="dxa"/>
            <w:tcBorders>
              <w:top w:val="single" w:sz="4" w:space="0" w:color="auto"/>
              <w:left w:val="single" w:sz="4" w:space="0" w:color="auto"/>
              <w:bottom w:val="single" w:sz="4" w:space="0" w:color="auto"/>
              <w:right w:val="single" w:sz="4" w:space="0" w:color="auto"/>
            </w:tcBorders>
            <w:shd w:val="clear" w:color="auto" w:fill="C00000"/>
            <w:hideMark/>
          </w:tcPr>
          <w:p w14:paraId="6B828D52"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498" w:type="dxa"/>
            <w:tcBorders>
              <w:top w:val="single" w:sz="4" w:space="0" w:color="auto"/>
              <w:left w:val="single" w:sz="4" w:space="0" w:color="auto"/>
              <w:bottom w:val="single" w:sz="4" w:space="0" w:color="auto"/>
              <w:right w:val="single" w:sz="4" w:space="0" w:color="auto"/>
            </w:tcBorders>
            <w:shd w:val="clear" w:color="auto" w:fill="C00000"/>
            <w:hideMark/>
          </w:tcPr>
          <w:p w14:paraId="0A74865E"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C00000"/>
            <w:hideMark/>
          </w:tcPr>
          <w:p w14:paraId="33537620"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5670" w:type="dxa"/>
            <w:tcBorders>
              <w:top w:val="single" w:sz="4" w:space="0" w:color="auto"/>
              <w:left w:val="single" w:sz="4" w:space="0" w:color="auto"/>
              <w:bottom w:val="single" w:sz="4" w:space="0" w:color="auto"/>
              <w:right w:val="single" w:sz="4" w:space="0" w:color="auto"/>
            </w:tcBorders>
            <w:shd w:val="clear" w:color="auto" w:fill="C00000"/>
            <w:hideMark/>
          </w:tcPr>
          <w:p w14:paraId="23E78963"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048E53B1"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523" w:type="dxa"/>
            <w:tcBorders>
              <w:top w:val="single" w:sz="4" w:space="0" w:color="auto"/>
              <w:left w:val="single" w:sz="4" w:space="0" w:color="auto"/>
              <w:bottom w:val="single" w:sz="4" w:space="0" w:color="auto"/>
              <w:right w:val="single" w:sz="4" w:space="0" w:color="auto"/>
            </w:tcBorders>
            <w:shd w:val="clear" w:color="auto" w:fill="C00000"/>
          </w:tcPr>
          <w:p w14:paraId="36574FC8" w14:textId="77777777" w:rsidR="00B841A7" w:rsidRDefault="00AD2417" w:rsidP="00324AF2">
            <w:pPr>
              <w:rPr>
                <w:rFonts w:asciiTheme="minorHAnsi" w:hAnsiTheme="minorHAnsi" w:cstheme="minorHAnsi"/>
                <w:b/>
                <w:bCs/>
                <w:sz w:val="22"/>
                <w:szCs w:val="22"/>
              </w:rPr>
            </w:pPr>
            <w:r>
              <w:rPr>
                <w:rFonts w:asciiTheme="minorHAnsi" w:hAnsiTheme="minorHAnsi" w:cstheme="minorHAnsi"/>
                <w:b/>
                <w:bCs/>
                <w:sz w:val="22"/>
                <w:szCs w:val="22"/>
              </w:rPr>
              <w:t>Besvarelse</w:t>
            </w:r>
          </w:p>
          <w:p w14:paraId="22CFC9DB" w14:textId="57F9C2C3" w:rsidR="00000536" w:rsidRPr="00324AF2" w:rsidRDefault="00000536" w:rsidP="00324AF2">
            <w:pPr>
              <w:rPr>
                <w:rFonts w:asciiTheme="minorHAnsi" w:hAnsiTheme="minorHAnsi" w:cstheme="minorHAnsi"/>
                <w:b/>
                <w:bCs/>
                <w:sz w:val="22"/>
                <w:szCs w:val="22"/>
              </w:rPr>
            </w:pPr>
            <w:r>
              <w:rPr>
                <w:rFonts w:asciiTheme="minorHAnsi" w:hAnsiTheme="minorHAnsi" w:cstheme="minorHAnsi"/>
                <w:b/>
                <w:bCs/>
                <w:sz w:val="22"/>
                <w:szCs w:val="22"/>
              </w:rPr>
              <w:t>Ja/nei</w:t>
            </w:r>
          </w:p>
        </w:tc>
      </w:tr>
      <w:tr w:rsidR="00B841A7" w:rsidRPr="00324AF2" w14:paraId="69E12E2E" w14:textId="271491B8" w:rsidTr="00B841A7">
        <w:trPr>
          <w:trHeight w:val="2175"/>
        </w:trPr>
        <w:tc>
          <w:tcPr>
            <w:tcW w:w="593" w:type="dxa"/>
            <w:tcBorders>
              <w:top w:val="single" w:sz="4" w:space="0" w:color="auto"/>
              <w:left w:val="single" w:sz="4" w:space="0" w:color="auto"/>
              <w:bottom w:val="single" w:sz="4" w:space="0" w:color="auto"/>
              <w:right w:val="single" w:sz="4" w:space="0" w:color="auto"/>
            </w:tcBorders>
            <w:hideMark/>
          </w:tcPr>
          <w:p w14:paraId="5C0984F1"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B-4 </w:t>
            </w:r>
          </w:p>
        </w:tc>
        <w:tc>
          <w:tcPr>
            <w:tcW w:w="5498" w:type="dxa"/>
            <w:tcBorders>
              <w:top w:val="single" w:sz="4" w:space="0" w:color="auto"/>
              <w:left w:val="single" w:sz="4" w:space="0" w:color="auto"/>
              <w:bottom w:val="single" w:sz="4" w:space="0" w:color="auto"/>
              <w:right w:val="single" w:sz="4" w:space="0" w:color="auto"/>
            </w:tcBorders>
            <w:hideMark/>
          </w:tcPr>
          <w:p w14:paraId="743DF9FF"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at alle involverte parter får rett informasjon til rett tid gjennom hele sakens livsløp. Brukere skal få bekreftelse på at henvendelser er mottatt og informasjon om statusendringer. Saksbehandlere og ledere skal ha støtte for å følge opp frister, prioriteringer og uavklarte saker. Varslinger skal være relevante, konfigurerbare og bidra til effektiv oppfølging uten unødvendig støy. </w:t>
            </w:r>
          </w:p>
        </w:tc>
        <w:tc>
          <w:tcPr>
            <w:tcW w:w="708" w:type="dxa"/>
            <w:tcBorders>
              <w:top w:val="single" w:sz="4" w:space="0" w:color="auto"/>
              <w:left w:val="single" w:sz="4" w:space="0" w:color="auto"/>
              <w:bottom w:val="single" w:sz="4" w:space="0" w:color="auto"/>
              <w:right w:val="single" w:sz="4" w:space="0" w:color="auto"/>
            </w:tcBorders>
            <w:hideMark/>
          </w:tcPr>
          <w:p w14:paraId="08ACB3C9"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A </w:t>
            </w:r>
          </w:p>
        </w:tc>
        <w:tc>
          <w:tcPr>
            <w:tcW w:w="5670" w:type="dxa"/>
            <w:tcBorders>
              <w:top w:val="single" w:sz="4" w:space="0" w:color="auto"/>
              <w:left w:val="single" w:sz="4" w:space="0" w:color="auto"/>
              <w:bottom w:val="single" w:sz="4" w:space="0" w:color="auto"/>
              <w:right w:val="single" w:sz="4" w:space="0" w:color="auto"/>
            </w:tcBorders>
            <w:hideMark/>
          </w:tcPr>
          <w:p w14:paraId="6479DB24"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Leverandør bes bekrefte ja/nei. </w:t>
            </w:r>
          </w:p>
          <w:p w14:paraId="31D8EBF7" w14:textId="77777777" w:rsidR="00B841A7" w:rsidRPr="00324AF2" w:rsidRDefault="00B841A7"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523" w:type="dxa"/>
            <w:tcBorders>
              <w:top w:val="single" w:sz="4" w:space="0" w:color="auto"/>
              <w:left w:val="single" w:sz="4" w:space="0" w:color="auto"/>
              <w:bottom w:val="single" w:sz="4" w:space="0" w:color="auto"/>
              <w:right w:val="single" w:sz="4" w:space="0" w:color="auto"/>
            </w:tcBorders>
          </w:tcPr>
          <w:p w14:paraId="5B26F86A" w14:textId="77777777" w:rsidR="00B841A7" w:rsidRPr="00324AF2" w:rsidRDefault="00B841A7" w:rsidP="00324AF2">
            <w:pPr>
              <w:rPr>
                <w:rFonts w:asciiTheme="minorHAnsi" w:hAnsiTheme="minorHAnsi" w:cstheme="minorHAnsi"/>
                <w:sz w:val="22"/>
                <w:szCs w:val="22"/>
              </w:rPr>
            </w:pPr>
          </w:p>
        </w:tc>
      </w:tr>
    </w:tbl>
    <w:p w14:paraId="7EB5978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9FF5399" w14:textId="3149F78A"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r w:rsidRPr="00324AF2">
        <w:rPr>
          <w:rFonts w:asciiTheme="minorHAnsi" w:hAnsiTheme="minorHAnsi" w:cstheme="minorHAnsi"/>
          <w:b/>
          <w:bCs/>
          <w:sz w:val="22"/>
          <w:szCs w:val="22"/>
        </w:rPr>
        <w:t>Behov 5 – Saksgang, status og sporbarhet.</w:t>
      </w:r>
      <w:r w:rsidRPr="00324AF2">
        <w:rPr>
          <w:rFonts w:asciiTheme="minorHAnsi" w:hAnsiTheme="minorHAnsi" w:cstheme="minorHAnsi"/>
          <w:sz w:val="22"/>
          <w:szCs w:val="22"/>
        </w:rPr>
        <w:t>  </w:t>
      </w:r>
    </w:p>
    <w:p w14:paraId="4336D8E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Full oversikt over livsløp, historikk og ansvar i saken. </w:t>
      </w:r>
    </w:p>
    <w:p w14:paraId="2A2C7C0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79EC50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SB 07, SB 15, ITB 15, ST 33, SBA 35, SSS 10, UA 10, UA 24– se Bilag 1 vedlegg 1 Brukerhistorier. </w:t>
      </w:r>
    </w:p>
    <w:p w14:paraId="70FA598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5265"/>
        <w:gridCol w:w="840"/>
        <w:gridCol w:w="7050"/>
      </w:tblGrid>
      <w:tr w:rsidR="00324AF2" w:rsidRPr="00324AF2" w14:paraId="05BAA2F9" w14:textId="77777777" w:rsidTr="00197E86">
        <w:tc>
          <w:tcPr>
            <w:tcW w:w="810" w:type="dxa"/>
            <w:tcBorders>
              <w:top w:val="single" w:sz="4" w:space="0" w:color="auto"/>
              <w:left w:val="single" w:sz="4" w:space="0" w:color="auto"/>
              <w:bottom w:val="single" w:sz="4" w:space="0" w:color="auto"/>
              <w:right w:val="single" w:sz="4" w:space="0" w:color="auto"/>
            </w:tcBorders>
            <w:shd w:val="clear" w:color="auto" w:fill="C00000"/>
            <w:hideMark/>
          </w:tcPr>
          <w:p w14:paraId="4F48F5F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65" w:type="dxa"/>
            <w:tcBorders>
              <w:top w:val="single" w:sz="4" w:space="0" w:color="auto"/>
              <w:left w:val="single" w:sz="4" w:space="0" w:color="auto"/>
              <w:bottom w:val="single" w:sz="4" w:space="0" w:color="auto"/>
              <w:right w:val="single" w:sz="4" w:space="0" w:color="auto"/>
            </w:tcBorders>
            <w:shd w:val="clear" w:color="auto" w:fill="C00000"/>
            <w:hideMark/>
          </w:tcPr>
          <w:p w14:paraId="3D10FCD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4FC0A47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2C72335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3428365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60E69AE2" w14:textId="77777777" w:rsidTr="00197E86">
        <w:tc>
          <w:tcPr>
            <w:tcW w:w="810" w:type="dxa"/>
            <w:tcBorders>
              <w:top w:val="single" w:sz="4" w:space="0" w:color="auto"/>
              <w:left w:val="single" w:sz="4" w:space="0" w:color="auto"/>
              <w:bottom w:val="single" w:sz="4" w:space="0" w:color="auto"/>
              <w:right w:val="single" w:sz="4" w:space="0" w:color="auto"/>
            </w:tcBorders>
            <w:hideMark/>
          </w:tcPr>
          <w:p w14:paraId="640AD05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B-5 </w:t>
            </w:r>
          </w:p>
        </w:tc>
        <w:tc>
          <w:tcPr>
            <w:tcW w:w="5265" w:type="dxa"/>
            <w:tcBorders>
              <w:top w:val="single" w:sz="4" w:space="0" w:color="auto"/>
              <w:left w:val="single" w:sz="4" w:space="0" w:color="auto"/>
              <w:bottom w:val="single" w:sz="4" w:space="0" w:color="auto"/>
              <w:right w:val="single" w:sz="4" w:space="0" w:color="auto"/>
            </w:tcBorders>
            <w:hideMark/>
          </w:tcPr>
          <w:p w14:paraId="0DE8A2E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helhetlig støtte for saksflyt fra mottak til avslutning. Alle endringer, beslutninger og handlinger skal være sporbare og tilgjengelige for autoriserte roller.  </w:t>
            </w:r>
          </w:p>
          <w:p w14:paraId="30BE625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Løsningen skal vise status, ansvar og historikk per sak, og støtte etterprøvbarhet, læring og effektiv oppfølging. </w:t>
            </w:r>
          </w:p>
        </w:tc>
        <w:tc>
          <w:tcPr>
            <w:tcW w:w="840" w:type="dxa"/>
            <w:tcBorders>
              <w:top w:val="single" w:sz="4" w:space="0" w:color="auto"/>
              <w:left w:val="single" w:sz="4" w:space="0" w:color="auto"/>
              <w:bottom w:val="single" w:sz="4" w:space="0" w:color="auto"/>
              <w:right w:val="single" w:sz="4" w:space="0" w:color="auto"/>
            </w:tcBorders>
            <w:hideMark/>
          </w:tcPr>
          <w:p w14:paraId="12CE949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1A26620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 bes beskrive: </w:t>
            </w:r>
          </w:p>
          <w:p w14:paraId="4D8BA13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Saksgang og statusvisning </w:t>
            </w:r>
          </w:p>
          <w:p w14:paraId="00B408A2" w14:textId="77777777" w:rsidR="00324AF2" w:rsidRPr="00324AF2" w:rsidRDefault="00324AF2" w:rsidP="00EC74C1">
            <w:pPr>
              <w:numPr>
                <w:ilvl w:val="0"/>
                <w:numId w:val="108"/>
              </w:numPr>
              <w:rPr>
                <w:rFonts w:asciiTheme="minorHAnsi" w:hAnsiTheme="minorHAnsi" w:cstheme="minorHAnsi"/>
                <w:sz w:val="22"/>
                <w:szCs w:val="22"/>
              </w:rPr>
            </w:pPr>
            <w:r w:rsidRPr="00324AF2">
              <w:rPr>
                <w:rFonts w:asciiTheme="minorHAnsi" w:hAnsiTheme="minorHAnsi" w:cstheme="minorHAnsi"/>
                <w:sz w:val="22"/>
                <w:szCs w:val="22"/>
              </w:rPr>
              <w:t>hvordan sakens livsløp, status og ansvar vises og oppdateres. </w:t>
            </w:r>
          </w:p>
          <w:p w14:paraId="15BBDFE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Historikk og endringslogg </w:t>
            </w:r>
          </w:p>
          <w:p w14:paraId="638A8653" w14:textId="77777777" w:rsidR="00324AF2" w:rsidRPr="00324AF2" w:rsidRDefault="00324AF2" w:rsidP="00EC74C1">
            <w:pPr>
              <w:numPr>
                <w:ilvl w:val="0"/>
                <w:numId w:val="109"/>
              </w:numPr>
              <w:rPr>
                <w:rFonts w:asciiTheme="minorHAnsi" w:hAnsiTheme="minorHAnsi" w:cstheme="minorHAnsi"/>
                <w:sz w:val="22"/>
                <w:szCs w:val="22"/>
              </w:rPr>
            </w:pPr>
            <w:r w:rsidRPr="00324AF2">
              <w:rPr>
                <w:rFonts w:asciiTheme="minorHAnsi" w:hAnsiTheme="minorHAnsi" w:cstheme="minorHAnsi"/>
                <w:sz w:val="22"/>
                <w:szCs w:val="22"/>
              </w:rPr>
              <w:t>hvordan alle relevante hendelser, endringer og beslutninger loggføres og gjenfinnes. </w:t>
            </w:r>
          </w:p>
          <w:p w14:paraId="545013D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Sporbarhet og etterprøvbarhet </w:t>
            </w:r>
          </w:p>
          <w:p w14:paraId="1F157CF1" w14:textId="77777777" w:rsidR="00324AF2" w:rsidRPr="00324AF2" w:rsidRDefault="00324AF2" w:rsidP="00EC74C1">
            <w:pPr>
              <w:numPr>
                <w:ilvl w:val="0"/>
                <w:numId w:val="110"/>
              </w:numPr>
              <w:rPr>
                <w:rFonts w:asciiTheme="minorHAnsi" w:hAnsiTheme="minorHAnsi" w:cstheme="minorHAnsi"/>
                <w:sz w:val="22"/>
                <w:szCs w:val="22"/>
              </w:rPr>
            </w:pPr>
            <w:r w:rsidRPr="00324AF2">
              <w:rPr>
                <w:rFonts w:asciiTheme="minorHAnsi" w:hAnsiTheme="minorHAnsi" w:cstheme="minorHAnsi"/>
                <w:sz w:val="22"/>
                <w:szCs w:val="22"/>
              </w:rPr>
              <w:t>hvordan løsningen støtter sporbarhet, revisjon og internkontroll. </w:t>
            </w:r>
          </w:p>
          <w:p w14:paraId="1666E3A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Tilgang og innsyn </w:t>
            </w:r>
          </w:p>
          <w:p w14:paraId="04371BD7" w14:textId="77777777" w:rsidR="00324AF2" w:rsidRPr="00324AF2" w:rsidRDefault="00324AF2" w:rsidP="00EC74C1">
            <w:pPr>
              <w:numPr>
                <w:ilvl w:val="0"/>
                <w:numId w:val="111"/>
              </w:numPr>
              <w:rPr>
                <w:rFonts w:asciiTheme="minorHAnsi" w:hAnsiTheme="minorHAnsi" w:cstheme="minorHAnsi"/>
                <w:sz w:val="22"/>
                <w:szCs w:val="22"/>
              </w:rPr>
            </w:pPr>
            <w:r w:rsidRPr="00324AF2">
              <w:rPr>
                <w:rFonts w:asciiTheme="minorHAnsi" w:hAnsiTheme="minorHAnsi" w:cstheme="minorHAnsi"/>
                <w:sz w:val="22"/>
                <w:szCs w:val="22"/>
              </w:rPr>
              <w:t>hvordan historikk og status vises ulikt avhengig av rolle og tilgangsnivå. </w:t>
            </w:r>
          </w:p>
          <w:p w14:paraId="5133A8B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Støtte for styring og læring </w:t>
            </w:r>
          </w:p>
          <w:p w14:paraId="45DD9695" w14:textId="77777777" w:rsidR="00324AF2" w:rsidRPr="00324AF2" w:rsidRDefault="00324AF2" w:rsidP="00EC74C1">
            <w:pPr>
              <w:numPr>
                <w:ilvl w:val="0"/>
                <w:numId w:val="112"/>
              </w:numPr>
              <w:rPr>
                <w:rFonts w:asciiTheme="minorHAnsi" w:hAnsiTheme="minorHAnsi" w:cstheme="minorHAnsi"/>
                <w:sz w:val="22"/>
                <w:szCs w:val="22"/>
              </w:rPr>
            </w:pPr>
            <w:r w:rsidRPr="00324AF2">
              <w:rPr>
                <w:rFonts w:asciiTheme="minorHAnsi" w:hAnsiTheme="minorHAnsi" w:cstheme="minorHAnsi"/>
                <w:sz w:val="22"/>
                <w:szCs w:val="22"/>
              </w:rPr>
              <w:t>hvordan data fra saksgang og historikk kan brukes i rapportering og forbedringsarbeid. </w:t>
            </w:r>
          </w:p>
        </w:tc>
      </w:tr>
      <w:tr w:rsidR="00715D49" w:rsidRPr="00324AF2" w14:paraId="6FACC709" w14:textId="77777777" w:rsidTr="00197E86">
        <w:trPr>
          <w:trHeight w:val="896"/>
        </w:trPr>
        <w:tc>
          <w:tcPr>
            <w:tcW w:w="13965" w:type="dxa"/>
            <w:gridSpan w:val="4"/>
            <w:tcBorders>
              <w:top w:val="single" w:sz="4" w:space="0" w:color="auto"/>
              <w:left w:val="single" w:sz="4" w:space="0" w:color="auto"/>
              <w:bottom w:val="single" w:sz="4" w:space="0" w:color="auto"/>
              <w:right w:val="single" w:sz="4" w:space="0" w:color="auto"/>
            </w:tcBorders>
          </w:tcPr>
          <w:p w14:paraId="47DFCC48" w14:textId="6D46DD75" w:rsidR="00715D49" w:rsidRPr="008735D1" w:rsidRDefault="00715D49" w:rsidP="00324AF2">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56F36CF6" w:rsidRPr="674A21BC">
              <w:rPr>
                <w:rFonts w:asciiTheme="minorHAnsi" w:hAnsiTheme="minorHAnsi" w:cstheme="minorBidi"/>
                <w:i/>
                <w:iCs/>
                <w:sz w:val="18"/>
                <w:szCs w:val="18"/>
              </w:rPr>
              <w:t xml:space="preserve">. </w:t>
            </w:r>
            <w:r w:rsidR="56F36CF6"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09D0B84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7395B8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6 – Dialog og samhandling i og rundt sak</w:t>
      </w:r>
      <w:r w:rsidRPr="00324AF2">
        <w:rPr>
          <w:rFonts w:asciiTheme="minorHAnsi" w:hAnsiTheme="minorHAnsi" w:cstheme="minorHAnsi"/>
          <w:sz w:val="22"/>
          <w:szCs w:val="22"/>
        </w:rPr>
        <w:t> </w:t>
      </w:r>
    </w:p>
    <w:p w14:paraId="5E78E93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samlet, sporbar og effektiv kommunikasjon internt (og eksternt), slik at all relevant dialog knyttet til en sak er tilgjengelig på ett sted og inngår som del av sakens historikk. </w:t>
      </w:r>
    </w:p>
    <w:p w14:paraId="5F97AC0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58AFB2E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w:t>
      </w:r>
      <w:r w:rsidRPr="00324AF2">
        <w:rPr>
          <w:rFonts w:asciiTheme="minorHAnsi" w:hAnsiTheme="minorHAnsi" w:cstheme="minorHAnsi"/>
          <w:sz w:val="22"/>
          <w:szCs w:val="22"/>
          <w:lang w:val="en-US"/>
        </w:rPr>
        <w:t>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09, SB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13, SB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14, ITB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14,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14,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21,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07,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21,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27, SBA</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31, SSS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06</w:t>
      </w:r>
      <w:r w:rsidRPr="00324AF2">
        <w:rPr>
          <w:rFonts w:asciiTheme="minorHAnsi" w:hAnsiTheme="minorHAnsi" w:cstheme="minorHAnsi"/>
          <w:sz w:val="22"/>
          <w:szCs w:val="22"/>
        </w:rPr>
        <w:t>– se Bilag 1 vedlegg 1 Brukerhistorier. </w:t>
      </w:r>
    </w:p>
    <w:p w14:paraId="6770303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5265"/>
        <w:gridCol w:w="840"/>
        <w:gridCol w:w="7050"/>
      </w:tblGrid>
      <w:tr w:rsidR="00324AF2" w:rsidRPr="00324AF2" w14:paraId="5582A1C8" w14:textId="77777777" w:rsidTr="00E86F6B">
        <w:tc>
          <w:tcPr>
            <w:tcW w:w="810" w:type="dxa"/>
            <w:tcBorders>
              <w:top w:val="single" w:sz="4" w:space="0" w:color="auto"/>
              <w:left w:val="single" w:sz="4" w:space="0" w:color="auto"/>
              <w:bottom w:val="single" w:sz="4" w:space="0" w:color="auto"/>
              <w:right w:val="single" w:sz="4" w:space="0" w:color="auto"/>
            </w:tcBorders>
            <w:shd w:val="clear" w:color="auto" w:fill="C00000"/>
            <w:hideMark/>
          </w:tcPr>
          <w:p w14:paraId="55F7CE4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65" w:type="dxa"/>
            <w:tcBorders>
              <w:top w:val="single" w:sz="4" w:space="0" w:color="auto"/>
              <w:left w:val="single" w:sz="4" w:space="0" w:color="auto"/>
              <w:bottom w:val="single" w:sz="4" w:space="0" w:color="auto"/>
              <w:right w:val="single" w:sz="4" w:space="0" w:color="auto"/>
            </w:tcBorders>
            <w:shd w:val="clear" w:color="auto" w:fill="C00000"/>
            <w:hideMark/>
          </w:tcPr>
          <w:p w14:paraId="1EB1817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1AC1706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A00F62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61F029D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16C2A134" w14:textId="77777777" w:rsidTr="00E86F6B">
        <w:tc>
          <w:tcPr>
            <w:tcW w:w="810" w:type="dxa"/>
            <w:tcBorders>
              <w:top w:val="single" w:sz="4" w:space="0" w:color="auto"/>
              <w:left w:val="single" w:sz="4" w:space="0" w:color="auto"/>
              <w:bottom w:val="single" w:sz="4" w:space="0" w:color="auto"/>
              <w:right w:val="single" w:sz="4" w:space="0" w:color="auto"/>
            </w:tcBorders>
            <w:hideMark/>
          </w:tcPr>
          <w:p w14:paraId="0F854CB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B-6 </w:t>
            </w:r>
          </w:p>
        </w:tc>
        <w:tc>
          <w:tcPr>
            <w:tcW w:w="5265" w:type="dxa"/>
            <w:tcBorders>
              <w:top w:val="single" w:sz="4" w:space="0" w:color="auto"/>
              <w:left w:val="single" w:sz="4" w:space="0" w:color="auto"/>
              <w:bottom w:val="single" w:sz="4" w:space="0" w:color="auto"/>
              <w:right w:val="single" w:sz="4" w:space="0" w:color="auto"/>
            </w:tcBorders>
            <w:hideMark/>
          </w:tcPr>
          <w:p w14:paraId="07DD319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å samle all dialog knyttet til en sak på ett sted. Dette gjelder både dialog mellom sluttbruker og saksbehandler, og intern dialog mellom saksbehandlere og fagmiljøer. Målet er å sikre god oversikt og sporbarhet, legge til rette for effektiv samhandling og redusere risikoen for informasjonsbrudd, misforståelser og bruk av uformelle kanaler utenfor løsningen. Løsningen skal støtte både åpen og skjermet dialog, avhengig av rolle og sakstype. Kommunikasjon og meldinger som inngår i sak skal beskyttes slik at konfidensialitet og integritet ivaretas gjennom hele livsløpet. </w:t>
            </w:r>
          </w:p>
        </w:tc>
        <w:tc>
          <w:tcPr>
            <w:tcW w:w="840" w:type="dxa"/>
            <w:tcBorders>
              <w:top w:val="single" w:sz="4" w:space="0" w:color="auto"/>
              <w:left w:val="single" w:sz="4" w:space="0" w:color="auto"/>
              <w:bottom w:val="single" w:sz="4" w:space="0" w:color="auto"/>
              <w:right w:val="single" w:sz="4" w:space="0" w:color="auto"/>
            </w:tcBorders>
            <w:hideMark/>
          </w:tcPr>
          <w:p w14:paraId="4BC46CA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4988699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 bes beskrive: </w:t>
            </w:r>
          </w:p>
          <w:p w14:paraId="11472DB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Dialog i sak </w:t>
            </w:r>
          </w:p>
          <w:p w14:paraId="72B2260A" w14:textId="77777777" w:rsidR="00324AF2" w:rsidRPr="00324AF2" w:rsidRDefault="00324AF2" w:rsidP="00EC74C1">
            <w:pPr>
              <w:numPr>
                <w:ilvl w:val="0"/>
                <w:numId w:val="113"/>
              </w:numPr>
              <w:rPr>
                <w:rFonts w:asciiTheme="minorHAnsi" w:hAnsiTheme="minorHAnsi" w:cstheme="minorHAnsi"/>
                <w:sz w:val="22"/>
                <w:szCs w:val="22"/>
              </w:rPr>
            </w:pPr>
            <w:r w:rsidRPr="00324AF2">
              <w:rPr>
                <w:rFonts w:asciiTheme="minorHAnsi" w:hAnsiTheme="minorHAnsi" w:cstheme="minorHAnsi"/>
                <w:sz w:val="22"/>
                <w:szCs w:val="22"/>
              </w:rPr>
              <w:t>hvordan kommunikasjon mellom bruker og saksbehandler håndteres og vises i saken. </w:t>
            </w:r>
          </w:p>
          <w:p w14:paraId="376A35E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Intern samhandling </w:t>
            </w:r>
          </w:p>
          <w:p w14:paraId="00A3E5AC" w14:textId="77777777" w:rsidR="00324AF2" w:rsidRPr="00324AF2" w:rsidRDefault="00324AF2" w:rsidP="00EC74C1">
            <w:pPr>
              <w:numPr>
                <w:ilvl w:val="0"/>
                <w:numId w:val="114"/>
              </w:numPr>
              <w:rPr>
                <w:rFonts w:asciiTheme="minorHAnsi" w:hAnsiTheme="minorHAnsi" w:cstheme="minorHAnsi"/>
                <w:sz w:val="22"/>
                <w:szCs w:val="22"/>
              </w:rPr>
            </w:pPr>
            <w:r w:rsidRPr="00324AF2">
              <w:rPr>
                <w:rFonts w:asciiTheme="minorHAnsi" w:hAnsiTheme="minorHAnsi" w:cstheme="minorHAnsi"/>
                <w:sz w:val="22"/>
                <w:szCs w:val="22"/>
              </w:rPr>
              <w:t>hvordan intern dialog mellom saksbehandlere og fagmiljøer støttes, inkludert skjermet kommunikasjon. </w:t>
            </w:r>
          </w:p>
          <w:p w14:paraId="2AAEB4C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Støtte for effektiv samhandling </w:t>
            </w:r>
          </w:p>
          <w:p w14:paraId="0B5A001A" w14:textId="77777777" w:rsidR="00324AF2" w:rsidRPr="00324AF2" w:rsidRDefault="00324AF2" w:rsidP="00EC74C1">
            <w:pPr>
              <w:numPr>
                <w:ilvl w:val="0"/>
                <w:numId w:val="115"/>
              </w:numPr>
              <w:rPr>
                <w:rFonts w:asciiTheme="minorHAnsi" w:hAnsiTheme="minorHAnsi" w:cstheme="minorHAnsi"/>
                <w:sz w:val="22"/>
                <w:szCs w:val="22"/>
              </w:rPr>
            </w:pPr>
            <w:r w:rsidRPr="00324AF2">
              <w:rPr>
                <w:rFonts w:asciiTheme="minorHAnsi" w:hAnsiTheme="minorHAnsi" w:cstheme="minorHAnsi"/>
                <w:sz w:val="22"/>
                <w:szCs w:val="22"/>
              </w:rPr>
              <w:t>hvordan løsningen bidrar til rask og strukturert oppfølging uten bruk av eksterne kanaler. </w:t>
            </w:r>
          </w:p>
        </w:tc>
      </w:tr>
      <w:tr w:rsidR="00715D49" w:rsidRPr="00324AF2" w14:paraId="581B6468" w14:textId="77777777" w:rsidTr="00E86F6B">
        <w:trPr>
          <w:trHeight w:val="848"/>
        </w:trPr>
        <w:tc>
          <w:tcPr>
            <w:tcW w:w="13965" w:type="dxa"/>
            <w:gridSpan w:val="4"/>
            <w:tcBorders>
              <w:top w:val="single" w:sz="4" w:space="0" w:color="auto"/>
              <w:left w:val="single" w:sz="4" w:space="0" w:color="auto"/>
              <w:bottom w:val="single" w:sz="4" w:space="0" w:color="auto"/>
              <w:right w:val="single" w:sz="4" w:space="0" w:color="auto"/>
            </w:tcBorders>
          </w:tcPr>
          <w:p w14:paraId="5993168E" w14:textId="2C5A8549" w:rsidR="00317BD3" w:rsidRDefault="00317BD3" w:rsidP="00324AF2">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6A70410F" w:rsidRPr="674A21BC">
              <w:rPr>
                <w:rFonts w:asciiTheme="minorHAnsi" w:hAnsiTheme="minorHAnsi" w:cstheme="minorBidi"/>
                <w:i/>
                <w:iCs/>
                <w:sz w:val="18"/>
                <w:szCs w:val="18"/>
              </w:rPr>
              <w:t xml:space="preserve">. </w:t>
            </w:r>
            <w:r w:rsidR="6A70410F"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p w14:paraId="201EC940" w14:textId="057CD7DC" w:rsidR="00715D49" w:rsidRPr="008735D1" w:rsidRDefault="00715D49" w:rsidP="00317BD3"/>
        </w:tc>
      </w:tr>
    </w:tbl>
    <w:p w14:paraId="43AF091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6673695" w14:textId="58D0F564"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r w:rsidRPr="00324AF2">
        <w:rPr>
          <w:rFonts w:asciiTheme="minorHAnsi" w:hAnsiTheme="minorHAnsi" w:cstheme="minorHAnsi"/>
          <w:b/>
          <w:bCs/>
          <w:sz w:val="22"/>
          <w:szCs w:val="22"/>
        </w:rPr>
        <w:t>Behov 7 – Søk, gjenfinning og duplikathåndtering</w:t>
      </w:r>
      <w:r w:rsidRPr="00324AF2">
        <w:rPr>
          <w:rFonts w:asciiTheme="minorHAnsi" w:hAnsiTheme="minorHAnsi" w:cstheme="minorHAnsi"/>
          <w:sz w:val="22"/>
          <w:szCs w:val="22"/>
        </w:rPr>
        <w:t> </w:t>
      </w:r>
    </w:p>
    <w:p w14:paraId="10A5A1B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Gjøre det mulig å raskt finne saker, identifisere sammenhenger og håndtere like eller dupliserte henvendelser, slik at tidsbruk reduseres og kvaliteten i saksbehandlingen økes. </w:t>
      </w:r>
    </w:p>
    <w:p w14:paraId="3D3983B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27E804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SB</w:t>
      </w:r>
      <w:r w:rsidRPr="00324AF2">
        <w:rPr>
          <w:rFonts w:asciiTheme="minorHAnsi" w:hAnsiTheme="minorHAnsi" w:cstheme="minorHAnsi"/>
          <w:sz w:val="22"/>
          <w:szCs w:val="22"/>
        </w:rPr>
        <w:noBreakHyphen/>
        <w:t>11, ITA</w:t>
      </w:r>
      <w:r w:rsidRPr="00324AF2">
        <w:rPr>
          <w:rFonts w:asciiTheme="minorHAnsi" w:hAnsiTheme="minorHAnsi" w:cstheme="minorHAnsi"/>
          <w:sz w:val="22"/>
          <w:szCs w:val="22"/>
        </w:rPr>
        <w:noBreakHyphen/>
        <w:t>03, ITB</w:t>
      </w:r>
      <w:r w:rsidRPr="00324AF2">
        <w:rPr>
          <w:rFonts w:asciiTheme="minorHAnsi" w:hAnsiTheme="minorHAnsi" w:cstheme="minorHAnsi"/>
          <w:sz w:val="22"/>
          <w:szCs w:val="22"/>
        </w:rPr>
        <w:noBreakHyphen/>
        <w:t>02, ITB</w:t>
      </w:r>
      <w:r w:rsidRPr="00324AF2">
        <w:rPr>
          <w:rFonts w:asciiTheme="minorHAnsi" w:hAnsiTheme="minorHAnsi" w:cstheme="minorHAnsi"/>
          <w:sz w:val="22"/>
          <w:szCs w:val="22"/>
        </w:rPr>
        <w:noBreakHyphen/>
        <w:t>07, ITB</w:t>
      </w:r>
      <w:r w:rsidRPr="00324AF2">
        <w:rPr>
          <w:rFonts w:asciiTheme="minorHAnsi" w:hAnsiTheme="minorHAnsi" w:cstheme="minorHAnsi"/>
          <w:sz w:val="22"/>
          <w:szCs w:val="22"/>
        </w:rPr>
        <w:noBreakHyphen/>
        <w:t>21, ST</w:t>
      </w:r>
      <w:r w:rsidRPr="00324AF2">
        <w:rPr>
          <w:rFonts w:asciiTheme="minorHAnsi" w:hAnsiTheme="minorHAnsi" w:cstheme="minorHAnsi"/>
          <w:sz w:val="22"/>
          <w:szCs w:val="22"/>
        </w:rPr>
        <w:noBreakHyphen/>
        <w:t>19, SB</w:t>
      </w:r>
      <w:r w:rsidRPr="00324AF2">
        <w:rPr>
          <w:rFonts w:asciiTheme="minorHAnsi" w:hAnsiTheme="minorHAnsi" w:cstheme="minorHAnsi"/>
          <w:sz w:val="22"/>
          <w:szCs w:val="22"/>
        </w:rPr>
        <w:noBreakHyphen/>
        <w:t>16, ITB</w:t>
      </w:r>
      <w:r w:rsidRPr="00324AF2">
        <w:rPr>
          <w:rFonts w:asciiTheme="minorHAnsi" w:hAnsiTheme="minorHAnsi" w:cstheme="minorHAnsi"/>
          <w:sz w:val="22"/>
          <w:szCs w:val="22"/>
        </w:rPr>
        <w:noBreakHyphen/>
        <w:t>17, IC</w:t>
      </w:r>
      <w:r w:rsidRPr="00324AF2">
        <w:rPr>
          <w:rFonts w:asciiTheme="minorHAnsi" w:hAnsiTheme="minorHAnsi" w:cstheme="minorHAnsi"/>
          <w:sz w:val="22"/>
          <w:szCs w:val="22"/>
        </w:rPr>
        <w:noBreakHyphen/>
        <w:t>01– se Bilag 1 vedlegg 1 Brukerhistorier. </w:t>
      </w:r>
    </w:p>
    <w:p w14:paraId="2A0B451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
        <w:gridCol w:w="5503"/>
        <w:gridCol w:w="850"/>
        <w:gridCol w:w="5387"/>
        <w:gridCol w:w="1664"/>
      </w:tblGrid>
      <w:tr w:rsidR="00A05861" w:rsidRPr="00324AF2" w14:paraId="3597B0A4" w14:textId="094A080D" w:rsidTr="00A05861">
        <w:tc>
          <w:tcPr>
            <w:tcW w:w="588" w:type="dxa"/>
            <w:tcBorders>
              <w:top w:val="single" w:sz="4" w:space="0" w:color="auto"/>
              <w:left w:val="single" w:sz="4" w:space="0" w:color="auto"/>
              <w:bottom w:val="single" w:sz="4" w:space="0" w:color="auto"/>
              <w:right w:val="single" w:sz="4" w:space="0" w:color="auto"/>
            </w:tcBorders>
            <w:shd w:val="clear" w:color="auto" w:fill="C00000"/>
            <w:hideMark/>
          </w:tcPr>
          <w:p w14:paraId="0D66200E"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503" w:type="dxa"/>
            <w:tcBorders>
              <w:top w:val="single" w:sz="4" w:space="0" w:color="auto"/>
              <w:left w:val="single" w:sz="4" w:space="0" w:color="auto"/>
              <w:bottom w:val="single" w:sz="4" w:space="0" w:color="auto"/>
              <w:right w:val="single" w:sz="4" w:space="0" w:color="auto"/>
            </w:tcBorders>
            <w:shd w:val="clear" w:color="auto" w:fill="C00000"/>
            <w:hideMark/>
          </w:tcPr>
          <w:p w14:paraId="21E8825E"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C00000"/>
            <w:hideMark/>
          </w:tcPr>
          <w:p w14:paraId="6FDE1C59"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5387" w:type="dxa"/>
            <w:tcBorders>
              <w:top w:val="single" w:sz="4" w:space="0" w:color="auto"/>
              <w:left w:val="single" w:sz="4" w:space="0" w:color="auto"/>
              <w:bottom w:val="single" w:sz="4" w:space="0" w:color="auto"/>
              <w:right w:val="single" w:sz="4" w:space="0" w:color="auto"/>
            </w:tcBorders>
            <w:shd w:val="clear" w:color="auto" w:fill="C00000"/>
            <w:hideMark/>
          </w:tcPr>
          <w:p w14:paraId="36F2781F"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0EF7056C"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 </w:t>
            </w:r>
          </w:p>
        </w:tc>
        <w:tc>
          <w:tcPr>
            <w:tcW w:w="1664" w:type="dxa"/>
            <w:tcBorders>
              <w:top w:val="single" w:sz="4" w:space="0" w:color="auto"/>
              <w:left w:val="single" w:sz="4" w:space="0" w:color="auto"/>
              <w:bottom w:val="single" w:sz="4" w:space="0" w:color="auto"/>
              <w:right w:val="single" w:sz="4" w:space="0" w:color="auto"/>
            </w:tcBorders>
            <w:shd w:val="clear" w:color="auto" w:fill="C00000"/>
          </w:tcPr>
          <w:p w14:paraId="0E9605D2" w14:textId="77777777" w:rsidR="00A05861" w:rsidRDefault="00A05861" w:rsidP="00A05861">
            <w:pPr>
              <w:rPr>
                <w:rFonts w:asciiTheme="minorHAnsi" w:hAnsiTheme="minorHAnsi" w:cstheme="minorHAnsi"/>
                <w:b/>
                <w:bCs/>
                <w:sz w:val="22"/>
                <w:szCs w:val="22"/>
              </w:rPr>
            </w:pPr>
            <w:r>
              <w:rPr>
                <w:rFonts w:asciiTheme="minorHAnsi" w:hAnsiTheme="minorHAnsi" w:cstheme="minorHAnsi"/>
                <w:b/>
                <w:bCs/>
                <w:sz w:val="22"/>
                <w:szCs w:val="22"/>
              </w:rPr>
              <w:t>Besvarelse</w:t>
            </w:r>
          </w:p>
          <w:p w14:paraId="78239C6F" w14:textId="2C69F905" w:rsidR="00A05861" w:rsidRPr="00324AF2" w:rsidRDefault="00A05861" w:rsidP="00A05861">
            <w:pPr>
              <w:rPr>
                <w:rFonts w:asciiTheme="minorHAnsi" w:hAnsiTheme="minorHAnsi" w:cstheme="minorHAnsi"/>
                <w:b/>
                <w:bCs/>
                <w:sz w:val="22"/>
                <w:szCs w:val="22"/>
              </w:rPr>
            </w:pPr>
            <w:r>
              <w:rPr>
                <w:rFonts w:asciiTheme="minorHAnsi" w:hAnsiTheme="minorHAnsi" w:cstheme="minorHAnsi"/>
                <w:b/>
                <w:bCs/>
                <w:sz w:val="22"/>
                <w:szCs w:val="22"/>
              </w:rPr>
              <w:t>Ja/nei</w:t>
            </w:r>
          </w:p>
        </w:tc>
      </w:tr>
      <w:tr w:rsidR="00A05861" w:rsidRPr="00324AF2" w14:paraId="3503650D" w14:textId="00A36120" w:rsidTr="00A05861">
        <w:tc>
          <w:tcPr>
            <w:tcW w:w="588" w:type="dxa"/>
            <w:tcBorders>
              <w:top w:val="single" w:sz="4" w:space="0" w:color="auto"/>
              <w:left w:val="single" w:sz="4" w:space="0" w:color="auto"/>
              <w:bottom w:val="single" w:sz="4" w:space="0" w:color="auto"/>
              <w:right w:val="single" w:sz="4" w:space="0" w:color="auto"/>
            </w:tcBorders>
            <w:hideMark/>
          </w:tcPr>
          <w:p w14:paraId="17604418"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B-7 </w:t>
            </w:r>
          </w:p>
        </w:tc>
        <w:tc>
          <w:tcPr>
            <w:tcW w:w="5503" w:type="dxa"/>
            <w:tcBorders>
              <w:top w:val="single" w:sz="4" w:space="0" w:color="auto"/>
              <w:left w:val="single" w:sz="4" w:space="0" w:color="auto"/>
              <w:bottom w:val="single" w:sz="4" w:space="0" w:color="auto"/>
              <w:right w:val="single" w:sz="4" w:space="0" w:color="auto"/>
            </w:tcBorders>
            <w:hideMark/>
          </w:tcPr>
          <w:p w14:paraId="63210F41"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Stortinget har behov for effektive søke</w:t>
            </w:r>
            <w:r w:rsidRPr="00324AF2">
              <w:rPr>
                <w:rFonts w:asciiTheme="minorHAnsi" w:hAnsiTheme="minorHAnsi" w:cstheme="minorHAnsi"/>
                <w:sz w:val="22"/>
                <w:szCs w:val="22"/>
              </w:rPr>
              <w:noBreakHyphen/>
              <w:t> og gjenfinningsfunksjoner som gjør det enkelt å finne både pågående og historiske saker, uavhengig av kanal, tidspunkt eller saksbehandler.  </w:t>
            </w:r>
          </w:p>
          <w:p w14:paraId="065315D8"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 </w:t>
            </w:r>
          </w:p>
          <w:p w14:paraId="3C79C228"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Løsningen skal gjøre det mulig å finne like og relaterte henvendelser, håndtere duplikater og redusere dobbeltarbeid og sikre lik oppfølging. En god søkefunksjon er viktig for effektiv saksbehandling, kunnskapsdeling og styring. </w:t>
            </w:r>
          </w:p>
        </w:tc>
        <w:tc>
          <w:tcPr>
            <w:tcW w:w="850" w:type="dxa"/>
            <w:tcBorders>
              <w:top w:val="single" w:sz="4" w:space="0" w:color="auto"/>
              <w:left w:val="single" w:sz="4" w:space="0" w:color="auto"/>
              <w:bottom w:val="single" w:sz="4" w:space="0" w:color="auto"/>
              <w:right w:val="single" w:sz="4" w:space="0" w:color="auto"/>
            </w:tcBorders>
            <w:hideMark/>
          </w:tcPr>
          <w:p w14:paraId="261A4556"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A </w:t>
            </w:r>
          </w:p>
        </w:tc>
        <w:tc>
          <w:tcPr>
            <w:tcW w:w="5387" w:type="dxa"/>
            <w:tcBorders>
              <w:top w:val="single" w:sz="4" w:space="0" w:color="auto"/>
              <w:left w:val="single" w:sz="4" w:space="0" w:color="auto"/>
              <w:bottom w:val="single" w:sz="4" w:space="0" w:color="auto"/>
              <w:right w:val="single" w:sz="4" w:space="0" w:color="auto"/>
            </w:tcBorders>
            <w:hideMark/>
          </w:tcPr>
          <w:p w14:paraId="58E2AEAF"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Leverandør bes bekrefte ja/nei. </w:t>
            </w:r>
          </w:p>
          <w:p w14:paraId="0B54637E"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 </w:t>
            </w:r>
          </w:p>
          <w:p w14:paraId="3F798C2D" w14:textId="77777777" w:rsidR="00A05861" w:rsidRPr="00324AF2" w:rsidRDefault="00A05861" w:rsidP="00A05861">
            <w:pPr>
              <w:rPr>
                <w:rFonts w:asciiTheme="minorHAnsi" w:hAnsiTheme="minorHAnsi" w:cstheme="minorHAnsi"/>
                <w:sz w:val="22"/>
                <w:szCs w:val="22"/>
              </w:rPr>
            </w:pPr>
            <w:r w:rsidRPr="00324AF2">
              <w:rPr>
                <w:rFonts w:asciiTheme="minorHAnsi" w:hAnsiTheme="minorHAnsi" w:cstheme="minorHAnsi"/>
                <w:sz w:val="22"/>
                <w:szCs w:val="22"/>
              </w:rPr>
              <w:t> </w:t>
            </w:r>
          </w:p>
        </w:tc>
        <w:tc>
          <w:tcPr>
            <w:tcW w:w="1664" w:type="dxa"/>
            <w:tcBorders>
              <w:top w:val="single" w:sz="4" w:space="0" w:color="auto"/>
              <w:left w:val="single" w:sz="4" w:space="0" w:color="auto"/>
              <w:bottom w:val="single" w:sz="4" w:space="0" w:color="auto"/>
              <w:right w:val="single" w:sz="4" w:space="0" w:color="auto"/>
            </w:tcBorders>
          </w:tcPr>
          <w:p w14:paraId="16D1C372" w14:textId="77777777" w:rsidR="00A05861" w:rsidRPr="00324AF2" w:rsidRDefault="00A05861" w:rsidP="00A05861">
            <w:pPr>
              <w:rPr>
                <w:rFonts w:asciiTheme="minorHAnsi" w:hAnsiTheme="minorHAnsi" w:cstheme="minorHAnsi"/>
                <w:sz w:val="22"/>
                <w:szCs w:val="22"/>
              </w:rPr>
            </w:pPr>
          </w:p>
        </w:tc>
      </w:tr>
    </w:tbl>
    <w:p w14:paraId="5E48813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E92A8A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8 – Automatisering av saksbehandling</w:t>
      </w:r>
      <w:r w:rsidRPr="00324AF2">
        <w:rPr>
          <w:rFonts w:asciiTheme="minorHAnsi" w:hAnsiTheme="minorHAnsi" w:cstheme="minorHAnsi"/>
          <w:sz w:val="22"/>
          <w:szCs w:val="22"/>
        </w:rPr>
        <w:t> </w:t>
      </w:r>
    </w:p>
    <w:p w14:paraId="7B5CB79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Redusere manuelt arbeid og øke andelen saker som løses, ved bruk av AI</w:t>
      </w:r>
      <w:r w:rsidRPr="00324AF2">
        <w:rPr>
          <w:rFonts w:asciiTheme="minorHAnsi" w:hAnsiTheme="minorHAnsi" w:cstheme="minorHAnsi"/>
          <w:sz w:val="22"/>
          <w:szCs w:val="22"/>
        </w:rPr>
        <w:noBreakHyphen/>
        <w:t>støtte og automatisering som gir relevante forslag, veiledning og beslutningsstøtte i saksbehandlingen. </w:t>
      </w:r>
    </w:p>
    <w:p w14:paraId="2EFB895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2D0FA6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w:t>
      </w:r>
      <w:r w:rsidRPr="00324AF2">
        <w:rPr>
          <w:rFonts w:asciiTheme="minorHAnsi" w:hAnsiTheme="minorHAnsi" w:cstheme="minorHAnsi"/>
          <w:sz w:val="22"/>
          <w:szCs w:val="22"/>
          <w:lang w:val="en-US"/>
        </w:rPr>
        <w:t>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04,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04,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13,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18,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19, ITL</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11</w:t>
      </w:r>
      <w:r w:rsidRPr="00324AF2">
        <w:rPr>
          <w:rFonts w:asciiTheme="minorHAnsi" w:hAnsiTheme="minorHAnsi" w:cstheme="minorHAnsi"/>
          <w:sz w:val="22"/>
          <w:szCs w:val="22"/>
        </w:rPr>
        <w:t> – se Bilag 1 vedlegg 1 Brukerhistorier. </w:t>
      </w:r>
    </w:p>
    <w:p w14:paraId="2623A19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4"/>
        <w:gridCol w:w="5249"/>
        <w:gridCol w:w="840"/>
        <w:gridCol w:w="7079"/>
      </w:tblGrid>
      <w:tr w:rsidR="00324AF2" w:rsidRPr="00324AF2" w14:paraId="2BE86CEA" w14:textId="77777777" w:rsidTr="00E86F6B">
        <w:tc>
          <w:tcPr>
            <w:tcW w:w="824" w:type="dxa"/>
            <w:tcBorders>
              <w:top w:val="single" w:sz="4" w:space="0" w:color="auto"/>
              <w:left w:val="single" w:sz="4" w:space="0" w:color="auto"/>
              <w:bottom w:val="single" w:sz="4" w:space="0" w:color="auto"/>
              <w:right w:val="single" w:sz="4" w:space="0" w:color="auto"/>
            </w:tcBorders>
            <w:shd w:val="clear" w:color="auto" w:fill="C00000"/>
            <w:hideMark/>
          </w:tcPr>
          <w:p w14:paraId="3FFB7CC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49" w:type="dxa"/>
            <w:tcBorders>
              <w:top w:val="single" w:sz="4" w:space="0" w:color="auto"/>
              <w:left w:val="single" w:sz="4" w:space="0" w:color="auto"/>
              <w:bottom w:val="single" w:sz="4" w:space="0" w:color="auto"/>
              <w:right w:val="single" w:sz="4" w:space="0" w:color="auto"/>
            </w:tcBorders>
            <w:shd w:val="clear" w:color="auto" w:fill="C00000"/>
            <w:hideMark/>
          </w:tcPr>
          <w:p w14:paraId="2DEE6AA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2E7E87B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79" w:type="dxa"/>
            <w:tcBorders>
              <w:top w:val="single" w:sz="4" w:space="0" w:color="auto"/>
              <w:left w:val="single" w:sz="4" w:space="0" w:color="auto"/>
              <w:bottom w:val="single" w:sz="4" w:space="0" w:color="auto"/>
              <w:right w:val="single" w:sz="4" w:space="0" w:color="auto"/>
            </w:tcBorders>
            <w:shd w:val="clear" w:color="auto" w:fill="C00000"/>
            <w:hideMark/>
          </w:tcPr>
          <w:p w14:paraId="472A86A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457B729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5CF8B14A" w14:textId="77777777" w:rsidTr="00E86F6B">
        <w:tc>
          <w:tcPr>
            <w:tcW w:w="824" w:type="dxa"/>
            <w:tcBorders>
              <w:top w:val="single" w:sz="4" w:space="0" w:color="auto"/>
              <w:left w:val="single" w:sz="4" w:space="0" w:color="auto"/>
              <w:bottom w:val="single" w:sz="4" w:space="0" w:color="auto"/>
              <w:right w:val="single" w:sz="4" w:space="0" w:color="auto"/>
            </w:tcBorders>
            <w:hideMark/>
          </w:tcPr>
          <w:p w14:paraId="0EA7273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B-8 </w:t>
            </w:r>
          </w:p>
        </w:tc>
        <w:tc>
          <w:tcPr>
            <w:tcW w:w="5249" w:type="dxa"/>
            <w:tcBorders>
              <w:top w:val="single" w:sz="4" w:space="0" w:color="auto"/>
              <w:left w:val="single" w:sz="4" w:space="0" w:color="auto"/>
              <w:bottom w:val="single" w:sz="4" w:space="0" w:color="auto"/>
              <w:right w:val="single" w:sz="4" w:space="0" w:color="auto"/>
            </w:tcBorders>
            <w:hideMark/>
          </w:tcPr>
          <w:p w14:paraId="3D9883D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at løsningen bruker tilgjengelig data og kunnskap til å gi relevant støtte til både brukere og saksbehandlere. Dette kan være forslag til løsninger, svar, relaterte saker og veiledningsinnhold, samt automatisk håndtering der det er hensiktsmessig. Målet er å redusere behovet for manuell behandling, sikre like svar og bidra til raskere løsning av gjentakende henvendelser. </w:t>
            </w:r>
          </w:p>
        </w:tc>
        <w:tc>
          <w:tcPr>
            <w:tcW w:w="840" w:type="dxa"/>
            <w:tcBorders>
              <w:top w:val="single" w:sz="4" w:space="0" w:color="auto"/>
              <w:left w:val="single" w:sz="4" w:space="0" w:color="auto"/>
              <w:bottom w:val="single" w:sz="4" w:space="0" w:color="auto"/>
              <w:right w:val="single" w:sz="4" w:space="0" w:color="auto"/>
            </w:tcBorders>
            <w:hideMark/>
          </w:tcPr>
          <w:p w14:paraId="1F0753B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E+D </w:t>
            </w:r>
          </w:p>
        </w:tc>
        <w:tc>
          <w:tcPr>
            <w:tcW w:w="7079" w:type="dxa"/>
            <w:tcBorders>
              <w:top w:val="single" w:sz="4" w:space="0" w:color="auto"/>
              <w:left w:val="single" w:sz="4" w:space="0" w:color="auto"/>
              <w:bottom w:val="single" w:sz="4" w:space="0" w:color="auto"/>
              <w:right w:val="single" w:sz="4" w:space="0" w:color="auto"/>
            </w:tcBorders>
            <w:hideMark/>
          </w:tcPr>
          <w:p w14:paraId="772316D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Evalueringskrav, besvares med kort beskrivelse og vurderes kvalitativt. I tillegg vil kravet evalueres gjennom demonstrasjon i tilbudsfasen. </w:t>
            </w:r>
          </w:p>
          <w:p w14:paraId="183089B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91F966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AI</w:t>
            </w:r>
            <w:r w:rsidRPr="00324AF2">
              <w:rPr>
                <w:rFonts w:asciiTheme="minorHAnsi" w:hAnsiTheme="minorHAnsi" w:cstheme="minorHAnsi"/>
                <w:sz w:val="22"/>
                <w:szCs w:val="22"/>
              </w:rPr>
              <w:noBreakHyphen/>
              <w:t> og automatiseringsfunksjonalitet </w:t>
            </w:r>
          </w:p>
          <w:p w14:paraId="6BDAE435" w14:textId="77777777" w:rsidR="00324AF2" w:rsidRPr="00324AF2" w:rsidRDefault="00324AF2" w:rsidP="00EC74C1">
            <w:pPr>
              <w:numPr>
                <w:ilvl w:val="0"/>
                <w:numId w:val="116"/>
              </w:numPr>
              <w:rPr>
                <w:rFonts w:asciiTheme="minorHAnsi" w:hAnsiTheme="minorHAnsi" w:cstheme="minorHAnsi"/>
                <w:sz w:val="22"/>
                <w:szCs w:val="22"/>
              </w:rPr>
            </w:pPr>
            <w:r w:rsidRPr="00324AF2">
              <w:rPr>
                <w:rFonts w:asciiTheme="minorHAnsi" w:hAnsiTheme="minorHAnsi" w:cstheme="minorHAnsi"/>
                <w:sz w:val="22"/>
                <w:szCs w:val="22"/>
              </w:rPr>
              <w:t>hvilke typer forslag og automatisering løsningen støtter, for eksempel forslag til kandidater for problemhåndtering. </w:t>
            </w:r>
          </w:p>
          <w:p w14:paraId="4771B4D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Støtte til bruker og saksbehandler </w:t>
            </w:r>
          </w:p>
          <w:p w14:paraId="7032C7F5" w14:textId="77777777" w:rsidR="00324AF2" w:rsidRPr="00324AF2" w:rsidRDefault="00324AF2" w:rsidP="00EC74C1">
            <w:pPr>
              <w:numPr>
                <w:ilvl w:val="0"/>
                <w:numId w:val="117"/>
              </w:numPr>
              <w:rPr>
                <w:rFonts w:asciiTheme="minorHAnsi" w:hAnsiTheme="minorHAnsi" w:cstheme="minorHAnsi"/>
                <w:sz w:val="22"/>
                <w:szCs w:val="22"/>
              </w:rPr>
            </w:pPr>
            <w:r w:rsidRPr="00324AF2">
              <w:rPr>
                <w:rFonts w:asciiTheme="minorHAnsi" w:hAnsiTheme="minorHAnsi" w:cstheme="minorHAnsi"/>
                <w:sz w:val="22"/>
                <w:szCs w:val="22"/>
              </w:rPr>
              <w:t>støtte til å foreslå løsninger før og under saksbehandling. </w:t>
            </w:r>
          </w:p>
          <w:p w14:paraId="672E02E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Datagrunnlag og læring </w:t>
            </w:r>
          </w:p>
          <w:p w14:paraId="6B315BC2" w14:textId="77777777" w:rsidR="00324AF2" w:rsidRPr="00324AF2" w:rsidRDefault="00324AF2" w:rsidP="00EC74C1">
            <w:pPr>
              <w:numPr>
                <w:ilvl w:val="0"/>
                <w:numId w:val="118"/>
              </w:numPr>
              <w:rPr>
                <w:rFonts w:asciiTheme="minorHAnsi" w:hAnsiTheme="minorHAnsi" w:cstheme="minorHAnsi"/>
                <w:sz w:val="22"/>
                <w:szCs w:val="22"/>
              </w:rPr>
            </w:pPr>
            <w:r w:rsidRPr="00324AF2">
              <w:rPr>
                <w:rFonts w:asciiTheme="minorHAnsi" w:hAnsiTheme="minorHAnsi" w:cstheme="minorHAnsi"/>
                <w:sz w:val="22"/>
                <w:szCs w:val="22"/>
              </w:rPr>
              <w:t>hvilke datakilder som brukes, og hvordan løsningen forbedres over tid. </w:t>
            </w:r>
          </w:p>
          <w:p w14:paraId="5F9A228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Kontroll og åpenhet </w:t>
            </w:r>
          </w:p>
          <w:p w14:paraId="372A809C" w14:textId="77777777" w:rsidR="00324AF2" w:rsidRPr="00324AF2" w:rsidRDefault="00324AF2" w:rsidP="00EC74C1">
            <w:pPr>
              <w:numPr>
                <w:ilvl w:val="0"/>
                <w:numId w:val="119"/>
              </w:numPr>
              <w:rPr>
                <w:rFonts w:asciiTheme="minorHAnsi" w:hAnsiTheme="minorHAnsi" w:cstheme="minorHAnsi"/>
                <w:sz w:val="22"/>
                <w:szCs w:val="22"/>
              </w:rPr>
            </w:pPr>
            <w:r w:rsidRPr="00324AF2">
              <w:rPr>
                <w:rFonts w:asciiTheme="minorHAnsi" w:hAnsiTheme="minorHAnsi" w:cstheme="minorHAnsi"/>
                <w:sz w:val="22"/>
                <w:szCs w:val="22"/>
              </w:rPr>
              <w:t>mulighet for å overstyre automatiserte forslag, og hvordan grunnlaget for forslag og beslutninger vises. </w:t>
            </w:r>
          </w:p>
          <w:p w14:paraId="7494C10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Styring og forbedring </w:t>
            </w:r>
          </w:p>
          <w:p w14:paraId="09BE1A0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hvordan effekt av AI</w:t>
            </w:r>
            <w:r w:rsidRPr="00324AF2">
              <w:rPr>
                <w:rFonts w:asciiTheme="minorHAnsi" w:hAnsiTheme="minorHAnsi" w:cstheme="minorHAnsi"/>
                <w:sz w:val="22"/>
                <w:szCs w:val="22"/>
              </w:rPr>
              <w:noBreakHyphen/>
              <w:t>støtte kan følges opp, for eksempel redusert saksmengde og økt løsningsgrad. </w:t>
            </w:r>
          </w:p>
        </w:tc>
      </w:tr>
      <w:tr w:rsidR="00715D49" w:rsidRPr="00324AF2" w14:paraId="4951E402" w14:textId="77777777" w:rsidTr="00E86F6B">
        <w:trPr>
          <w:trHeight w:val="1025"/>
        </w:trPr>
        <w:tc>
          <w:tcPr>
            <w:tcW w:w="13992" w:type="dxa"/>
            <w:gridSpan w:val="4"/>
            <w:tcBorders>
              <w:top w:val="single" w:sz="4" w:space="0" w:color="auto"/>
              <w:left w:val="single" w:sz="4" w:space="0" w:color="auto"/>
              <w:bottom w:val="single" w:sz="4" w:space="0" w:color="auto"/>
              <w:right w:val="single" w:sz="4" w:space="0" w:color="auto"/>
            </w:tcBorders>
          </w:tcPr>
          <w:p w14:paraId="2EF00739" w14:textId="3AFF71F2" w:rsidR="00715D49" w:rsidRPr="00324AF2" w:rsidRDefault="00715D49" w:rsidP="00324AF2">
            <w:pPr>
              <w:rPr>
                <w:rFonts w:ascii="Calibri" w:eastAsia="Calibri" w:hAnsi="Calibri" w:cs="Calibri"/>
                <w:sz w:val="18"/>
                <w:szCs w:val="18"/>
              </w:rPr>
            </w:pPr>
            <w:r w:rsidRPr="674A21BC">
              <w:rPr>
                <w:rFonts w:asciiTheme="minorHAnsi" w:hAnsiTheme="minorHAnsi" w:cstheme="minorBidi"/>
                <w:i/>
                <w:sz w:val="18"/>
                <w:szCs w:val="18"/>
              </w:rPr>
              <w:t xml:space="preserve">Maks skrivelengde </w:t>
            </w:r>
            <w:r w:rsidR="00420078" w:rsidRPr="674A21BC">
              <w:rPr>
                <w:rFonts w:asciiTheme="minorHAnsi" w:hAnsiTheme="minorHAnsi" w:cstheme="minorBidi"/>
                <w:i/>
                <w:sz w:val="18"/>
                <w:szCs w:val="18"/>
              </w:rPr>
              <w:t>1</w:t>
            </w:r>
            <w:r w:rsidRPr="674A21BC">
              <w:rPr>
                <w:rFonts w:asciiTheme="minorHAnsi" w:hAnsiTheme="minorHAnsi" w:cstheme="minorBidi"/>
                <w:i/>
                <w:sz w:val="18"/>
                <w:szCs w:val="18"/>
              </w:rPr>
              <w:t xml:space="preserve"> A4 side</w:t>
            </w:r>
            <w:r w:rsidR="6DF7FC7C" w:rsidRPr="674A21BC">
              <w:rPr>
                <w:rFonts w:asciiTheme="minorHAnsi" w:hAnsiTheme="minorHAnsi" w:cstheme="minorBidi"/>
                <w:i/>
                <w:iCs/>
                <w:sz w:val="18"/>
                <w:szCs w:val="18"/>
              </w:rPr>
              <w:t xml:space="preserve">. </w:t>
            </w:r>
            <w:r w:rsidR="6DF7FC7C"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4BB659A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D9AE3A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9 – Dashbord, rapportering og styringsinformasjon</w:t>
      </w:r>
      <w:r w:rsidRPr="00324AF2">
        <w:rPr>
          <w:rFonts w:asciiTheme="minorHAnsi" w:hAnsiTheme="minorHAnsi" w:cstheme="minorHAnsi"/>
          <w:sz w:val="22"/>
          <w:szCs w:val="22"/>
        </w:rPr>
        <w:t> </w:t>
      </w:r>
    </w:p>
    <w:p w14:paraId="2A1BE15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god beslutningsstøtte på operativt og strategisk nivå gjennom oversiktlige dashbord og relevant rapportering basert på pålitelige og oppdaterte data. </w:t>
      </w:r>
    </w:p>
    <w:p w14:paraId="0AA0D3D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56EBEE5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SB</w:t>
      </w:r>
      <w:r w:rsidRPr="00324AF2">
        <w:rPr>
          <w:rFonts w:asciiTheme="minorHAnsi" w:hAnsiTheme="minorHAnsi" w:cstheme="minorHAnsi"/>
          <w:sz w:val="22"/>
          <w:szCs w:val="22"/>
        </w:rPr>
        <w:noBreakHyphen/>
        <w:t>02, SB</w:t>
      </w:r>
      <w:r w:rsidRPr="00324AF2">
        <w:rPr>
          <w:rFonts w:asciiTheme="minorHAnsi" w:hAnsiTheme="minorHAnsi" w:cstheme="minorHAnsi"/>
          <w:sz w:val="22"/>
          <w:szCs w:val="22"/>
        </w:rPr>
        <w:noBreakHyphen/>
        <w:t>03, SB</w:t>
      </w:r>
      <w:r w:rsidRPr="00324AF2">
        <w:rPr>
          <w:rFonts w:asciiTheme="minorHAnsi" w:hAnsiTheme="minorHAnsi" w:cstheme="minorHAnsi"/>
          <w:sz w:val="22"/>
          <w:szCs w:val="22"/>
        </w:rPr>
        <w:noBreakHyphen/>
        <w:t>04, SB</w:t>
      </w:r>
      <w:r w:rsidRPr="00324AF2">
        <w:rPr>
          <w:rFonts w:asciiTheme="minorHAnsi" w:hAnsiTheme="minorHAnsi" w:cstheme="minorHAnsi"/>
          <w:sz w:val="22"/>
          <w:szCs w:val="22"/>
        </w:rPr>
        <w:noBreakHyphen/>
        <w:t>18, L</w:t>
      </w:r>
      <w:r w:rsidRPr="00324AF2">
        <w:rPr>
          <w:rFonts w:asciiTheme="minorHAnsi" w:hAnsiTheme="minorHAnsi" w:cstheme="minorHAnsi"/>
          <w:sz w:val="22"/>
          <w:szCs w:val="22"/>
        </w:rPr>
        <w:noBreakHyphen/>
        <w:t>01–L</w:t>
      </w:r>
      <w:r w:rsidRPr="00324AF2">
        <w:rPr>
          <w:rFonts w:asciiTheme="minorHAnsi" w:hAnsiTheme="minorHAnsi" w:cstheme="minorHAnsi"/>
          <w:sz w:val="22"/>
          <w:szCs w:val="22"/>
        </w:rPr>
        <w:noBreakHyphen/>
        <w:t>06, L</w:t>
      </w:r>
      <w:r w:rsidRPr="00324AF2">
        <w:rPr>
          <w:rFonts w:asciiTheme="minorHAnsi" w:hAnsiTheme="minorHAnsi" w:cstheme="minorHAnsi"/>
          <w:sz w:val="22"/>
          <w:szCs w:val="22"/>
        </w:rPr>
        <w:noBreakHyphen/>
        <w:t>08, ITL</w:t>
      </w:r>
      <w:r w:rsidRPr="00324AF2">
        <w:rPr>
          <w:rFonts w:asciiTheme="minorHAnsi" w:hAnsiTheme="minorHAnsi" w:cstheme="minorHAnsi"/>
          <w:sz w:val="22"/>
          <w:szCs w:val="22"/>
        </w:rPr>
        <w:noBreakHyphen/>
        <w:t>09, SBA</w:t>
      </w:r>
      <w:r w:rsidRPr="00324AF2">
        <w:rPr>
          <w:rFonts w:asciiTheme="minorHAnsi" w:hAnsiTheme="minorHAnsi" w:cstheme="minorHAnsi"/>
          <w:sz w:val="22"/>
          <w:szCs w:val="22"/>
        </w:rPr>
        <w:noBreakHyphen/>
        <w:t>18, SBA</w:t>
      </w:r>
      <w:r w:rsidRPr="00324AF2">
        <w:rPr>
          <w:rFonts w:asciiTheme="minorHAnsi" w:hAnsiTheme="minorHAnsi" w:cstheme="minorHAnsi"/>
          <w:sz w:val="22"/>
          <w:szCs w:val="22"/>
        </w:rPr>
        <w:noBreakHyphen/>
        <w:t>28, SSS</w:t>
      </w:r>
      <w:r w:rsidRPr="00324AF2">
        <w:rPr>
          <w:rFonts w:asciiTheme="minorHAnsi" w:hAnsiTheme="minorHAnsi" w:cstheme="minorHAnsi"/>
          <w:sz w:val="22"/>
          <w:szCs w:val="22"/>
        </w:rPr>
        <w:noBreakHyphen/>
        <w:t>03 – se Bilag 1 vedlegg 1 Brukerhistorier. </w:t>
      </w:r>
    </w:p>
    <w:p w14:paraId="3424716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8"/>
        <w:gridCol w:w="5205"/>
        <w:gridCol w:w="948"/>
        <w:gridCol w:w="7021"/>
      </w:tblGrid>
      <w:tr w:rsidR="00324AF2" w:rsidRPr="00324AF2" w14:paraId="064DF5A3" w14:textId="77777777" w:rsidTr="00E86F6B">
        <w:tc>
          <w:tcPr>
            <w:tcW w:w="818" w:type="dxa"/>
            <w:tcBorders>
              <w:top w:val="single" w:sz="4" w:space="0" w:color="auto"/>
              <w:left w:val="single" w:sz="4" w:space="0" w:color="auto"/>
              <w:bottom w:val="single" w:sz="4" w:space="0" w:color="auto"/>
              <w:right w:val="single" w:sz="4" w:space="0" w:color="auto"/>
            </w:tcBorders>
            <w:shd w:val="clear" w:color="auto" w:fill="C00000"/>
            <w:hideMark/>
          </w:tcPr>
          <w:p w14:paraId="751E58E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05" w:type="dxa"/>
            <w:tcBorders>
              <w:top w:val="single" w:sz="4" w:space="0" w:color="auto"/>
              <w:left w:val="single" w:sz="4" w:space="0" w:color="auto"/>
              <w:bottom w:val="single" w:sz="4" w:space="0" w:color="auto"/>
              <w:right w:val="single" w:sz="4" w:space="0" w:color="auto"/>
            </w:tcBorders>
            <w:shd w:val="clear" w:color="auto" w:fill="C00000"/>
            <w:hideMark/>
          </w:tcPr>
          <w:p w14:paraId="284648E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948" w:type="dxa"/>
            <w:tcBorders>
              <w:top w:val="single" w:sz="4" w:space="0" w:color="auto"/>
              <w:left w:val="single" w:sz="4" w:space="0" w:color="auto"/>
              <w:bottom w:val="single" w:sz="4" w:space="0" w:color="auto"/>
              <w:right w:val="single" w:sz="4" w:space="0" w:color="auto"/>
            </w:tcBorders>
            <w:shd w:val="clear" w:color="auto" w:fill="C00000"/>
            <w:hideMark/>
          </w:tcPr>
          <w:p w14:paraId="2B67807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21" w:type="dxa"/>
            <w:tcBorders>
              <w:top w:val="single" w:sz="4" w:space="0" w:color="auto"/>
              <w:left w:val="single" w:sz="4" w:space="0" w:color="auto"/>
              <w:bottom w:val="single" w:sz="4" w:space="0" w:color="auto"/>
              <w:right w:val="single" w:sz="4" w:space="0" w:color="auto"/>
            </w:tcBorders>
            <w:shd w:val="clear" w:color="auto" w:fill="C00000"/>
            <w:hideMark/>
          </w:tcPr>
          <w:p w14:paraId="3CB71D3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57E84FE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1CB6D97E" w14:textId="77777777" w:rsidTr="00E86F6B">
        <w:tc>
          <w:tcPr>
            <w:tcW w:w="818" w:type="dxa"/>
            <w:tcBorders>
              <w:top w:val="single" w:sz="4" w:space="0" w:color="auto"/>
              <w:left w:val="single" w:sz="4" w:space="0" w:color="auto"/>
              <w:bottom w:val="single" w:sz="4" w:space="0" w:color="auto"/>
              <w:right w:val="single" w:sz="4" w:space="0" w:color="auto"/>
            </w:tcBorders>
            <w:hideMark/>
          </w:tcPr>
          <w:p w14:paraId="77D521D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B-9 </w:t>
            </w:r>
          </w:p>
        </w:tc>
        <w:tc>
          <w:tcPr>
            <w:tcW w:w="5205" w:type="dxa"/>
            <w:tcBorders>
              <w:top w:val="single" w:sz="4" w:space="0" w:color="auto"/>
              <w:left w:val="single" w:sz="4" w:space="0" w:color="auto"/>
              <w:bottom w:val="single" w:sz="4" w:space="0" w:color="auto"/>
              <w:right w:val="single" w:sz="4" w:space="0" w:color="auto"/>
            </w:tcBorders>
            <w:hideMark/>
          </w:tcPr>
          <w:p w14:paraId="468014B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samlet og lett tilgjengelig styringsinformasjon som gir oversikt over volum, status, kvalitet og utvikling i henvendelser og saker.  </w:t>
            </w:r>
          </w:p>
          <w:p w14:paraId="3AA781A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4724CC7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Løsningen skal støtte daglig styring og ledelsesoppfølging, blant annet innen ressursstyring, prioritering, fristoppfølging og vurdering av effekt over tid. Informasjonen skal kunne tilpasses ulike roller og nivåer. </w:t>
            </w:r>
          </w:p>
        </w:tc>
        <w:tc>
          <w:tcPr>
            <w:tcW w:w="948" w:type="dxa"/>
            <w:tcBorders>
              <w:top w:val="single" w:sz="4" w:space="0" w:color="auto"/>
              <w:left w:val="single" w:sz="4" w:space="0" w:color="auto"/>
              <w:bottom w:val="single" w:sz="4" w:space="0" w:color="auto"/>
              <w:right w:val="single" w:sz="4" w:space="0" w:color="auto"/>
            </w:tcBorders>
            <w:hideMark/>
          </w:tcPr>
          <w:p w14:paraId="69C4B5F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E+D </w:t>
            </w:r>
          </w:p>
        </w:tc>
        <w:tc>
          <w:tcPr>
            <w:tcW w:w="7021" w:type="dxa"/>
            <w:tcBorders>
              <w:top w:val="single" w:sz="4" w:space="0" w:color="auto"/>
              <w:left w:val="single" w:sz="4" w:space="0" w:color="auto"/>
              <w:bottom w:val="single" w:sz="4" w:space="0" w:color="auto"/>
              <w:right w:val="single" w:sz="4" w:space="0" w:color="auto"/>
            </w:tcBorders>
            <w:hideMark/>
          </w:tcPr>
          <w:p w14:paraId="3A84A7A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Evalueringskrav, besvares med kort beskrivelse og vurderes kvalitativt. I tillegg vil kravet evalueres gjennom demonstrasjon i tilbudsfasen. </w:t>
            </w:r>
          </w:p>
          <w:p w14:paraId="0E21A2D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B70E9C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Dashbord og visualisering </w:t>
            </w:r>
          </w:p>
          <w:p w14:paraId="75C51855" w14:textId="77777777" w:rsidR="00324AF2" w:rsidRPr="00324AF2" w:rsidRDefault="00324AF2" w:rsidP="00EC74C1">
            <w:pPr>
              <w:numPr>
                <w:ilvl w:val="0"/>
                <w:numId w:val="120"/>
              </w:numPr>
              <w:rPr>
                <w:rFonts w:asciiTheme="minorHAnsi" w:hAnsiTheme="minorHAnsi" w:cstheme="minorHAnsi"/>
                <w:sz w:val="22"/>
                <w:szCs w:val="22"/>
              </w:rPr>
            </w:pPr>
            <w:r w:rsidRPr="00324AF2">
              <w:rPr>
                <w:rFonts w:asciiTheme="minorHAnsi" w:hAnsiTheme="minorHAnsi" w:cstheme="minorHAnsi"/>
                <w:sz w:val="22"/>
                <w:szCs w:val="22"/>
              </w:rPr>
              <w:t>hvilke dashbord løsningen støtter, og hvordan nøkkelinformasjon vises for ulike roller. </w:t>
            </w:r>
          </w:p>
          <w:p w14:paraId="2543790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Rapportering og analyse </w:t>
            </w:r>
          </w:p>
          <w:p w14:paraId="2887D173" w14:textId="77777777" w:rsidR="00324AF2" w:rsidRPr="00324AF2" w:rsidRDefault="00324AF2" w:rsidP="00EC74C1">
            <w:pPr>
              <w:numPr>
                <w:ilvl w:val="0"/>
                <w:numId w:val="121"/>
              </w:numPr>
              <w:rPr>
                <w:rFonts w:asciiTheme="minorHAnsi" w:hAnsiTheme="minorHAnsi" w:cstheme="minorHAnsi"/>
                <w:sz w:val="22"/>
                <w:szCs w:val="22"/>
              </w:rPr>
            </w:pPr>
            <w:r w:rsidRPr="00324AF2">
              <w:rPr>
                <w:rFonts w:asciiTheme="minorHAnsi" w:hAnsiTheme="minorHAnsi" w:cstheme="minorHAnsi"/>
                <w:sz w:val="22"/>
                <w:szCs w:val="22"/>
              </w:rPr>
              <w:t>hvilke rapporter som kan tas ut, og hvordan data kan deles opp etter relevante dimensjoner som tid, kategori og prioritet. </w:t>
            </w:r>
          </w:p>
          <w:p w14:paraId="7D7AE79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Tilpasning og konfigurasjon </w:t>
            </w:r>
          </w:p>
          <w:p w14:paraId="6F1287C1" w14:textId="77777777" w:rsidR="00324AF2" w:rsidRPr="00324AF2" w:rsidRDefault="00324AF2" w:rsidP="00EC74C1">
            <w:pPr>
              <w:numPr>
                <w:ilvl w:val="0"/>
                <w:numId w:val="122"/>
              </w:numPr>
              <w:rPr>
                <w:rFonts w:asciiTheme="minorHAnsi" w:hAnsiTheme="minorHAnsi" w:cstheme="minorHAnsi"/>
                <w:sz w:val="22"/>
                <w:szCs w:val="22"/>
              </w:rPr>
            </w:pPr>
            <w:r w:rsidRPr="00324AF2">
              <w:rPr>
                <w:rFonts w:asciiTheme="minorHAnsi" w:hAnsiTheme="minorHAnsi" w:cstheme="minorHAnsi"/>
                <w:sz w:val="22"/>
                <w:szCs w:val="22"/>
              </w:rPr>
              <w:t>hvordan dashbord og rapporter kan tilpasses lokale behov uten bruk av leverandør. </w:t>
            </w:r>
          </w:p>
          <w:p w14:paraId="34EEEE7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Datagrunnlag og aktualitet </w:t>
            </w:r>
          </w:p>
          <w:p w14:paraId="4D3F7F6F" w14:textId="77777777" w:rsidR="00324AF2" w:rsidRPr="00324AF2" w:rsidRDefault="00324AF2" w:rsidP="00EC74C1">
            <w:pPr>
              <w:numPr>
                <w:ilvl w:val="0"/>
                <w:numId w:val="123"/>
              </w:numPr>
              <w:rPr>
                <w:rFonts w:asciiTheme="minorHAnsi" w:hAnsiTheme="minorHAnsi" w:cstheme="minorHAnsi"/>
                <w:sz w:val="22"/>
                <w:szCs w:val="22"/>
              </w:rPr>
            </w:pPr>
            <w:r w:rsidRPr="00324AF2">
              <w:rPr>
                <w:rFonts w:asciiTheme="minorHAnsi" w:hAnsiTheme="minorHAnsi" w:cstheme="minorHAnsi"/>
                <w:sz w:val="22"/>
                <w:szCs w:val="22"/>
              </w:rPr>
              <w:t>hvordan datakvalitet, oppdatering og pålitelighet sikres. </w:t>
            </w:r>
          </w:p>
          <w:p w14:paraId="1808993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Støtte for styring og forbedring. </w:t>
            </w:r>
          </w:p>
          <w:p w14:paraId="1CEBCA26" w14:textId="77777777" w:rsidR="00324AF2" w:rsidRPr="00324AF2" w:rsidRDefault="00324AF2" w:rsidP="00EC74C1">
            <w:pPr>
              <w:numPr>
                <w:ilvl w:val="0"/>
                <w:numId w:val="124"/>
              </w:numPr>
              <w:rPr>
                <w:rFonts w:asciiTheme="minorHAnsi" w:hAnsiTheme="minorHAnsi" w:cstheme="minorHAnsi"/>
                <w:sz w:val="22"/>
                <w:szCs w:val="22"/>
              </w:rPr>
            </w:pPr>
            <w:r w:rsidRPr="00324AF2">
              <w:rPr>
                <w:rFonts w:asciiTheme="minorHAnsi" w:hAnsiTheme="minorHAnsi" w:cstheme="minorHAnsi"/>
                <w:sz w:val="22"/>
                <w:szCs w:val="22"/>
              </w:rPr>
              <w:t>hvordan styringsinformasjon kan brukes til oppfølging av mål, tiltak og utvikling over tid. </w:t>
            </w:r>
          </w:p>
        </w:tc>
      </w:tr>
      <w:tr w:rsidR="00715D49" w:rsidRPr="00324AF2" w14:paraId="5EF3D23A" w14:textId="77777777" w:rsidTr="00E86F6B">
        <w:trPr>
          <w:trHeight w:val="830"/>
        </w:trPr>
        <w:tc>
          <w:tcPr>
            <w:tcW w:w="13992" w:type="dxa"/>
            <w:gridSpan w:val="4"/>
            <w:tcBorders>
              <w:top w:val="single" w:sz="4" w:space="0" w:color="auto"/>
              <w:left w:val="single" w:sz="4" w:space="0" w:color="auto"/>
              <w:bottom w:val="single" w:sz="4" w:space="0" w:color="auto"/>
              <w:right w:val="single" w:sz="4" w:space="0" w:color="auto"/>
            </w:tcBorders>
          </w:tcPr>
          <w:p w14:paraId="484D77A5" w14:textId="22E00CC2" w:rsidR="00715D49" w:rsidRPr="00324AF2" w:rsidRDefault="00420078" w:rsidP="00324AF2">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565330CA" w:rsidRPr="674A21BC">
              <w:rPr>
                <w:rFonts w:asciiTheme="minorHAnsi" w:hAnsiTheme="minorHAnsi" w:cstheme="minorBidi"/>
                <w:i/>
                <w:iCs/>
                <w:sz w:val="18"/>
                <w:szCs w:val="18"/>
              </w:rPr>
              <w:t xml:space="preserve">. </w:t>
            </w:r>
            <w:r w:rsidR="565330CA"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DC2676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73378147" w14:textId="3387DC48"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r w:rsidRPr="00324AF2">
        <w:rPr>
          <w:rFonts w:asciiTheme="minorHAnsi" w:hAnsiTheme="minorHAnsi" w:cstheme="minorHAnsi"/>
          <w:b/>
          <w:bCs/>
          <w:sz w:val="22"/>
          <w:szCs w:val="22"/>
        </w:rPr>
        <w:t>Behov 15 – Personlig oversikt («Min side») og arbeidsflater</w:t>
      </w:r>
      <w:r w:rsidRPr="00324AF2">
        <w:rPr>
          <w:rFonts w:asciiTheme="minorHAnsi" w:hAnsiTheme="minorHAnsi" w:cstheme="minorHAnsi"/>
          <w:sz w:val="22"/>
          <w:szCs w:val="22"/>
        </w:rPr>
        <w:t> </w:t>
      </w:r>
    </w:p>
    <w:p w14:paraId="3367672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Gi sluttbrukere og saksbehandlere enkel og oppdatert oversikt over egne saker og oppfølging, slik at status, prioriteringer og ansvar er tydelig og tilgjengelig. </w:t>
      </w:r>
    </w:p>
    <w:p w14:paraId="20ECD51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8B7238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w:t>
      </w:r>
      <w:r w:rsidRPr="00324AF2">
        <w:rPr>
          <w:rFonts w:asciiTheme="minorHAnsi" w:hAnsiTheme="minorHAnsi" w:cstheme="minorHAnsi"/>
          <w:sz w:val="22"/>
          <w:szCs w:val="22"/>
        </w:rPr>
        <w:noBreakHyphen/>
        <w:t>10, ST</w:t>
      </w:r>
      <w:r w:rsidRPr="00324AF2">
        <w:rPr>
          <w:rFonts w:asciiTheme="minorHAnsi" w:hAnsiTheme="minorHAnsi" w:cstheme="minorHAnsi"/>
          <w:sz w:val="22"/>
          <w:szCs w:val="22"/>
        </w:rPr>
        <w:noBreakHyphen/>
        <w:t>31, SB</w:t>
      </w:r>
      <w:r w:rsidRPr="00324AF2">
        <w:rPr>
          <w:rFonts w:asciiTheme="minorHAnsi" w:hAnsiTheme="minorHAnsi" w:cstheme="minorHAnsi"/>
          <w:sz w:val="22"/>
          <w:szCs w:val="22"/>
        </w:rPr>
        <w:noBreakHyphen/>
        <w:t>02, SB</w:t>
      </w:r>
      <w:r w:rsidRPr="00324AF2">
        <w:rPr>
          <w:rFonts w:asciiTheme="minorHAnsi" w:hAnsiTheme="minorHAnsi" w:cstheme="minorHAnsi"/>
          <w:sz w:val="22"/>
          <w:szCs w:val="22"/>
        </w:rPr>
        <w:noBreakHyphen/>
        <w:t>23 – se Bilag 1 vedlegg 1 Brukerhistorier. </w:t>
      </w:r>
    </w:p>
    <w:p w14:paraId="64DBB66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4"/>
        <w:gridCol w:w="5365"/>
        <w:gridCol w:w="992"/>
        <w:gridCol w:w="5528"/>
        <w:gridCol w:w="1523"/>
      </w:tblGrid>
      <w:tr w:rsidR="00B20EBE" w:rsidRPr="00324AF2" w14:paraId="2AF7F4C5" w14:textId="2E1D785B" w:rsidTr="00B20EBE">
        <w:tc>
          <w:tcPr>
            <w:tcW w:w="584" w:type="dxa"/>
            <w:tcBorders>
              <w:top w:val="single" w:sz="4" w:space="0" w:color="auto"/>
              <w:left w:val="single" w:sz="4" w:space="0" w:color="auto"/>
              <w:bottom w:val="single" w:sz="4" w:space="0" w:color="auto"/>
              <w:right w:val="single" w:sz="4" w:space="0" w:color="auto"/>
            </w:tcBorders>
            <w:shd w:val="clear" w:color="auto" w:fill="C00000"/>
            <w:hideMark/>
          </w:tcPr>
          <w:p w14:paraId="5BF199FB"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365" w:type="dxa"/>
            <w:tcBorders>
              <w:top w:val="single" w:sz="4" w:space="0" w:color="auto"/>
              <w:left w:val="single" w:sz="4" w:space="0" w:color="auto"/>
              <w:bottom w:val="single" w:sz="4" w:space="0" w:color="auto"/>
              <w:right w:val="single" w:sz="4" w:space="0" w:color="auto"/>
            </w:tcBorders>
            <w:shd w:val="clear" w:color="auto" w:fill="C00000"/>
            <w:hideMark/>
          </w:tcPr>
          <w:p w14:paraId="5EAD2918"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C00000"/>
            <w:hideMark/>
          </w:tcPr>
          <w:p w14:paraId="340E61AD"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5528" w:type="dxa"/>
            <w:tcBorders>
              <w:top w:val="single" w:sz="4" w:space="0" w:color="auto"/>
              <w:left w:val="single" w:sz="4" w:space="0" w:color="auto"/>
              <w:bottom w:val="single" w:sz="4" w:space="0" w:color="auto"/>
              <w:right w:val="single" w:sz="4" w:space="0" w:color="auto"/>
            </w:tcBorders>
            <w:shd w:val="clear" w:color="auto" w:fill="C00000"/>
            <w:hideMark/>
          </w:tcPr>
          <w:p w14:paraId="26C5E92A"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118EB665"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523" w:type="dxa"/>
            <w:tcBorders>
              <w:top w:val="single" w:sz="4" w:space="0" w:color="auto"/>
              <w:left w:val="single" w:sz="4" w:space="0" w:color="auto"/>
              <w:bottom w:val="single" w:sz="4" w:space="0" w:color="auto"/>
              <w:right w:val="single" w:sz="4" w:space="0" w:color="auto"/>
            </w:tcBorders>
            <w:shd w:val="clear" w:color="auto" w:fill="C00000"/>
          </w:tcPr>
          <w:p w14:paraId="6711272B" w14:textId="77777777" w:rsidR="00B20EBE" w:rsidRDefault="00B20EBE" w:rsidP="00B20EBE">
            <w:pPr>
              <w:rPr>
                <w:rFonts w:asciiTheme="minorHAnsi" w:hAnsiTheme="minorHAnsi" w:cstheme="minorHAnsi"/>
                <w:b/>
                <w:bCs/>
                <w:sz w:val="22"/>
                <w:szCs w:val="22"/>
              </w:rPr>
            </w:pPr>
            <w:r>
              <w:rPr>
                <w:rFonts w:asciiTheme="minorHAnsi" w:hAnsiTheme="minorHAnsi" w:cstheme="minorHAnsi"/>
                <w:b/>
                <w:bCs/>
                <w:sz w:val="22"/>
                <w:szCs w:val="22"/>
              </w:rPr>
              <w:t>Besvarelse</w:t>
            </w:r>
          </w:p>
          <w:p w14:paraId="3B9EFFEB" w14:textId="18188A8B" w:rsidR="00B20EBE" w:rsidRPr="00324AF2" w:rsidRDefault="00B20EBE" w:rsidP="00B20EBE">
            <w:pPr>
              <w:rPr>
                <w:rFonts w:asciiTheme="minorHAnsi" w:hAnsiTheme="minorHAnsi" w:cstheme="minorHAnsi"/>
                <w:b/>
                <w:bCs/>
                <w:sz w:val="22"/>
                <w:szCs w:val="22"/>
              </w:rPr>
            </w:pPr>
            <w:r>
              <w:rPr>
                <w:rFonts w:asciiTheme="minorHAnsi" w:hAnsiTheme="minorHAnsi" w:cstheme="minorHAnsi"/>
                <w:b/>
                <w:bCs/>
                <w:sz w:val="22"/>
                <w:szCs w:val="22"/>
              </w:rPr>
              <w:t>Ja/nei</w:t>
            </w:r>
          </w:p>
        </w:tc>
      </w:tr>
      <w:tr w:rsidR="00B20EBE" w:rsidRPr="00324AF2" w14:paraId="7C930F15" w14:textId="2EB69B52" w:rsidTr="00B20EBE">
        <w:tc>
          <w:tcPr>
            <w:tcW w:w="584" w:type="dxa"/>
            <w:tcBorders>
              <w:top w:val="single" w:sz="4" w:space="0" w:color="auto"/>
              <w:left w:val="single" w:sz="4" w:space="0" w:color="auto"/>
              <w:bottom w:val="single" w:sz="4" w:space="0" w:color="auto"/>
              <w:right w:val="single" w:sz="4" w:space="0" w:color="auto"/>
            </w:tcBorders>
            <w:hideMark/>
          </w:tcPr>
          <w:p w14:paraId="0575E643"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B-15 </w:t>
            </w:r>
          </w:p>
        </w:tc>
        <w:tc>
          <w:tcPr>
            <w:tcW w:w="5365" w:type="dxa"/>
            <w:tcBorders>
              <w:top w:val="single" w:sz="4" w:space="0" w:color="auto"/>
              <w:left w:val="single" w:sz="4" w:space="0" w:color="auto"/>
              <w:bottom w:val="single" w:sz="4" w:space="0" w:color="auto"/>
              <w:right w:val="single" w:sz="4" w:space="0" w:color="auto"/>
            </w:tcBorders>
            <w:vAlign w:val="center"/>
            <w:hideMark/>
          </w:tcPr>
          <w:p w14:paraId="170F50C4"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tydelige og rollebaserte arbeidsflater som gjør det enkelt å holde oversikt over egne saker og oppgaver. For sluttbruker innebærer dette en «Min side» med oversikt over egne saker, status, historikk, eventuelle frister og mulighet for å følge opp uten å måtte kontakte saksbehandler. For saksbehandlere innebærer dette en effektiv startflate med oversikt over egne køer, tildelte saker, frister og prioriteringer. </w:t>
            </w:r>
          </w:p>
          <w:p w14:paraId="419A1A10"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4FE6ADC1"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Behovet skal understøttes av standardfunksjonalitet og konfigurasjon, og arbeidsflater skal kunne tilpasses ulike roller uten å øke kompleksitet eller gi uoversiktlig administrasjon. </w:t>
            </w:r>
          </w:p>
        </w:tc>
        <w:tc>
          <w:tcPr>
            <w:tcW w:w="992" w:type="dxa"/>
            <w:tcBorders>
              <w:top w:val="single" w:sz="4" w:space="0" w:color="auto"/>
              <w:left w:val="single" w:sz="4" w:space="0" w:color="auto"/>
              <w:bottom w:val="single" w:sz="4" w:space="0" w:color="auto"/>
              <w:right w:val="single" w:sz="4" w:space="0" w:color="auto"/>
            </w:tcBorders>
            <w:hideMark/>
          </w:tcPr>
          <w:p w14:paraId="5FA4AC10"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D </w:t>
            </w:r>
          </w:p>
        </w:tc>
        <w:tc>
          <w:tcPr>
            <w:tcW w:w="5528" w:type="dxa"/>
            <w:tcBorders>
              <w:top w:val="single" w:sz="4" w:space="0" w:color="auto"/>
              <w:left w:val="single" w:sz="4" w:space="0" w:color="auto"/>
              <w:bottom w:val="single" w:sz="4" w:space="0" w:color="auto"/>
              <w:right w:val="single" w:sz="4" w:space="0" w:color="auto"/>
            </w:tcBorders>
            <w:hideMark/>
          </w:tcPr>
          <w:p w14:paraId="4B69D1AE"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Leverandør bes bekrefte ja/nei. </w:t>
            </w:r>
          </w:p>
          <w:p w14:paraId="359DE152"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4D9C9DB"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Evaluering vil skje på bakgrunn av democase i tilbudsfasen. </w:t>
            </w:r>
          </w:p>
          <w:p w14:paraId="3221797A"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493E0986"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Evaluering vil skje på bakgrunn av democase i tilbudsfasen. «Min side» og saksoversikt </w:t>
            </w:r>
          </w:p>
          <w:p w14:paraId="6C00291A" w14:textId="77777777" w:rsidR="00B20EBE" w:rsidRPr="00324AF2" w:rsidRDefault="00B20EBE" w:rsidP="00EC74C1">
            <w:pPr>
              <w:numPr>
                <w:ilvl w:val="0"/>
                <w:numId w:val="125"/>
              </w:numPr>
              <w:rPr>
                <w:rFonts w:asciiTheme="minorHAnsi" w:hAnsiTheme="minorHAnsi" w:cstheme="minorHAnsi"/>
                <w:sz w:val="22"/>
                <w:szCs w:val="22"/>
              </w:rPr>
            </w:pPr>
            <w:r w:rsidRPr="00324AF2">
              <w:rPr>
                <w:rFonts w:asciiTheme="minorHAnsi" w:hAnsiTheme="minorHAnsi" w:cstheme="minorHAnsi"/>
                <w:sz w:val="22"/>
                <w:szCs w:val="22"/>
              </w:rPr>
              <w:t>hvordan sluttbruker får oversikt over egne saker (status, historikk, filtrering/sortering og eventuelle frister). </w:t>
            </w:r>
          </w:p>
          <w:p w14:paraId="5D35B8F7"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Arbeidsflater for saksbehandler </w:t>
            </w:r>
          </w:p>
          <w:p w14:paraId="7105B292" w14:textId="77777777" w:rsidR="00B20EBE" w:rsidRPr="00324AF2" w:rsidRDefault="00B20EBE" w:rsidP="00EC74C1">
            <w:pPr>
              <w:numPr>
                <w:ilvl w:val="0"/>
                <w:numId w:val="126"/>
              </w:numPr>
              <w:rPr>
                <w:rFonts w:asciiTheme="minorHAnsi" w:hAnsiTheme="minorHAnsi" w:cstheme="minorHAnsi"/>
                <w:sz w:val="22"/>
                <w:szCs w:val="22"/>
              </w:rPr>
            </w:pPr>
            <w:r w:rsidRPr="00324AF2">
              <w:rPr>
                <w:rFonts w:asciiTheme="minorHAnsi" w:hAnsiTheme="minorHAnsi" w:cstheme="minorHAnsi"/>
                <w:sz w:val="22"/>
                <w:szCs w:val="22"/>
              </w:rPr>
              <w:t>hvordan saksbehandler får effektiv oversikt (køer, tildelte saker, frister, prioritet og «neste steg»). </w:t>
            </w:r>
          </w:p>
          <w:p w14:paraId="02A078E3" w14:textId="77777777" w:rsidR="00B20EBE" w:rsidRPr="00324AF2" w:rsidRDefault="00B20EBE" w:rsidP="00324AF2">
            <w:pPr>
              <w:rPr>
                <w:rFonts w:asciiTheme="minorHAnsi" w:hAnsiTheme="minorHAnsi" w:cstheme="minorHAnsi"/>
                <w:sz w:val="22"/>
                <w:szCs w:val="22"/>
              </w:rPr>
            </w:pPr>
            <w:r w:rsidRPr="00324AF2">
              <w:rPr>
                <w:rFonts w:asciiTheme="minorHAnsi" w:hAnsiTheme="minorHAnsi" w:cstheme="minorHAnsi"/>
                <w:sz w:val="22"/>
                <w:szCs w:val="22"/>
              </w:rPr>
              <w:t>Tilpasning per rolle </w:t>
            </w:r>
          </w:p>
          <w:p w14:paraId="614A5B07" w14:textId="77777777" w:rsidR="00B20EBE" w:rsidRPr="00324AF2" w:rsidRDefault="00B20EBE" w:rsidP="00EC74C1">
            <w:pPr>
              <w:numPr>
                <w:ilvl w:val="0"/>
                <w:numId w:val="127"/>
              </w:numPr>
              <w:rPr>
                <w:rFonts w:asciiTheme="minorHAnsi" w:hAnsiTheme="minorHAnsi" w:cstheme="minorHAnsi"/>
                <w:sz w:val="22"/>
                <w:szCs w:val="22"/>
              </w:rPr>
            </w:pPr>
            <w:r w:rsidRPr="00324AF2">
              <w:rPr>
                <w:rFonts w:asciiTheme="minorHAnsi" w:hAnsiTheme="minorHAnsi" w:cstheme="minorHAnsi"/>
                <w:sz w:val="22"/>
                <w:szCs w:val="22"/>
              </w:rPr>
              <w:t>hvordan visninger kan tilpasses ulike roller og enheter uten spesialutvikling. </w:t>
            </w:r>
          </w:p>
        </w:tc>
        <w:tc>
          <w:tcPr>
            <w:tcW w:w="1523" w:type="dxa"/>
            <w:tcBorders>
              <w:top w:val="single" w:sz="4" w:space="0" w:color="auto"/>
              <w:left w:val="single" w:sz="4" w:space="0" w:color="auto"/>
              <w:bottom w:val="single" w:sz="4" w:space="0" w:color="auto"/>
              <w:right w:val="single" w:sz="4" w:space="0" w:color="auto"/>
            </w:tcBorders>
          </w:tcPr>
          <w:p w14:paraId="2E715927" w14:textId="77777777" w:rsidR="00B20EBE" w:rsidRPr="00324AF2" w:rsidRDefault="00B20EBE" w:rsidP="00324AF2">
            <w:pPr>
              <w:rPr>
                <w:rFonts w:asciiTheme="minorHAnsi" w:hAnsiTheme="minorHAnsi" w:cstheme="minorHAnsi"/>
                <w:sz w:val="22"/>
                <w:szCs w:val="22"/>
              </w:rPr>
            </w:pPr>
          </w:p>
        </w:tc>
      </w:tr>
    </w:tbl>
    <w:p w14:paraId="30B68CE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648E99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16 – Vedlegg og innholdshåndtering</w:t>
      </w:r>
      <w:r w:rsidRPr="00324AF2">
        <w:rPr>
          <w:rFonts w:asciiTheme="minorHAnsi" w:hAnsiTheme="minorHAnsi" w:cstheme="minorHAnsi"/>
          <w:sz w:val="22"/>
          <w:szCs w:val="22"/>
        </w:rPr>
        <w:t> </w:t>
      </w:r>
    </w:p>
    <w:p w14:paraId="1637088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at nødvendige vedlegg, lenker og innhold (dokumenter, bilder, skjermdumper) kan legges ved å følge saken gjennom hele livsløpet og på tvers av integrasjoner. </w:t>
      </w:r>
    </w:p>
    <w:p w14:paraId="584DCF8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C1F03E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w:t>
      </w:r>
      <w:r w:rsidRPr="00324AF2">
        <w:rPr>
          <w:rFonts w:asciiTheme="minorHAnsi" w:hAnsiTheme="minorHAnsi" w:cstheme="minorHAnsi"/>
          <w:sz w:val="22"/>
          <w:szCs w:val="22"/>
        </w:rPr>
        <w:noBreakHyphen/>
        <w:t>11, ITVS</w:t>
      </w:r>
      <w:r w:rsidRPr="00324AF2">
        <w:rPr>
          <w:rFonts w:asciiTheme="minorHAnsi" w:hAnsiTheme="minorHAnsi" w:cstheme="minorHAnsi"/>
          <w:sz w:val="22"/>
          <w:szCs w:val="22"/>
        </w:rPr>
        <w:noBreakHyphen/>
        <w:t>04, AS</w:t>
      </w:r>
      <w:r w:rsidRPr="00324AF2">
        <w:rPr>
          <w:rFonts w:asciiTheme="minorHAnsi" w:hAnsiTheme="minorHAnsi" w:cstheme="minorHAnsi"/>
          <w:sz w:val="22"/>
          <w:szCs w:val="22"/>
        </w:rPr>
        <w:noBreakHyphen/>
        <w:t>01, AS</w:t>
      </w:r>
      <w:r w:rsidRPr="00324AF2">
        <w:rPr>
          <w:rFonts w:asciiTheme="minorHAnsi" w:hAnsiTheme="minorHAnsi" w:cstheme="minorHAnsi"/>
          <w:sz w:val="22"/>
          <w:szCs w:val="22"/>
        </w:rPr>
        <w:noBreakHyphen/>
        <w:t>08, AS</w:t>
      </w:r>
      <w:r w:rsidRPr="00324AF2">
        <w:rPr>
          <w:rFonts w:asciiTheme="minorHAnsi" w:hAnsiTheme="minorHAnsi" w:cstheme="minorHAnsi"/>
          <w:sz w:val="22"/>
          <w:szCs w:val="22"/>
        </w:rPr>
        <w:noBreakHyphen/>
        <w:t>20, ITVS</w:t>
      </w:r>
      <w:r w:rsidRPr="00324AF2">
        <w:rPr>
          <w:rFonts w:asciiTheme="minorHAnsi" w:hAnsiTheme="minorHAnsi" w:cstheme="minorHAnsi"/>
          <w:sz w:val="22"/>
          <w:szCs w:val="22"/>
        </w:rPr>
        <w:noBreakHyphen/>
        <w:t>11 – se Bilag 1 vedlegg 1 Brukerhistorier. </w:t>
      </w:r>
    </w:p>
    <w:p w14:paraId="0CE6501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4"/>
        <w:gridCol w:w="5249"/>
        <w:gridCol w:w="840"/>
        <w:gridCol w:w="7079"/>
      </w:tblGrid>
      <w:tr w:rsidR="00324AF2" w:rsidRPr="00324AF2" w14:paraId="257277E5" w14:textId="77777777" w:rsidTr="00E86F6B">
        <w:trPr>
          <w:trHeight w:val="330"/>
        </w:trPr>
        <w:tc>
          <w:tcPr>
            <w:tcW w:w="824" w:type="dxa"/>
            <w:tcBorders>
              <w:top w:val="single" w:sz="4" w:space="0" w:color="auto"/>
              <w:left w:val="single" w:sz="4" w:space="0" w:color="auto"/>
              <w:bottom w:val="single" w:sz="4" w:space="0" w:color="auto"/>
              <w:right w:val="single" w:sz="4" w:space="0" w:color="auto"/>
            </w:tcBorders>
            <w:shd w:val="clear" w:color="auto" w:fill="C00000"/>
            <w:hideMark/>
          </w:tcPr>
          <w:p w14:paraId="7A9AAC7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249" w:type="dxa"/>
            <w:tcBorders>
              <w:top w:val="single" w:sz="4" w:space="0" w:color="auto"/>
              <w:left w:val="single" w:sz="4" w:space="0" w:color="auto"/>
              <w:bottom w:val="single" w:sz="4" w:space="0" w:color="auto"/>
              <w:right w:val="single" w:sz="4" w:space="0" w:color="auto"/>
            </w:tcBorders>
            <w:shd w:val="clear" w:color="auto" w:fill="C00000"/>
            <w:hideMark/>
          </w:tcPr>
          <w:p w14:paraId="1AD80B1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6D2EE09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79" w:type="dxa"/>
            <w:tcBorders>
              <w:top w:val="single" w:sz="4" w:space="0" w:color="auto"/>
              <w:left w:val="single" w:sz="4" w:space="0" w:color="auto"/>
              <w:bottom w:val="single" w:sz="4" w:space="0" w:color="auto"/>
              <w:right w:val="single" w:sz="4" w:space="0" w:color="auto"/>
            </w:tcBorders>
            <w:shd w:val="clear" w:color="auto" w:fill="C00000"/>
            <w:hideMark/>
          </w:tcPr>
          <w:p w14:paraId="3A6B4CF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41744B1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3C6B6BF8" w14:textId="77777777" w:rsidTr="00E86F6B">
        <w:tc>
          <w:tcPr>
            <w:tcW w:w="824" w:type="dxa"/>
            <w:tcBorders>
              <w:top w:val="single" w:sz="4" w:space="0" w:color="auto"/>
              <w:left w:val="single" w:sz="4" w:space="0" w:color="auto"/>
              <w:bottom w:val="single" w:sz="4" w:space="0" w:color="auto"/>
              <w:right w:val="single" w:sz="4" w:space="0" w:color="auto"/>
            </w:tcBorders>
            <w:hideMark/>
          </w:tcPr>
          <w:p w14:paraId="336E564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B-16 </w:t>
            </w:r>
          </w:p>
        </w:tc>
        <w:tc>
          <w:tcPr>
            <w:tcW w:w="5249" w:type="dxa"/>
            <w:tcBorders>
              <w:top w:val="single" w:sz="4" w:space="0" w:color="auto"/>
              <w:left w:val="single" w:sz="4" w:space="0" w:color="auto"/>
              <w:bottom w:val="single" w:sz="4" w:space="0" w:color="auto"/>
              <w:right w:val="single" w:sz="4" w:space="0" w:color="auto"/>
            </w:tcBorders>
            <w:hideMark/>
          </w:tcPr>
          <w:p w14:paraId="2AF16DB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at innhold som er nødvendig for å beskrive, dokumentere og løse en sak håndteres på en robust og brukervennlig måte. Dette omfatter opplasting, visning og gjenfinning av vedlegg som dokumenter, bilder, skjermdumper og tilsvarende, samt håndtering av lenker slik at relevant informasjon er enkelt tilgjengelig for autoriserte brukere. </w:t>
            </w:r>
          </w:p>
          <w:p w14:paraId="0B0BB41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Videre skal vedlegg og øvrig innhold følge saken gjennom hele livsløpet, herunder ved overføring mellom team og ved bruk av integrasjoner, slik at informasjon ikke går tapt og behov for manuelt ekstraarbeid reduseres. </w:t>
            </w:r>
          </w:p>
          <w:p w14:paraId="5B09AF2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også behov for kontrollert versjonshåndtering av vedlegg, slik at endringer kan spores, historikk bevares og tidligere versjoner kan gjenfinnes ved behov. </w:t>
            </w:r>
          </w:p>
          <w:p w14:paraId="1D9227B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hideMark/>
          </w:tcPr>
          <w:p w14:paraId="0B0B6810"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79" w:type="dxa"/>
            <w:tcBorders>
              <w:top w:val="single" w:sz="4" w:space="0" w:color="auto"/>
              <w:left w:val="single" w:sz="4" w:space="0" w:color="auto"/>
              <w:bottom w:val="single" w:sz="4" w:space="0" w:color="auto"/>
              <w:right w:val="single" w:sz="4" w:space="0" w:color="auto"/>
            </w:tcBorders>
            <w:hideMark/>
          </w:tcPr>
          <w:p w14:paraId="4FA3DE9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 bes beskrive: </w:t>
            </w:r>
          </w:p>
          <w:p w14:paraId="5C9F2A3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Vedlegg </w:t>
            </w:r>
          </w:p>
          <w:p w14:paraId="61232DE9" w14:textId="77777777" w:rsidR="00324AF2" w:rsidRPr="00324AF2" w:rsidRDefault="00324AF2" w:rsidP="00EC74C1">
            <w:pPr>
              <w:numPr>
                <w:ilvl w:val="0"/>
                <w:numId w:val="128"/>
              </w:numPr>
              <w:rPr>
                <w:rFonts w:asciiTheme="minorHAnsi" w:hAnsiTheme="minorHAnsi" w:cstheme="minorHAnsi"/>
                <w:sz w:val="22"/>
                <w:szCs w:val="22"/>
              </w:rPr>
            </w:pPr>
            <w:r w:rsidRPr="00324AF2">
              <w:rPr>
                <w:rFonts w:asciiTheme="minorHAnsi" w:hAnsiTheme="minorHAnsi" w:cstheme="minorHAnsi"/>
                <w:sz w:val="22"/>
                <w:szCs w:val="22"/>
              </w:rPr>
              <w:t>hvordan vedlegg lastes opp, vises og gjenfinnes (støttede filtyper, begrensninger og eventuelle kontrollmekanismer). </w:t>
            </w:r>
          </w:p>
          <w:p w14:paraId="1DA52AC0" w14:textId="77777777" w:rsidR="00324AF2" w:rsidRPr="00324AF2" w:rsidRDefault="00324AF2" w:rsidP="00EC74C1">
            <w:pPr>
              <w:numPr>
                <w:ilvl w:val="0"/>
                <w:numId w:val="129"/>
              </w:numPr>
              <w:rPr>
                <w:rFonts w:asciiTheme="minorHAnsi" w:hAnsiTheme="minorHAnsi" w:cstheme="minorHAnsi"/>
                <w:sz w:val="22"/>
                <w:szCs w:val="22"/>
              </w:rPr>
            </w:pPr>
            <w:r w:rsidRPr="00324AF2">
              <w:rPr>
                <w:rFonts w:asciiTheme="minorHAnsi" w:hAnsiTheme="minorHAnsi" w:cstheme="minorHAnsi"/>
                <w:sz w:val="22"/>
                <w:szCs w:val="22"/>
              </w:rPr>
              <w:t>Enkelte oppdrag krever at flere saksbehandlere redigerer samme dokument. </w:t>
            </w:r>
          </w:p>
          <w:p w14:paraId="6465B8D3" w14:textId="77777777" w:rsidR="00324AF2" w:rsidRPr="00324AF2" w:rsidRDefault="00324AF2" w:rsidP="00EC74C1">
            <w:pPr>
              <w:numPr>
                <w:ilvl w:val="0"/>
                <w:numId w:val="130"/>
              </w:numPr>
              <w:rPr>
                <w:rFonts w:asciiTheme="minorHAnsi" w:hAnsiTheme="minorHAnsi" w:cstheme="minorHAnsi"/>
                <w:sz w:val="22"/>
                <w:szCs w:val="22"/>
              </w:rPr>
            </w:pPr>
            <w:r w:rsidRPr="00324AF2">
              <w:rPr>
                <w:rFonts w:asciiTheme="minorHAnsi" w:hAnsiTheme="minorHAnsi" w:cstheme="minorHAnsi"/>
                <w:sz w:val="22"/>
                <w:szCs w:val="22"/>
              </w:rPr>
              <w:t>hvordan støtter løsningen versjonshåndtering av vedlegg, herunder endringshistorikk, hvem som har lastet opp/erstattet vedlegg, og mulighet for å gjenopprette eller hente frem tidligere versjoner. </w:t>
            </w:r>
          </w:p>
          <w:p w14:paraId="2D7075E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Bilder/lenker i sak og dialog </w:t>
            </w:r>
          </w:p>
          <w:p w14:paraId="4E6722E9" w14:textId="77777777" w:rsidR="00324AF2" w:rsidRPr="00324AF2" w:rsidRDefault="00324AF2" w:rsidP="00EC74C1">
            <w:pPr>
              <w:numPr>
                <w:ilvl w:val="0"/>
                <w:numId w:val="131"/>
              </w:numPr>
              <w:rPr>
                <w:rFonts w:asciiTheme="minorHAnsi" w:hAnsiTheme="minorHAnsi" w:cstheme="minorHAnsi"/>
                <w:sz w:val="22"/>
                <w:szCs w:val="22"/>
              </w:rPr>
            </w:pPr>
            <w:r w:rsidRPr="00324AF2">
              <w:rPr>
                <w:rFonts w:asciiTheme="minorHAnsi" w:hAnsiTheme="minorHAnsi" w:cstheme="minorHAnsi"/>
                <w:sz w:val="22"/>
                <w:szCs w:val="22"/>
              </w:rPr>
              <w:t>hvordan skjermdumper, lenker til dokumenter og annet innhold håndteres og presenteres for bruker og saksbehandler. </w:t>
            </w:r>
          </w:p>
          <w:p w14:paraId="65B32D3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Innhold i integrasjoner </w:t>
            </w:r>
          </w:p>
          <w:p w14:paraId="25DB933E" w14:textId="77777777" w:rsidR="00324AF2" w:rsidRPr="00324AF2" w:rsidRDefault="00324AF2" w:rsidP="00EC74C1">
            <w:pPr>
              <w:numPr>
                <w:ilvl w:val="0"/>
                <w:numId w:val="132"/>
              </w:numPr>
              <w:rPr>
                <w:rFonts w:asciiTheme="minorHAnsi" w:hAnsiTheme="minorHAnsi" w:cstheme="minorHAnsi"/>
                <w:sz w:val="22"/>
                <w:szCs w:val="22"/>
              </w:rPr>
            </w:pPr>
            <w:r w:rsidRPr="00324AF2">
              <w:rPr>
                <w:rFonts w:asciiTheme="minorHAnsi" w:hAnsiTheme="minorHAnsi" w:cstheme="minorHAnsi"/>
                <w:sz w:val="22"/>
                <w:szCs w:val="22"/>
              </w:rPr>
              <w:t>hvordan vedlegg og innhold håndteres og bevares ved integrasjoner og samtidige oppdateringer. </w:t>
            </w:r>
          </w:p>
          <w:p w14:paraId="73AC84B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420078" w:rsidRPr="00324AF2" w14:paraId="7B88D421" w14:textId="77777777" w:rsidTr="00E86F6B">
        <w:trPr>
          <w:trHeight w:val="770"/>
        </w:trPr>
        <w:tc>
          <w:tcPr>
            <w:tcW w:w="13992" w:type="dxa"/>
            <w:gridSpan w:val="4"/>
            <w:tcBorders>
              <w:top w:val="single" w:sz="4" w:space="0" w:color="auto"/>
              <w:left w:val="single" w:sz="4" w:space="0" w:color="auto"/>
              <w:bottom w:val="single" w:sz="4" w:space="0" w:color="auto"/>
              <w:right w:val="single" w:sz="4" w:space="0" w:color="auto"/>
            </w:tcBorders>
          </w:tcPr>
          <w:p w14:paraId="62F5674D" w14:textId="39851D94" w:rsidR="00420078" w:rsidRPr="00324AF2" w:rsidRDefault="00131A3D" w:rsidP="00324AF2">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2C90903F" w:rsidRPr="674A21BC">
              <w:rPr>
                <w:rFonts w:asciiTheme="minorHAnsi" w:hAnsiTheme="minorHAnsi" w:cstheme="minorBidi"/>
                <w:i/>
                <w:iCs/>
                <w:sz w:val="18"/>
                <w:szCs w:val="18"/>
              </w:rPr>
              <w:t xml:space="preserve">. </w:t>
            </w:r>
            <w:r w:rsidR="2C90903F"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0019D1B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798E9A3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17 – Maler, svarbank og standardisering av kommunikasjon</w:t>
      </w:r>
      <w:r w:rsidRPr="00324AF2">
        <w:rPr>
          <w:rFonts w:asciiTheme="minorHAnsi" w:hAnsiTheme="minorHAnsi" w:cstheme="minorHAnsi"/>
          <w:sz w:val="22"/>
          <w:szCs w:val="22"/>
        </w:rPr>
        <w:t> </w:t>
      </w:r>
    </w:p>
    <w:p w14:paraId="6EC00AA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raske og konsistente svar, redusere variasjon i saksbehandling og legge til rette for effektiv håndtering av gjentakende saker. </w:t>
      </w:r>
    </w:p>
    <w:p w14:paraId="5866615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AB1465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SB</w:t>
      </w:r>
      <w:r w:rsidRPr="00324AF2">
        <w:rPr>
          <w:rFonts w:asciiTheme="minorHAnsi" w:hAnsiTheme="minorHAnsi" w:cstheme="minorHAnsi"/>
          <w:sz w:val="22"/>
          <w:szCs w:val="22"/>
        </w:rPr>
        <w:noBreakHyphen/>
        <w:t>22, HR</w:t>
      </w:r>
      <w:r w:rsidRPr="00324AF2">
        <w:rPr>
          <w:rFonts w:asciiTheme="minorHAnsi" w:hAnsiTheme="minorHAnsi" w:cstheme="minorHAnsi"/>
          <w:sz w:val="22"/>
          <w:szCs w:val="22"/>
        </w:rPr>
        <w:noBreakHyphen/>
        <w:t>09, AS</w:t>
      </w:r>
      <w:r w:rsidRPr="00324AF2">
        <w:rPr>
          <w:rFonts w:asciiTheme="minorHAnsi" w:hAnsiTheme="minorHAnsi" w:cstheme="minorHAnsi"/>
          <w:sz w:val="22"/>
          <w:szCs w:val="22"/>
        </w:rPr>
        <w:noBreakHyphen/>
        <w:t>16, ITB</w:t>
      </w:r>
      <w:r w:rsidRPr="00324AF2">
        <w:rPr>
          <w:rFonts w:asciiTheme="minorHAnsi" w:hAnsiTheme="minorHAnsi" w:cstheme="minorHAnsi"/>
          <w:sz w:val="22"/>
          <w:szCs w:val="22"/>
        </w:rPr>
        <w:noBreakHyphen/>
        <w:t>05, HR</w:t>
      </w:r>
      <w:r w:rsidRPr="00324AF2">
        <w:rPr>
          <w:rFonts w:asciiTheme="minorHAnsi" w:hAnsiTheme="minorHAnsi" w:cstheme="minorHAnsi"/>
          <w:sz w:val="22"/>
          <w:szCs w:val="22"/>
        </w:rPr>
        <w:noBreakHyphen/>
        <w:t>10 – se Bilag 1 vedlegg 1 Brukerhistorier. </w:t>
      </w:r>
    </w:p>
    <w:p w14:paraId="2DE505A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3"/>
        <w:gridCol w:w="5578"/>
        <w:gridCol w:w="850"/>
        <w:gridCol w:w="5528"/>
        <w:gridCol w:w="1523"/>
      </w:tblGrid>
      <w:tr w:rsidR="004D1D05" w:rsidRPr="00324AF2" w14:paraId="1B76CFDA" w14:textId="1F0DE63A" w:rsidTr="004D1D05">
        <w:tc>
          <w:tcPr>
            <w:tcW w:w="513" w:type="dxa"/>
            <w:tcBorders>
              <w:top w:val="single" w:sz="4" w:space="0" w:color="auto"/>
              <w:left w:val="single" w:sz="4" w:space="0" w:color="auto"/>
              <w:bottom w:val="single" w:sz="4" w:space="0" w:color="auto"/>
              <w:right w:val="single" w:sz="4" w:space="0" w:color="auto"/>
            </w:tcBorders>
            <w:shd w:val="clear" w:color="auto" w:fill="C00000"/>
            <w:hideMark/>
          </w:tcPr>
          <w:p w14:paraId="46167D0F"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578" w:type="dxa"/>
            <w:tcBorders>
              <w:top w:val="single" w:sz="4" w:space="0" w:color="auto"/>
              <w:left w:val="single" w:sz="4" w:space="0" w:color="auto"/>
              <w:bottom w:val="single" w:sz="4" w:space="0" w:color="auto"/>
              <w:right w:val="single" w:sz="4" w:space="0" w:color="auto"/>
            </w:tcBorders>
            <w:shd w:val="clear" w:color="auto" w:fill="C00000"/>
            <w:hideMark/>
          </w:tcPr>
          <w:p w14:paraId="67C8746D"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C00000"/>
            <w:hideMark/>
          </w:tcPr>
          <w:p w14:paraId="10275A7C"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5528" w:type="dxa"/>
            <w:tcBorders>
              <w:top w:val="single" w:sz="4" w:space="0" w:color="auto"/>
              <w:left w:val="single" w:sz="4" w:space="0" w:color="auto"/>
              <w:bottom w:val="single" w:sz="4" w:space="0" w:color="auto"/>
              <w:right w:val="single" w:sz="4" w:space="0" w:color="auto"/>
            </w:tcBorders>
            <w:shd w:val="clear" w:color="auto" w:fill="C00000"/>
            <w:hideMark/>
          </w:tcPr>
          <w:p w14:paraId="50C6F534"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7BB9A188"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523" w:type="dxa"/>
            <w:tcBorders>
              <w:top w:val="single" w:sz="4" w:space="0" w:color="auto"/>
              <w:left w:val="single" w:sz="4" w:space="0" w:color="auto"/>
              <w:bottom w:val="single" w:sz="4" w:space="0" w:color="auto"/>
              <w:right w:val="single" w:sz="4" w:space="0" w:color="auto"/>
            </w:tcBorders>
            <w:shd w:val="clear" w:color="auto" w:fill="C00000"/>
          </w:tcPr>
          <w:p w14:paraId="50FAA007" w14:textId="77777777" w:rsidR="00372510" w:rsidRDefault="00372510" w:rsidP="00372510">
            <w:pPr>
              <w:rPr>
                <w:rFonts w:asciiTheme="minorHAnsi" w:hAnsiTheme="minorHAnsi" w:cstheme="minorHAnsi"/>
                <w:b/>
                <w:bCs/>
                <w:sz w:val="22"/>
                <w:szCs w:val="22"/>
              </w:rPr>
            </w:pPr>
            <w:r>
              <w:rPr>
                <w:rFonts w:asciiTheme="minorHAnsi" w:hAnsiTheme="minorHAnsi" w:cstheme="minorHAnsi"/>
                <w:b/>
                <w:bCs/>
                <w:sz w:val="22"/>
                <w:szCs w:val="22"/>
              </w:rPr>
              <w:t>Besvarelse</w:t>
            </w:r>
          </w:p>
          <w:p w14:paraId="73461217" w14:textId="39DA1EF6" w:rsidR="004D1D05" w:rsidRPr="00324AF2" w:rsidRDefault="00372510" w:rsidP="00372510">
            <w:pPr>
              <w:rPr>
                <w:rFonts w:asciiTheme="minorHAnsi" w:hAnsiTheme="minorHAnsi" w:cstheme="minorHAnsi"/>
                <w:b/>
                <w:bCs/>
                <w:sz w:val="22"/>
                <w:szCs w:val="22"/>
              </w:rPr>
            </w:pPr>
            <w:r>
              <w:rPr>
                <w:rFonts w:asciiTheme="minorHAnsi" w:hAnsiTheme="minorHAnsi" w:cstheme="minorHAnsi"/>
                <w:b/>
                <w:bCs/>
                <w:sz w:val="22"/>
                <w:szCs w:val="22"/>
              </w:rPr>
              <w:t>Ja/nei</w:t>
            </w:r>
          </w:p>
        </w:tc>
      </w:tr>
      <w:tr w:rsidR="004D1D05" w:rsidRPr="00324AF2" w14:paraId="4E055BB2" w14:textId="21EF1D92" w:rsidTr="004D1D05">
        <w:tc>
          <w:tcPr>
            <w:tcW w:w="513" w:type="dxa"/>
            <w:tcBorders>
              <w:top w:val="single" w:sz="4" w:space="0" w:color="auto"/>
              <w:left w:val="single" w:sz="4" w:space="0" w:color="auto"/>
              <w:bottom w:val="single" w:sz="4" w:space="0" w:color="auto"/>
              <w:right w:val="single" w:sz="4" w:space="0" w:color="auto"/>
            </w:tcBorders>
            <w:hideMark/>
          </w:tcPr>
          <w:p w14:paraId="381091F9"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B-17 </w:t>
            </w:r>
          </w:p>
        </w:tc>
        <w:tc>
          <w:tcPr>
            <w:tcW w:w="5578" w:type="dxa"/>
            <w:tcBorders>
              <w:top w:val="single" w:sz="4" w:space="0" w:color="auto"/>
              <w:left w:val="single" w:sz="4" w:space="0" w:color="auto"/>
              <w:bottom w:val="single" w:sz="4" w:space="0" w:color="auto"/>
              <w:right w:val="single" w:sz="4" w:space="0" w:color="auto"/>
            </w:tcBorders>
            <w:hideMark/>
          </w:tcPr>
          <w:p w14:paraId="6EBCC4A3"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at løsningen støtter standardisert og gjenbrukbar kommunikasjon i saksbehandlingen. Dette omfatter svarmaler/standardtekster, en svarbank for gjentakende problemstillinger, og mulighet for å bruke og forvalte slike elementer på tvers av team og sakstyper der det er hensiktsmessig. </w:t>
            </w:r>
          </w:p>
          <w:p w14:paraId="5AD0907B"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E43B4D9"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Behovet inkluderer også mulighet for personlig signatur/avsenderinformasjon der dette er ønsket, slik at kommunikasjonen oppleves tydelig og profesjonell for sluttbruker. </w:t>
            </w:r>
          </w:p>
        </w:tc>
        <w:tc>
          <w:tcPr>
            <w:tcW w:w="850" w:type="dxa"/>
            <w:tcBorders>
              <w:top w:val="single" w:sz="4" w:space="0" w:color="auto"/>
              <w:left w:val="single" w:sz="4" w:space="0" w:color="auto"/>
              <w:bottom w:val="single" w:sz="4" w:space="0" w:color="auto"/>
              <w:right w:val="single" w:sz="4" w:space="0" w:color="auto"/>
            </w:tcBorders>
            <w:hideMark/>
          </w:tcPr>
          <w:p w14:paraId="567DAD77"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A </w:t>
            </w:r>
          </w:p>
        </w:tc>
        <w:tc>
          <w:tcPr>
            <w:tcW w:w="5528" w:type="dxa"/>
            <w:tcBorders>
              <w:top w:val="single" w:sz="4" w:space="0" w:color="auto"/>
              <w:left w:val="single" w:sz="4" w:space="0" w:color="auto"/>
              <w:bottom w:val="single" w:sz="4" w:space="0" w:color="auto"/>
              <w:right w:val="single" w:sz="4" w:space="0" w:color="auto"/>
            </w:tcBorders>
            <w:hideMark/>
          </w:tcPr>
          <w:p w14:paraId="2E7496C2"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Leverandør bes bekrefte ja/nei. </w:t>
            </w:r>
          </w:p>
          <w:p w14:paraId="49C852DD"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51FBF94" w14:textId="77777777" w:rsidR="004D1D05" w:rsidRPr="00324AF2" w:rsidRDefault="004D1D05"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523" w:type="dxa"/>
            <w:tcBorders>
              <w:top w:val="single" w:sz="4" w:space="0" w:color="auto"/>
              <w:left w:val="single" w:sz="4" w:space="0" w:color="auto"/>
              <w:bottom w:val="single" w:sz="4" w:space="0" w:color="auto"/>
              <w:right w:val="single" w:sz="4" w:space="0" w:color="auto"/>
            </w:tcBorders>
          </w:tcPr>
          <w:p w14:paraId="6D4E3F3B" w14:textId="77777777" w:rsidR="004D1D05" w:rsidRPr="00324AF2" w:rsidRDefault="004D1D05" w:rsidP="00324AF2">
            <w:pPr>
              <w:rPr>
                <w:rFonts w:asciiTheme="minorHAnsi" w:hAnsiTheme="minorHAnsi" w:cstheme="minorHAnsi"/>
                <w:sz w:val="22"/>
                <w:szCs w:val="22"/>
              </w:rPr>
            </w:pPr>
          </w:p>
        </w:tc>
      </w:tr>
    </w:tbl>
    <w:p w14:paraId="3E9B87B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FB25F5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18 – Samarbeid, innsyn på tvers og arbeidsfordeling</w:t>
      </w:r>
      <w:r w:rsidRPr="00324AF2">
        <w:rPr>
          <w:rFonts w:asciiTheme="minorHAnsi" w:hAnsiTheme="minorHAnsi" w:cstheme="minorHAnsi"/>
          <w:sz w:val="22"/>
          <w:szCs w:val="22"/>
        </w:rPr>
        <w:t> </w:t>
      </w:r>
    </w:p>
    <w:p w14:paraId="2900104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effektiv samhandling på tvers av team og roller, med kontrollert innsyn og arbeidsflyt, slik at saker håndteres av riktig kompetanse uten tap av informasjon. </w:t>
      </w:r>
    </w:p>
    <w:p w14:paraId="027D49E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B8857F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lang w:val="en-US"/>
        </w:rPr>
        <w:t>Relaterte brukerhistorier: SB</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12,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10, ST</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39,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05,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09,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11, AS</w:t>
      </w:r>
      <w:r w:rsidRPr="00324AF2">
        <w:rPr>
          <w:rFonts w:asciiTheme="minorHAnsi" w:hAnsiTheme="minorHAnsi" w:cstheme="minorHAnsi"/>
          <w:sz w:val="22"/>
          <w:szCs w:val="22"/>
        </w:rPr>
        <w:noBreakHyphen/>
      </w:r>
      <w:r w:rsidRPr="00324AF2">
        <w:rPr>
          <w:rFonts w:asciiTheme="minorHAnsi" w:hAnsiTheme="minorHAnsi" w:cstheme="minorHAnsi"/>
          <w:sz w:val="22"/>
          <w:szCs w:val="22"/>
          <w:lang w:val="en-US"/>
        </w:rPr>
        <w:t>12</w:t>
      </w:r>
      <w:r w:rsidRPr="00324AF2">
        <w:rPr>
          <w:rFonts w:asciiTheme="minorHAnsi" w:hAnsiTheme="minorHAnsi" w:cstheme="minorHAnsi"/>
          <w:sz w:val="22"/>
          <w:szCs w:val="22"/>
        </w:rPr>
        <w:t> – se Bilag 1 vedlegg 1 Brukerhistorier. </w:t>
      </w:r>
    </w:p>
    <w:p w14:paraId="58A46C8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5369"/>
        <w:gridCol w:w="840"/>
        <w:gridCol w:w="7078"/>
      </w:tblGrid>
      <w:tr w:rsidR="00324AF2" w:rsidRPr="00324AF2" w14:paraId="665088DC" w14:textId="77777777" w:rsidTr="00E86F6B">
        <w:tc>
          <w:tcPr>
            <w:tcW w:w="705" w:type="dxa"/>
            <w:tcBorders>
              <w:top w:val="single" w:sz="4" w:space="0" w:color="auto"/>
              <w:left w:val="single" w:sz="4" w:space="0" w:color="auto"/>
              <w:bottom w:val="single" w:sz="4" w:space="0" w:color="auto"/>
              <w:right w:val="single" w:sz="4" w:space="0" w:color="auto"/>
            </w:tcBorders>
            <w:shd w:val="clear" w:color="auto" w:fill="C00000"/>
            <w:hideMark/>
          </w:tcPr>
          <w:p w14:paraId="36E4BCA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369" w:type="dxa"/>
            <w:tcBorders>
              <w:top w:val="single" w:sz="4" w:space="0" w:color="auto"/>
              <w:left w:val="single" w:sz="4" w:space="0" w:color="auto"/>
              <w:bottom w:val="single" w:sz="4" w:space="0" w:color="auto"/>
              <w:right w:val="single" w:sz="4" w:space="0" w:color="auto"/>
            </w:tcBorders>
            <w:shd w:val="clear" w:color="auto" w:fill="C00000"/>
            <w:hideMark/>
          </w:tcPr>
          <w:p w14:paraId="002545C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30F3B71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78" w:type="dxa"/>
            <w:tcBorders>
              <w:top w:val="single" w:sz="4" w:space="0" w:color="auto"/>
              <w:left w:val="single" w:sz="4" w:space="0" w:color="auto"/>
              <w:bottom w:val="single" w:sz="4" w:space="0" w:color="auto"/>
              <w:right w:val="single" w:sz="4" w:space="0" w:color="auto"/>
            </w:tcBorders>
            <w:shd w:val="clear" w:color="auto" w:fill="C00000"/>
            <w:hideMark/>
          </w:tcPr>
          <w:p w14:paraId="10C3E39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45FF183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7E4A5B6A" w14:textId="77777777" w:rsidTr="00E86F6B">
        <w:tc>
          <w:tcPr>
            <w:tcW w:w="705" w:type="dxa"/>
            <w:tcBorders>
              <w:top w:val="single" w:sz="4" w:space="0" w:color="auto"/>
              <w:left w:val="single" w:sz="4" w:space="0" w:color="auto"/>
              <w:bottom w:val="single" w:sz="4" w:space="0" w:color="auto"/>
              <w:right w:val="single" w:sz="4" w:space="0" w:color="auto"/>
            </w:tcBorders>
            <w:hideMark/>
          </w:tcPr>
          <w:p w14:paraId="3A9F576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B-18 </w:t>
            </w:r>
          </w:p>
        </w:tc>
        <w:tc>
          <w:tcPr>
            <w:tcW w:w="5369" w:type="dxa"/>
            <w:tcBorders>
              <w:top w:val="single" w:sz="4" w:space="0" w:color="auto"/>
              <w:left w:val="single" w:sz="4" w:space="0" w:color="auto"/>
              <w:bottom w:val="single" w:sz="4" w:space="0" w:color="auto"/>
              <w:right w:val="single" w:sz="4" w:space="0" w:color="auto"/>
            </w:tcBorders>
            <w:hideMark/>
          </w:tcPr>
          <w:p w14:paraId="0DEA0C4D"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støtte til samhandling på tvers av team og fagmiljøer, der saker ofte må overføres, deles, eller følges opp av flere underveis. Dette inkluderer behov for å kunne orientere seg på tvers av «rom»/team</w:t>
            </w:r>
            <w:r w:rsidRPr="00324AF2">
              <w:rPr>
                <w:rFonts w:asciiTheme="minorHAnsi" w:hAnsiTheme="minorHAnsi" w:cstheme="minorHAnsi"/>
                <w:sz w:val="22"/>
                <w:szCs w:val="22"/>
              </w:rPr>
              <w:noBreakHyphen/>
              <w:t>visninger ved behov, samt å kunne bidra i saker på tvers dersom man er gitt tilgang. </w:t>
            </w:r>
          </w:p>
          <w:p w14:paraId="66E6AAA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3A2EC4B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Der er behov for å gi nødvendig innsyn (for eksempel lesetilgang) uten å kompromittere konfidensialitet, samt sikre at ansvar, status og historikk er tydelig ved overleveringer. </w:t>
            </w:r>
          </w:p>
        </w:tc>
        <w:tc>
          <w:tcPr>
            <w:tcW w:w="840" w:type="dxa"/>
            <w:tcBorders>
              <w:top w:val="single" w:sz="4" w:space="0" w:color="auto"/>
              <w:left w:val="single" w:sz="4" w:space="0" w:color="auto"/>
              <w:bottom w:val="single" w:sz="4" w:space="0" w:color="auto"/>
              <w:right w:val="single" w:sz="4" w:space="0" w:color="auto"/>
            </w:tcBorders>
            <w:hideMark/>
          </w:tcPr>
          <w:p w14:paraId="2F3D120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78" w:type="dxa"/>
            <w:tcBorders>
              <w:top w:val="single" w:sz="4" w:space="0" w:color="auto"/>
              <w:left w:val="single" w:sz="4" w:space="0" w:color="auto"/>
              <w:bottom w:val="single" w:sz="4" w:space="0" w:color="auto"/>
              <w:right w:val="single" w:sz="4" w:space="0" w:color="auto"/>
            </w:tcBorders>
            <w:hideMark/>
          </w:tcPr>
          <w:p w14:paraId="54E9217B"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 bes beskrive: </w:t>
            </w:r>
          </w:p>
          <w:p w14:paraId="0EB6597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Arbeidsfordeling og overlevering </w:t>
            </w:r>
          </w:p>
          <w:p w14:paraId="049294F4" w14:textId="77777777" w:rsidR="00324AF2" w:rsidRPr="00324AF2" w:rsidRDefault="00324AF2" w:rsidP="00EC74C1">
            <w:pPr>
              <w:numPr>
                <w:ilvl w:val="0"/>
                <w:numId w:val="133"/>
              </w:numPr>
              <w:rPr>
                <w:rFonts w:asciiTheme="minorHAnsi" w:hAnsiTheme="minorHAnsi" w:cstheme="minorHAnsi"/>
                <w:sz w:val="22"/>
                <w:szCs w:val="22"/>
              </w:rPr>
            </w:pPr>
            <w:r w:rsidRPr="00324AF2">
              <w:rPr>
                <w:rFonts w:asciiTheme="minorHAnsi" w:hAnsiTheme="minorHAnsi" w:cstheme="minorHAnsi"/>
                <w:sz w:val="22"/>
                <w:szCs w:val="22"/>
              </w:rPr>
              <w:t>hvordan saker fordeles, overføres og følges opp på tvers av team (inkludert status og bekreftelse på mottak der relevant). </w:t>
            </w:r>
          </w:p>
          <w:p w14:paraId="0669180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Innsyn på tvers </w:t>
            </w:r>
          </w:p>
          <w:p w14:paraId="08CA9D28" w14:textId="77777777" w:rsidR="00324AF2" w:rsidRPr="00324AF2" w:rsidRDefault="00324AF2" w:rsidP="00EC74C1">
            <w:pPr>
              <w:numPr>
                <w:ilvl w:val="0"/>
                <w:numId w:val="134"/>
              </w:numPr>
              <w:rPr>
                <w:rFonts w:asciiTheme="minorHAnsi" w:hAnsiTheme="minorHAnsi" w:cstheme="minorHAnsi"/>
                <w:sz w:val="22"/>
                <w:szCs w:val="22"/>
              </w:rPr>
            </w:pPr>
            <w:r w:rsidRPr="00324AF2">
              <w:rPr>
                <w:rFonts w:asciiTheme="minorHAnsi" w:hAnsiTheme="minorHAnsi" w:cstheme="minorHAnsi"/>
                <w:sz w:val="22"/>
                <w:szCs w:val="22"/>
              </w:rPr>
              <w:t>hvordan lesetilgang og tilgang til andre team sine saker/visninger kan gis kontrollert, og hvordan dette loggføres. </w:t>
            </w:r>
          </w:p>
          <w:p w14:paraId="5FFBC33F"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Samtidig arbeid og låsing </w:t>
            </w:r>
          </w:p>
          <w:p w14:paraId="587E3F2C" w14:textId="77777777" w:rsidR="00324AF2" w:rsidRPr="00324AF2" w:rsidRDefault="00324AF2" w:rsidP="00EC74C1">
            <w:pPr>
              <w:numPr>
                <w:ilvl w:val="0"/>
                <w:numId w:val="135"/>
              </w:numPr>
              <w:rPr>
                <w:rFonts w:asciiTheme="minorHAnsi" w:hAnsiTheme="minorHAnsi" w:cstheme="minorHAnsi"/>
                <w:sz w:val="22"/>
                <w:szCs w:val="22"/>
              </w:rPr>
            </w:pPr>
            <w:r w:rsidRPr="00324AF2">
              <w:rPr>
                <w:rFonts w:asciiTheme="minorHAnsi" w:hAnsiTheme="minorHAnsi" w:cstheme="minorHAnsi"/>
                <w:sz w:val="22"/>
                <w:szCs w:val="22"/>
              </w:rPr>
              <w:t>hvordan løsningen håndterer at flere saksbehandlere arbeider med samme sak (for eksempel visning/lesing når andre har åpnet, og kontroll ved samtidige endringer). </w:t>
            </w:r>
          </w:p>
        </w:tc>
      </w:tr>
      <w:tr w:rsidR="00131A3D" w:rsidRPr="00324AF2" w14:paraId="389112FB" w14:textId="77777777" w:rsidTr="00E86F6B">
        <w:trPr>
          <w:trHeight w:val="1117"/>
        </w:trPr>
        <w:tc>
          <w:tcPr>
            <w:tcW w:w="13992" w:type="dxa"/>
            <w:gridSpan w:val="4"/>
            <w:tcBorders>
              <w:top w:val="single" w:sz="4" w:space="0" w:color="auto"/>
              <w:left w:val="single" w:sz="4" w:space="0" w:color="auto"/>
              <w:bottom w:val="single" w:sz="4" w:space="0" w:color="auto"/>
              <w:right w:val="single" w:sz="4" w:space="0" w:color="auto"/>
            </w:tcBorders>
          </w:tcPr>
          <w:p w14:paraId="13FEFF33" w14:textId="277FFDBB" w:rsidR="00131A3D" w:rsidRPr="00324AF2" w:rsidRDefault="00131A3D" w:rsidP="00324AF2">
            <w:pPr>
              <w:rPr>
                <w:rFonts w:asciiTheme="minorHAnsi" w:hAnsiTheme="minorHAnsi" w:cstheme="minorHAnsi"/>
                <w:sz w:val="22"/>
                <w:szCs w:val="22"/>
              </w:rPr>
            </w:pPr>
            <w:r>
              <w:rPr>
                <w:rFonts w:asciiTheme="minorHAnsi" w:hAnsiTheme="minorHAnsi" w:cstheme="minorHAnsi"/>
                <w:i/>
                <w:iCs/>
                <w:sz w:val="18"/>
                <w:szCs w:val="18"/>
              </w:rPr>
              <w:t>Maks skrivelengde 2 A4 sider</w:t>
            </w:r>
          </w:p>
        </w:tc>
      </w:tr>
    </w:tbl>
    <w:p w14:paraId="05A1E8F3"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2F72541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 19 – Tjenestekatalog og tjenestelivssyklus</w:t>
      </w:r>
      <w:r w:rsidRPr="00324AF2">
        <w:rPr>
          <w:rFonts w:asciiTheme="minorHAnsi" w:hAnsiTheme="minorHAnsi" w:cstheme="minorHAnsi"/>
          <w:sz w:val="22"/>
          <w:szCs w:val="22"/>
        </w:rPr>
        <w:t> </w:t>
      </w:r>
    </w:p>
    <w:p w14:paraId="50100D4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oversikt, eierskap og livsløpsstyring av tjenester, slik at bestillinger og henvendelser kan knyttes til riktig tjeneste og gi bedre styringsinformasjon. </w:t>
      </w:r>
    </w:p>
    <w:p w14:paraId="12DB503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2A1108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Relaterte brukerhistorier: L</w:t>
      </w:r>
      <w:r w:rsidRPr="00324AF2">
        <w:rPr>
          <w:rFonts w:asciiTheme="minorHAnsi" w:hAnsiTheme="minorHAnsi" w:cstheme="minorHAnsi"/>
          <w:sz w:val="22"/>
          <w:szCs w:val="22"/>
        </w:rPr>
        <w:noBreakHyphen/>
        <w:t>09, ITB</w:t>
      </w:r>
      <w:r w:rsidRPr="00324AF2">
        <w:rPr>
          <w:rFonts w:asciiTheme="minorHAnsi" w:hAnsiTheme="minorHAnsi" w:cstheme="minorHAnsi"/>
          <w:sz w:val="22"/>
          <w:szCs w:val="22"/>
        </w:rPr>
        <w:noBreakHyphen/>
        <w:t>06, ITL</w:t>
      </w:r>
      <w:r w:rsidRPr="00324AF2">
        <w:rPr>
          <w:rFonts w:asciiTheme="minorHAnsi" w:hAnsiTheme="minorHAnsi" w:cstheme="minorHAnsi"/>
          <w:sz w:val="22"/>
          <w:szCs w:val="22"/>
        </w:rPr>
        <w:noBreakHyphen/>
        <w:t>13 – se Bilag 1 vedlegg 1 Brukerhistorier. </w:t>
      </w:r>
    </w:p>
    <w:p w14:paraId="78037D2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7"/>
        <w:gridCol w:w="5564"/>
        <w:gridCol w:w="850"/>
        <w:gridCol w:w="5670"/>
        <w:gridCol w:w="1381"/>
      </w:tblGrid>
      <w:tr w:rsidR="00372510" w:rsidRPr="00324AF2" w14:paraId="20EA4A33" w14:textId="7AF5CA4D" w:rsidTr="00372510">
        <w:tc>
          <w:tcPr>
            <w:tcW w:w="527" w:type="dxa"/>
            <w:tcBorders>
              <w:top w:val="single" w:sz="4" w:space="0" w:color="auto"/>
              <w:left w:val="single" w:sz="4" w:space="0" w:color="auto"/>
              <w:bottom w:val="single" w:sz="4" w:space="0" w:color="auto"/>
              <w:right w:val="single" w:sz="4" w:space="0" w:color="auto"/>
            </w:tcBorders>
            <w:shd w:val="clear" w:color="auto" w:fill="C00000"/>
            <w:hideMark/>
          </w:tcPr>
          <w:p w14:paraId="38E636C3"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564" w:type="dxa"/>
            <w:tcBorders>
              <w:top w:val="single" w:sz="4" w:space="0" w:color="auto"/>
              <w:left w:val="single" w:sz="4" w:space="0" w:color="auto"/>
              <w:bottom w:val="single" w:sz="4" w:space="0" w:color="auto"/>
              <w:right w:val="single" w:sz="4" w:space="0" w:color="auto"/>
            </w:tcBorders>
            <w:shd w:val="clear" w:color="auto" w:fill="C00000"/>
            <w:hideMark/>
          </w:tcPr>
          <w:p w14:paraId="72CFBAB7"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C00000"/>
            <w:hideMark/>
          </w:tcPr>
          <w:p w14:paraId="263B038E"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5670" w:type="dxa"/>
            <w:tcBorders>
              <w:top w:val="single" w:sz="4" w:space="0" w:color="auto"/>
              <w:left w:val="single" w:sz="4" w:space="0" w:color="auto"/>
              <w:bottom w:val="single" w:sz="4" w:space="0" w:color="auto"/>
              <w:right w:val="single" w:sz="4" w:space="0" w:color="auto"/>
            </w:tcBorders>
            <w:shd w:val="clear" w:color="auto" w:fill="C00000"/>
            <w:hideMark/>
          </w:tcPr>
          <w:p w14:paraId="410428D7"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579F9A2B"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381" w:type="dxa"/>
            <w:tcBorders>
              <w:top w:val="single" w:sz="4" w:space="0" w:color="auto"/>
              <w:left w:val="single" w:sz="4" w:space="0" w:color="auto"/>
              <w:bottom w:val="single" w:sz="4" w:space="0" w:color="auto"/>
              <w:right w:val="single" w:sz="4" w:space="0" w:color="auto"/>
            </w:tcBorders>
            <w:shd w:val="clear" w:color="auto" w:fill="C00000"/>
          </w:tcPr>
          <w:p w14:paraId="7860F6BC" w14:textId="77777777" w:rsidR="00372510" w:rsidRDefault="00372510" w:rsidP="00372510">
            <w:pPr>
              <w:rPr>
                <w:rFonts w:asciiTheme="minorHAnsi" w:hAnsiTheme="minorHAnsi" w:cstheme="minorHAnsi"/>
                <w:b/>
                <w:bCs/>
                <w:sz w:val="22"/>
                <w:szCs w:val="22"/>
              </w:rPr>
            </w:pPr>
            <w:r>
              <w:rPr>
                <w:rFonts w:asciiTheme="minorHAnsi" w:hAnsiTheme="minorHAnsi" w:cstheme="minorHAnsi"/>
                <w:b/>
                <w:bCs/>
                <w:sz w:val="22"/>
                <w:szCs w:val="22"/>
              </w:rPr>
              <w:t>Besvarelse</w:t>
            </w:r>
          </w:p>
          <w:p w14:paraId="425EF2D8" w14:textId="3AE680D6" w:rsidR="00372510" w:rsidRPr="00324AF2" w:rsidRDefault="00372510" w:rsidP="00372510">
            <w:pPr>
              <w:rPr>
                <w:rFonts w:asciiTheme="minorHAnsi" w:hAnsiTheme="minorHAnsi" w:cstheme="minorHAnsi"/>
                <w:b/>
                <w:bCs/>
                <w:sz w:val="22"/>
                <w:szCs w:val="22"/>
              </w:rPr>
            </w:pPr>
            <w:r>
              <w:rPr>
                <w:rFonts w:asciiTheme="minorHAnsi" w:hAnsiTheme="minorHAnsi" w:cstheme="minorHAnsi"/>
                <w:b/>
                <w:bCs/>
                <w:sz w:val="22"/>
                <w:szCs w:val="22"/>
              </w:rPr>
              <w:t>Ja/nei</w:t>
            </w:r>
          </w:p>
        </w:tc>
      </w:tr>
      <w:tr w:rsidR="00372510" w:rsidRPr="00324AF2" w14:paraId="1DA4E792" w14:textId="0B8595B1" w:rsidTr="00372510">
        <w:tc>
          <w:tcPr>
            <w:tcW w:w="527" w:type="dxa"/>
            <w:tcBorders>
              <w:top w:val="single" w:sz="4" w:space="0" w:color="auto"/>
              <w:left w:val="single" w:sz="4" w:space="0" w:color="auto"/>
              <w:bottom w:val="single" w:sz="4" w:space="0" w:color="auto"/>
              <w:right w:val="single" w:sz="4" w:space="0" w:color="auto"/>
            </w:tcBorders>
            <w:hideMark/>
          </w:tcPr>
          <w:p w14:paraId="572D538D"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B-19 </w:t>
            </w:r>
          </w:p>
        </w:tc>
        <w:tc>
          <w:tcPr>
            <w:tcW w:w="5564" w:type="dxa"/>
            <w:tcBorders>
              <w:top w:val="single" w:sz="4" w:space="0" w:color="auto"/>
              <w:left w:val="single" w:sz="4" w:space="0" w:color="auto"/>
              <w:bottom w:val="single" w:sz="4" w:space="0" w:color="auto"/>
              <w:right w:val="single" w:sz="4" w:space="0" w:color="auto"/>
            </w:tcBorders>
            <w:hideMark/>
          </w:tcPr>
          <w:p w14:paraId="00EB3DF0"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Stortinget har behov for å kunne forvalte og bruke en tjenestekatalog som grunnlag for strukturert saksbehandling, rapportering og styring. Dette omfatter tydelig eierskap, status og beskrivelse per tjeneste, samt mulighet til å knytte saker, bestillinger og SLA</w:t>
            </w:r>
            <w:r w:rsidRPr="00324AF2">
              <w:rPr>
                <w:rFonts w:asciiTheme="minorHAnsi" w:hAnsiTheme="minorHAnsi" w:cstheme="minorHAnsi"/>
                <w:sz w:val="22"/>
                <w:szCs w:val="22"/>
              </w:rPr>
              <w:noBreakHyphen/>
              <w:t>oppfølging til tjenester der dette er relevant. </w:t>
            </w:r>
          </w:p>
          <w:p w14:paraId="5BB3E160"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ED9FAC4"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Behovet inkluderer også mulighet for kontrollert innmelding av nye tjenester og en strukturert flyt for å gjøre godkjente tjenester tilgjengelige i katalogen, i tråd med prinsippet om standardfunksjonalitet og konfigurasjon. </w:t>
            </w:r>
          </w:p>
        </w:tc>
        <w:tc>
          <w:tcPr>
            <w:tcW w:w="850" w:type="dxa"/>
            <w:tcBorders>
              <w:top w:val="single" w:sz="4" w:space="0" w:color="auto"/>
              <w:left w:val="single" w:sz="4" w:space="0" w:color="auto"/>
              <w:bottom w:val="single" w:sz="4" w:space="0" w:color="auto"/>
              <w:right w:val="single" w:sz="4" w:space="0" w:color="auto"/>
            </w:tcBorders>
            <w:hideMark/>
          </w:tcPr>
          <w:p w14:paraId="2B75FCCF"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A </w:t>
            </w:r>
          </w:p>
        </w:tc>
        <w:tc>
          <w:tcPr>
            <w:tcW w:w="5670" w:type="dxa"/>
            <w:tcBorders>
              <w:top w:val="single" w:sz="4" w:space="0" w:color="auto"/>
              <w:left w:val="single" w:sz="4" w:space="0" w:color="auto"/>
              <w:bottom w:val="single" w:sz="4" w:space="0" w:color="auto"/>
              <w:right w:val="single" w:sz="4" w:space="0" w:color="auto"/>
            </w:tcBorders>
            <w:hideMark/>
          </w:tcPr>
          <w:p w14:paraId="68704F3D"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Leverandør bes bekrefte ja/nei. </w:t>
            </w:r>
          </w:p>
          <w:p w14:paraId="379CC049"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1389844B" w14:textId="77777777" w:rsidR="00372510" w:rsidRPr="00324AF2" w:rsidRDefault="00372510"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1381" w:type="dxa"/>
            <w:tcBorders>
              <w:top w:val="single" w:sz="4" w:space="0" w:color="auto"/>
              <w:left w:val="single" w:sz="4" w:space="0" w:color="auto"/>
              <w:bottom w:val="single" w:sz="4" w:space="0" w:color="auto"/>
              <w:right w:val="single" w:sz="4" w:space="0" w:color="auto"/>
            </w:tcBorders>
          </w:tcPr>
          <w:p w14:paraId="1ECC5994" w14:textId="77777777" w:rsidR="00372510" w:rsidRPr="00324AF2" w:rsidRDefault="00372510" w:rsidP="00324AF2">
            <w:pPr>
              <w:rPr>
                <w:rFonts w:asciiTheme="minorHAnsi" w:hAnsiTheme="minorHAnsi" w:cstheme="minorHAnsi"/>
                <w:sz w:val="22"/>
                <w:szCs w:val="22"/>
              </w:rPr>
            </w:pPr>
          </w:p>
        </w:tc>
      </w:tr>
    </w:tbl>
    <w:p w14:paraId="5A5499F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6AE522EB" w14:textId="346AF1B2" w:rsidR="00324AF2" w:rsidRPr="008735D1" w:rsidRDefault="00324AF2" w:rsidP="00324AF2">
      <w:pPr>
        <w:rPr>
          <w:rFonts w:asciiTheme="minorHAnsi" w:hAnsiTheme="minorHAnsi" w:cstheme="minorHAnsi"/>
          <w:sz w:val="22"/>
          <w:szCs w:val="22"/>
          <w:lang w:val="en-US"/>
        </w:rPr>
      </w:pPr>
      <w:r w:rsidRPr="0093705B">
        <w:rPr>
          <w:rFonts w:asciiTheme="minorHAnsi" w:hAnsiTheme="minorHAnsi" w:cstheme="minorHAnsi"/>
          <w:b/>
          <w:bCs/>
          <w:sz w:val="22"/>
          <w:szCs w:val="22"/>
          <w:lang w:val="en-US"/>
        </w:rPr>
        <w:t>Behov</w:t>
      </w:r>
      <w:r w:rsidRPr="0093705B">
        <w:rPr>
          <w:rFonts w:asciiTheme="minorHAnsi" w:hAnsiTheme="minorHAnsi" w:cstheme="minorHAnsi"/>
          <w:b/>
          <w:bCs/>
          <w:sz w:val="20"/>
          <w:szCs w:val="20"/>
          <w:lang w:val="en-US"/>
        </w:rPr>
        <w:t> </w:t>
      </w:r>
      <w:r w:rsidRPr="00324AF2">
        <w:rPr>
          <w:rFonts w:asciiTheme="minorHAnsi" w:hAnsiTheme="minorHAnsi" w:cstheme="minorHAnsi"/>
          <w:b/>
          <w:bCs/>
          <w:sz w:val="22"/>
          <w:szCs w:val="22"/>
          <w:lang w:val="en-US"/>
        </w:rPr>
        <w:t>28 – GRC (Governance, Risk and Compliance)</w:t>
      </w:r>
      <w:r w:rsidRPr="008735D1">
        <w:rPr>
          <w:rFonts w:asciiTheme="minorHAnsi" w:hAnsiTheme="minorHAnsi" w:cstheme="minorHAnsi"/>
          <w:sz w:val="22"/>
          <w:szCs w:val="22"/>
          <w:lang w:val="en-US"/>
        </w:rPr>
        <w:t> </w:t>
      </w:r>
    </w:p>
    <w:p w14:paraId="737970E7"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Formål: Sikre helhetlig og strukturert støtte for styring, risikohåndtering og etterlevelse (GRC), slik at Stortinget har god oversikt, sporbarhet og beslutningsstøtte knyttet til krav, risikoer, avvik og tilhørende tiltak på tvers av fagområder og tjenester. </w:t>
      </w:r>
    </w:p>
    <w:p w14:paraId="14ED3E8A"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
        <w:gridCol w:w="5415"/>
        <w:gridCol w:w="840"/>
        <w:gridCol w:w="7050"/>
      </w:tblGrid>
      <w:tr w:rsidR="00324AF2" w:rsidRPr="00324AF2" w14:paraId="1EB69C76" w14:textId="77777777" w:rsidTr="00E86F6B">
        <w:trPr>
          <w:trHeight w:val="495"/>
        </w:trPr>
        <w:tc>
          <w:tcPr>
            <w:tcW w:w="660" w:type="dxa"/>
            <w:tcBorders>
              <w:top w:val="single" w:sz="4" w:space="0" w:color="auto"/>
              <w:left w:val="single" w:sz="4" w:space="0" w:color="auto"/>
              <w:bottom w:val="single" w:sz="4" w:space="0" w:color="auto"/>
              <w:right w:val="single" w:sz="4" w:space="0" w:color="auto"/>
            </w:tcBorders>
            <w:shd w:val="clear" w:color="auto" w:fill="C00000"/>
            <w:hideMark/>
          </w:tcPr>
          <w:p w14:paraId="6C84E7E8"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Nr</w:t>
            </w:r>
            <w:r w:rsidRPr="00324AF2">
              <w:rPr>
                <w:rFonts w:asciiTheme="minorHAnsi" w:hAnsiTheme="minorHAnsi" w:cstheme="minorHAnsi"/>
                <w:sz w:val="22"/>
                <w:szCs w:val="22"/>
              </w:rPr>
              <w:t> </w:t>
            </w:r>
          </w:p>
        </w:tc>
        <w:tc>
          <w:tcPr>
            <w:tcW w:w="5415" w:type="dxa"/>
            <w:tcBorders>
              <w:top w:val="single" w:sz="4" w:space="0" w:color="auto"/>
              <w:left w:val="single" w:sz="4" w:space="0" w:color="auto"/>
              <w:bottom w:val="single" w:sz="4" w:space="0" w:color="auto"/>
              <w:right w:val="single" w:sz="4" w:space="0" w:color="auto"/>
            </w:tcBorders>
            <w:shd w:val="clear" w:color="auto" w:fill="C00000"/>
            <w:hideMark/>
          </w:tcPr>
          <w:p w14:paraId="41C19CD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Behovsbeskrivelse</w:t>
            </w: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3BAA3A12"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Type krav</w:t>
            </w:r>
            <w:r w:rsidRPr="00324AF2">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C82A234"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b/>
                <w:bCs/>
                <w:sz w:val="22"/>
                <w:szCs w:val="22"/>
              </w:rPr>
              <w:t>Krav til dokumentasjon</w:t>
            </w:r>
            <w:r w:rsidRPr="00324AF2">
              <w:rPr>
                <w:rFonts w:asciiTheme="minorHAnsi" w:hAnsiTheme="minorHAnsi" w:cstheme="minorHAnsi"/>
                <w:sz w:val="22"/>
                <w:szCs w:val="22"/>
              </w:rPr>
              <w:t> </w:t>
            </w:r>
          </w:p>
          <w:p w14:paraId="0A955A5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324AF2" w:rsidRPr="00324AF2" w14:paraId="39A81E4C" w14:textId="77777777" w:rsidTr="00E86F6B">
        <w:trPr>
          <w:trHeight w:val="705"/>
        </w:trPr>
        <w:tc>
          <w:tcPr>
            <w:tcW w:w="660" w:type="dxa"/>
            <w:tcBorders>
              <w:top w:val="single" w:sz="4" w:space="0" w:color="auto"/>
              <w:left w:val="single" w:sz="4" w:space="0" w:color="auto"/>
              <w:bottom w:val="single" w:sz="4" w:space="0" w:color="auto"/>
              <w:right w:val="single" w:sz="4" w:space="0" w:color="auto"/>
            </w:tcBorders>
            <w:hideMark/>
          </w:tcPr>
          <w:p w14:paraId="5E9D15D6"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B-28 </w:t>
            </w:r>
          </w:p>
        </w:tc>
        <w:tc>
          <w:tcPr>
            <w:tcW w:w="5415" w:type="dxa"/>
            <w:tcBorders>
              <w:top w:val="single" w:sz="4" w:space="0" w:color="auto"/>
              <w:left w:val="single" w:sz="4" w:space="0" w:color="auto"/>
              <w:bottom w:val="single" w:sz="4" w:space="0" w:color="auto"/>
              <w:right w:val="single" w:sz="4" w:space="0" w:color="auto"/>
            </w:tcBorders>
            <w:hideMark/>
          </w:tcPr>
          <w:p w14:paraId="4B5B8AB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Stortinget har behov for at løsningen understøtter sentrale GRC-prosesser på en strukturert og oversiktlig måte. Dette omfatter registrering, oppfølging og sammenstilling av informasjon om krav, risikoer, avvik, kontroller og tiltak, samt tydelig kobling mellom disse elementene der det er relevant. Løsningen skal bidra til forbedret etterlevelse, redusert risiko og et bedre beslutningsgrunnlag for ledelse og ansvarlige roller. </w:t>
            </w:r>
            <w:r w:rsidRPr="00324AF2">
              <w:rPr>
                <w:rFonts w:asciiTheme="minorHAnsi" w:hAnsiTheme="minorHAnsi" w:cstheme="minorHAnsi"/>
                <w:sz w:val="22"/>
                <w:szCs w:val="22"/>
              </w:rPr>
              <w:br/>
              <w:t> </w:t>
            </w:r>
          </w:p>
          <w:p w14:paraId="11E5250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Behovet innebærer at GRC-relatert informasjon kan håndteres på tvers av prosesser, tjenester og organisatoriske enheter, med tydelig ansvar, status og historikk. Løsningen skal støtte rapportering, dashboards og oversikter som gir innsikt i risikobilde, etterlevelse og utvikling over tid, samt understøtte effektiv oppfølging og revisjonsspor. </w:t>
            </w:r>
          </w:p>
          <w:p w14:paraId="1ECA9799"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hideMark/>
          </w:tcPr>
          <w:p w14:paraId="5D268D71"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2B0CFF1E"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Leverandøren bes kort beskrive: </w:t>
            </w:r>
          </w:p>
          <w:p w14:paraId="2CA3FE49" w14:textId="77777777" w:rsidR="00324AF2" w:rsidRPr="00324AF2" w:rsidRDefault="00324AF2" w:rsidP="00EC74C1">
            <w:pPr>
              <w:numPr>
                <w:ilvl w:val="0"/>
                <w:numId w:val="136"/>
              </w:numPr>
              <w:rPr>
                <w:rFonts w:asciiTheme="minorHAnsi" w:hAnsiTheme="minorHAnsi" w:cstheme="minorHAnsi"/>
                <w:sz w:val="22"/>
                <w:szCs w:val="22"/>
              </w:rPr>
            </w:pPr>
            <w:r w:rsidRPr="00324AF2">
              <w:rPr>
                <w:rFonts w:asciiTheme="minorHAnsi" w:hAnsiTheme="minorHAnsi" w:cstheme="minorHAnsi"/>
                <w:sz w:val="22"/>
                <w:szCs w:val="22"/>
              </w:rPr>
              <w:t>hvordan løsningen understøtter strukturert håndtering av risiko, avvik, krav, kontroller og tiltak. </w:t>
            </w:r>
          </w:p>
          <w:p w14:paraId="2A5F0EF0" w14:textId="77777777" w:rsidR="00324AF2" w:rsidRPr="00324AF2" w:rsidRDefault="00324AF2" w:rsidP="00EC74C1">
            <w:pPr>
              <w:numPr>
                <w:ilvl w:val="0"/>
                <w:numId w:val="137"/>
              </w:numPr>
              <w:rPr>
                <w:rFonts w:asciiTheme="minorHAnsi" w:hAnsiTheme="minorHAnsi" w:cstheme="minorHAnsi"/>
                <w:sz w:val="22"/>
                <w:szCs w:val="22"/>
              </w:rPr>
            </w:pPr>
            <w:r w:rsidRPr="00324AF2">
              <w:rPr>
                <w:rFonts w:asciiTheme="minorHAnsi" w:hAnsiTheme="minorHAnsi" w:cstheme="minorHAnsi"/>
                <w:sz w:val="22"/>
                <w:szCs w:val="22"/>
              </w:rPr>
              <w:t>hvordan sammenhenger mellom risikoer, avvik, kontroller og tiltak kan etableres, visualiseres og følges opp.  </w:t>
            </w:r>
          </w:p>
          <w:p w14:paraId="1BCCCD8E" w14:textId="77777777" w:rsidR="00324AF2" w:rsidRPr="00324AF2" w:rsidRDefault="00324AF2" w:rsidP="00EC74C1">
            <w:pPr>
              <w:numPr>
                <w:ilvl w:val="0"/>
                <w:numId w:val="138"/>
              </w:numPr>
              <w:rPr>
                <w:rFonts w:asciiTheme="minorHAnsi" w:hAnsiTheme="minorHAnsi" w:cstheme="minorHAnsi"/>
                <w:sz w:val="22"/>
                <w:szCs w:val="22"/>
              </w:rPr>
            </w:pPr>
            <w:r w:rsidRPr="00324AF2">
              <w:rPr>
                <w:rFonts w:asciiTheme="minorHAnsi" w:hAnsiTheme="minorHAnsi" w:cstheme="minorHAnsi"/>
                <w:sz w:val="22"/>
                <w:szCs w:val="22"/>
              </w:rPr>
              <w:t>hvordan ansvar, status, historikk og sporbarhet ivaretas for GRC-relatert informasjon.  </w:t>
            </w:r>
          </w:p>
          <w:p w14:paraId="1AF67530" w14:textId="77777777" w:rsidR="00324AF2" w:rsidRPr="00324AF2" w:rsidRDefault="00324AF2" w:rsidP="00EC74C1">
            <w:pPr>
              <w:numPr>
                <w:ilvl w:val="0"/>
                <w:numId w:val="139"/>
              </w:numPr>
              <w:rPr>
                <w:rFonts w:asciiTheme="minorHAnsi" w:hAnsiTheme="minorHAnsi" w:cstheme="minorHAnsi"/>
                <w:sz w:val="22"/>
                <w:szCs w:val="22"/>
              </w:rPr>
            </w:pPr>
            <w:r w:rsidRPr="00324AF2">
              <w:rPr>
                <w:rFonts w:asciiTheme="minorHAnsi" w:hAnsiTheme="minorHAnsi" w:cstheme="minorHAnsi"/>
                <w:sz w:val="22"/>
                <w:szCs w:val="22"/>
              </w:rPr>
              <w:t>hvilke muligheter løsningen gir for oversikter, rapportering og styringsinformasjon innen GRC-område.t  </w:t>
            </w:r>
          </w:p>
          <w:p w14:paraId="7BFA798B" w14:textId="77777777" w:rsidR="00324AF2" w:rsidRPr="00324AF2" w:rsidRDefault="00324AF2" w:rsidP="00EC74C1">
            <w:pPr>
              <w:numPr>
                <w:ilvl w:val="0"/>
                <w:numId w:val="140"/>
              </w:numPr>
              <w:rPr>
                <w:rFonts w:asciiTheme="minorHAnsi" w:hAnsiTheme="minorHAnsi" w:cstheme="minorHAnsi"/>
                <w:sz w:val="22"/>
                <w:szCs w:val="22"/>
              </w:rPr>
            </w:pPr>
            <w:r w:rsidRPr="00324AF2">
              <w:rPr>
                <w:rFonts w:asciiTheme="minorHAnsi" w:hAnsiTheme="minorHAnsi" w:cstheme="minorHAnsi"/>
                <w:sz w:val="22"/>
                <w:szCs w:val="22"/>
              </w:rPr>
              <w:t>hvordan løsningen bygger på standardfunksjonalitet, kan samhandle med øvrige systemer og eventuelle avgrensninger eller forutsetninger knyttet til dette. </w:t>
            </w:r>
          </w:p>
          <w:p w14:paraId="5315B1CC"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p w14:paraId="0252B2F5" w14:textId="77777777" w:rsidR="00324AF2" w:rsidRPr="00324AF2" w:rsidRDefault="00324AF2" w:rsidP="00324AF2">
            <w:pPr>
              <w:rPr>
                <w:rFonts w:asciiTheme="minorHAnsi" w:hAnsiTheme="minorHAnsi" w:cstheme="minorHAnsi"/>
                <w:sz w:val="22"/>
                <w:szCs w:val="22"/>
              </w:rPr>
            </w:pPr>
            <w:r w:rsidRPr="00324AF2">
              <w:rPr>
                <w:rFonts w:asciiTheme="minorHAnsi" w:hAnsiTheme="minorHAnsi" w:cstheme="minorHAnsi"/>
                <w:sz w:val="22"/>
                <w:szCs w:val="22"/>
              </w:rPr>
              <w:t> </w:t>
            </w:r>
          </w:p>
        </w:tc>
      </w:tr>
      <w:tr w:rsidR="00A6103E" w:rsidRPr="00324AF2" w14:paraId="1D982E4D" w14:textId="77777777" w:rsidTr="00E86F6B">
        <w:trPr>
          <w:trHeight w:val="1032"/>
        </w:trPr>
        <w:tc>
          <w:tcPr>
            <w:tcW w:w="13965" w:type="dxa"/>
            <w:gridSpan w:val="4"/>
            <w:tcBorders>
              <w:top w:val="single" w:sz="4" w:space="0" w:color="auto"/>
              <w:left w:val="single" w:sz="4" w:space="0" w:color="auto"/>
              <w:bottom w:val="single" w:sz="4" w:space="0" w:color="auto"/>
              <w:right w:val="single" w:sz="4" w:space="0" w:color="auto"/>
            </w:tcBorders>
          </w:tcPr>
          <w:p w14:paraId="03E259B5" w14:textId="7C17A49B" w:rsidR="00A6103E" w:rsidRPr="00324AF2" w:rsidRDefault="00A6103E" w:rsidP="00324AF2">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4721B503" w:rsidRPr="674A21BC">
              <w:rPr>
                <w:rFonts w:asciiTheme="minorHAnsi" w:hAnsiTheme="minorHAnsi" w:cstheme="minorBidi"/>
                <w:i/>
                <w:iCs/>
                <w:sz w:val="18"/>
                <w:szCs w:val="18"/>
              </w:rPr>
              <w:t xml:space="preserve">. </w:t>
            </w:r>
            <w:r w:rsidR="4721B503"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1564EDD" w14:textId="77777777" w:rsidR="00324AF2" w:rsidRPr="004A7B36" w:rsidRDefault="00324AF2" w:rsidP="00454C93">
      <w:pPr>
        <w:rPr>
          <w:rFonts w:asciiTheme="minorHAnsi" w:hAnsiTheme="minorHAnsi" w:cstheme="minorHAnsi"/>
          <w:sz w:val="22"/>
          <w:szCs w:val="22"/>
        </w:rPr>
      </w:pPr>
    </w:p>
    <w:p w14:paraId="4FF458EF" w14:textId="77777777" w:rsidR="00454C93" w:rsidRDefault="00454C93" w:rsidP="00454C93">
      <w:pPr>
        <w:pStyle w:val="Heading2"/>
      </w:pPr>
      <w:bookmarkStart w:id="58" w:name="_Toc230003563"/>
      <w:r>
        <w:t>Avtalens punkt 2.1.3 Undersøkelse av Kunden infrastruktur og systemportefølje</w:t>
      </w:r>
      <w:bookmarkEnd w:id="58"/>
    </w:p>
    <w:p w14:paraId="6C04BB03"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Leverandørens forutsetninger knyttet til Kundens infrastruktur og systemportefølje som Leverandøren har lagt til grunn for sitt tilbud skal fremgå her.</w:t>
      </w:r>
    </w:p>
    <w:p w14:paraId="0C875B67" w14:textId="77777777" w:rsidR="00454C93" w:rsidRDefault="00454C93" w:rsidP="00454C93"/>
    <w:p w14:paraId="3FCA34E4" w14:textId="77777777" w:rsidR="00454C93" w:rsidRDefault="00454C93" w:rsidP="00454C93">
      <w:pPr>
        <w:pStyle w:val="Heading2"/>
      </w:pPr>
      <w:bookmarkStart w:id="59" w:name="_Toc230003564"/>
      <w:r>
        <w:t>Avtalens punkt 2.2.1 Tilrettelegging</w:t>
      </w:r>
      <w:bookmarkEnd w:id="59"/>
    </w:p>
    <w:p w14:paraId="4B5BEAB1"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 skal beskrive de tilretteleggingsaktiviteter som Kunden har stilt krav om, eller som Leverandøren tilbyr for å tilfredsstille Kundens behovsbeskrivelse her.</w:t>
      </w:r>
    </w:p>
    <w:p w14:paraId="5918DF4B" w14:textId="77777777" w:rsidR="00DF7B99" w:rsidRDefault="00DF7B99" w:rsidP="00454C93">
      <w:pPr>
        <w:rPr>
          <w:rFonts w:asciiTheme="minorHAnsi" w:hAnsiTheme="minorHAnsi" w:cstheme="minorHAnsi"/>
          <w:sz w:val="22"/>
          <w:szCs w:val="22"/>
        </w:rPr>
      </w:pPr>
    </w:p>
    <w:p w14:paraId="56F282E6"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b/>
          <w:bCs/>
          <w:sz w:val="22"/>
          <w:szCs w:val="22"/>
        </w:rPr>
        <w:t>Behov 24 – Arkitektur</w:t>
      </w:r>
      <w:r w:rsidRPr="00DF7B99">
        <w:rPr>
          <w:rFonts w:asciiTheme="minorHAnsi" w:hAnsiTheme="minorHAnsi" w:cstheme="minorHAnsi"/>
          <w:sz w:val="22"/>
          <w:szCs w:val="22"/>
        </w:rPr>
        <w:noBreakHyphen/>
      </w:r>
      <w:r w:rsidRPr="00DF7B99">
        <w:rPr>
          <w:rFonts w:asciiTheme="minorHAnsi" w:hAnsiTheme="minorHAnsi" w:cstheme="minorHAnsi"/>
          <w:b/>
          <w:bCs/>
          <w:sz w:val="22"/>
          <w:szCs w:val="22"/>
        </w:rPr>
        <w:t> og IT</w:t>
      </w:r>
      <w:r w:rsidRPr="00DF7B99">
        <w:rPr>
          <w:rFonts w:asciiTheme="minorHAnsi" w:hAnsiTheme="minorHAnsi" w:cstheme="minorHAnsi"/>
          <w:sz w:val="22"/>
          <w:szCs w:val="22"/>
        </w:rPr>
        <w:noBreakHyphen/>
      </w:r>
      <w:r w:rsidRPr="00DF7B99">
        <w:rPr>
          <w:rFonts w:asciiTheme="minorHAnsi" w:hAnsiTheme="minorHAnsi" w:cstheme="minorHAnsi"/>
          <w:b/>
          <w:bCs/>
          <w:sz w:val="22"/>
          <w:szCs w:val="22"/>
        </w:rPr>
        <w:t>styring</w:t>
      </w:r>
      <w:r w:rsidRPr="00DF7B99">
        <w:rPr>
          <w:rFonts w:asciiTheme="minorHAnsi" w:hAnsiTheme="minorHAnsi" w:cstheme="minorHAnsi"/>
          <w:sz w:val="22"/>
          <w:szCs w:val="22"/>
        </w:rPr>
        <w:t> </w:t>
      </w:r>
    </w:p>
    <w:p w14:paraId="309486AD"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Formål: Støtte strukturert arkitektur</w:t>
      </w:r>
      <w:r w:rsidRPr="00DF7B99">
        <w:rPr>
          <w:rFonts w:asciiTheme="minorHAnsi" w:hAnsiTheme="minorHAnsi" w:cstheme="minorHAnsi"/>
          <w:sz w:val="22"/>
          <w:szCs w:val="22"/>
        </w:rPr>
        <w:noBreakHyphen/>
        <w:t> og IT</w:t>
      </w:r>
      <w:r w:rsidRPr="00DF7B99">
        <w:rPr>
          <w:rFonts w:asciiTheme="minorHAnsi" w:hAnsiTheme="minorHAnsi" w:cstheme="minorHAnsi"/>
          <w:sz w:val="22"/>
          <w:szCs w:val="22"/>
        </w:rPr>
        <w:noBreakHyphen/>
        <w:t>styring gjennom dokumentert oversikt, beslutningshistorikk og analyser av arkitektur og avhengigheter, slik at virksomheten har et solid grunnlag for styring, revisjon og videreutvikling av IT</w:t>
      </w:r>
      <w:r w:rsidRPr="00DF7B99">
        <w:rPr>
          <w:rFonts w:asciiTheme="minorHAnsi" w:hAnsiTheme="minorHAnsi" w:cstheme="minorHAnsi"/>
          <w:sz w:val="22"/>
          <w:szCs w:val="22"/>
        </w:rPr>
        <w:noBreakHyphen/>
        <w:t>landskapet. </w:t>
      </w:r>
    </w:p>
    <w:p w14:paraId="4CFF5B83"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 </w:t>
      </w:r>
    </w:p>
    <w:p w14:paraId="7B66810F"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Relaterte brukerhistorier: ITL</w:t>
      </w:r>
      <w:r w:rsidRPr="00DF7B99">
        <w:rPr>
          <w:rFonts w:asciiTheme="minorHAnsi" w:hAnsiTheme="minorHAnsi" w:cstheme="minorHAnsi"/>
          <w:sz w:val="22"/>
          <w:szCs w:val="22"/>
        </w:rPr>
        <w:noBreakHyphen/>
        <w:t>03, ITL</w:t>
      </w:r>
      <w:r w:rsidRPr="00DF7B99">
        <w:rPr>
          <w:rFonts w:asciiTheme="minorHAnsi" w:hAnsiTheme="minorHAnsi" w:cstheme="minorHAnsi"/>
          <w:sz w:val="22"/>
          <w:szCs w:val="22"/>
        </w:rPr>
        <w:noBreakHyphen/>
        <w:t>04, ITL</w:t>
      </w:r>
      <w:r w:rsidRPr="00DF7B99">
        <w:rPr>
          <w:rFonts w:asciiTheme="minorHAnsi" w:hAnsiTheme="minorHAnsi" w:cstheme="minorHAnsi"/>
          <w:sz w:val="22"/>
          <w:szCs w:val="22"/>
        </w:rPr>
        <w:noBreakHyphen/>
        <w:t>05 – se Bilag 1 vedlegg 1 Brukerhistorier. </w:t>
      </w:r>
    </w:p>
    <w:p w14:paraId="26721FCD"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5415"/>
        <w:gridCol w:w="840"/>
        <w:gridCol w:w="7050"/>
      </w:tblGrid>
      <w:tr w:rsidR="00DF7B99" w:rsidRPr="00DF7B99" w14:paraId="53414A61" w14:textId="77777777" w:rsidTr="00E86F6B">
        <w:trPr>
          <w:trHeight w:val="495"/>
        </w:trPr>
        <w:tc>
          <w:tcPr>
            <w:tcW w:w="675" w:type="dxa"/>
            <w:tcBorders>
              <w:top w:val="single" w:sz="4" w:space="0" w:color="auto"/>
              <w:left w:val="single" w:sz="4" w:space="0" w:color="auto"/>
              <w:bottom w:val="single" w:sz="4" w:space="0" w:color="auto"/>
              <w:right w:val="single" w:sz="4" w:space="0" w:color="auto"/>
            </w:tcBorders>
            <w:shd w:val="clear" w:color="auto" w:fill="C00000"/>
            <w:hideMark/>
          </w:tcPr>
          <w:p w14:paraId="033ABEFD"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b/>
                <w:bCs/>
                <w:sz w:val="22"/>
                <w:szCs w:val="22"/>
              </w:rPr>
              <w:t>Nr</w:t>
            </w:r>
            <w:r w:rsidRPr="00DF7B99">
              <w:rPr>
                <w:rFonts w:asciiTheme="minorHAnsi" w:hAnsiTheme="minorHAnsi" w:cstheme="minorHAnsi"/>
                <w:sz w:val="22"/>
                <w:szCs w:val="22"/>
              </w:rPr>
              <w:t> </w:t>
            </w:r>
          </w:p>
        </w:tc>
        <w:tc>
          <w:tcPr>
            <w:tcW w:w="5415" w:type="dxa"/>
            <w:tcBorders>
              <w:top w:val="single" w:sz="4" w:space="0" w:color="auto"/>
              <w:left w:val="single" w:sz="4" w:space="0" w:color="auto"/>
              <w:bottom w:val="single" w:sz="4" w:space="0" w:color="auto"/>
              <w:right w:val="single" w:sz="4" w:space="0" w:color="auto"/>
            </w:tcBorders>
            <w:shd w:val="clear" w:color="auto" w:fill="C00000"/>
            <w:hideMark/>
          </w:tcPr>
          <w:p w14:paraId="7FBD9645"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b/>
                <w:bCs/>
                <w:sz w:val="22"/>
                <w:szCs w:val="22"/>
              </w:rPr>
              <w:t>Behovsbeskrivelse</w:t>
            </w:r>
            <w:r w:rsidRPr="00DF7B99">
              <w:rPr>
                <w:rFonts w:asciiTheme="minorHAnsi" w:hAnsiTheme="minorHAnsi" w:cstheme="minorHAnsi"/>
                <w:sz w:val="22"/>
                <w:szCs w:val="22"/>
              </w:rPr>
              <w:t> </w:t>
            </w:r>
          </w:p>
          <w:p w14:paraId="273AD546"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1714A0BE"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b/>
                <w:bCs/>
                <w:sz w:val="22"/>
                <w:szCs w:val="22"/>
              </w:rPr>
              <w:t>Type krav</w:t>
            </w:r>
            <w:r w:rsidRPr="00DF7B99">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D67695A"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b/>
                <w:bCs/>
                <w:sz w:val="22"/>
                <w:szCs w:val="22"/>
              </w:rPr>
              <w:t>Krav til dokumentasjon</w:t>
            </w:r>
            <w:r w:rsidRPr="00DF7B99">
              <w:rPr>
                <w:rFonts w:asciiTheme="minorHAnsi" w:hAnsiTheme="minorHAnsi" w:cstheme="minorHAnsi"/>
                <w:sz w:val="22"/>
                <w:szCs w:val="22"/>
              </w:rPr>
              <w:t> </w:t>
            </w:r>
          </w:p>
        </w:tc>
      </w:tr>
      <w:tr w:rsidR="00DF7B99" w:rsidRPr="00DF7B99" w14:paraId="752A80AC" w14:textId="77777777" w:rsidTr="00E86F6B">
        <w:trPr>
          <w:trHeight w:val="4680"/>
        </w:trPr>
        <w:tc>
          <w:tcPr>
            <w:tcW w:w="675" w:type="dxa"/>
            <w:tcBorders>
              <w:top w:val="single" w:sz="4" w:space="0" w:color="auto"/>
              <w:left w:val="single" w:sz="4" w:space="0" w:color="auto"/>
              <w:bottom w:val="single" w:sz="4" w:space="0" w:color="auto"/>
              <w:right w:val="single" w:sz="4" w:space="0" w:color="auto"/>
            </w:tcBorders>
            <w:hideMark/>
          </w:tcPr>
          <w:p w14:paraId="0ACF5D48"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B-24 </w:t>
            </w:r>
          </w:p>
        </w:tc>
        <w:tc>
          <w:tcPr>
            <w:tcW w:w="5415" w:type="dxa"/>
            <w:tcBorders>
              <w:top w:val="single" w:sz="4" w:space="0" w:color="auto"/>
              <w:left w:val="single" w:sz="4" w:space="0" w:color="auto"/>
              <w:bottom w:val="single" w:sz="4" w:space="0" w:color="auto"/>
              <w:right w:val="single" w:sz="4" w:space="0" w:color="auto"/>
            </w:tcBorders>
            <w:hideMark/>
          </w:tcPr>
          <w:p w14:paraId="503A582A"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Stortinget har identifisert behov innen arkitektur</w:t>
            </w:r>
            <w:r w:rsidRPr="00DF7B99">
              <w:rPr>
                <w:rFonts w:asciiTheme="minorHAnsi" w:hAnsiTheme="minorHAnsi" w:cstheme="minorHAnsi"/>
                <w:sz w:val="22"/>
                <w:szCs w:val="22"/>
              </w:rPr>
              <w:noBreakHyphen/>
              <w:t> og IT</w:t>
            </w:r>
            <w:r w:rsidRPr="00DF7B99">
              <w:rPr>
                <w:rFonts w:asciiTheme="minorHAnsi" w:hAnsiTheme="minorHAnsi" w:cstheme="minorHAnsi"/>
                <w:sz w:val="22"/>
                <w:szCs w:val="22"/>
              </w:rPr>
              <w:noBreakHyphen/>
              <w:t>styring som går utover håndtering av brukerhenvendelser og saksbehandling. Dette omfatter behov for systematisk dokumentasjon og oppfølging av arkitekturvalg, periodisk vurdering av løsninger, samt visualisering av sammenhenger og avhengigheter i IT</w:t>
            </w:r>
            <w:r w:rsidRPr="00DF7B99">
              <w:rPr>
                <w:rFonts w:asciiTheme="minorHAnsi" w:hAnsiTheme="minorHAnsi" w:cstheme="minorHAnsi"/>
                <w:sz w:val="22"/>
                <w:szCs w:val="22"/>
              </w:rPr>
              <w:noBreakHyphen/>
              <w:t>landskapet. </w:t>
            </w:r>
          </w:p>
          <w:p w14:paraId="69552842"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 </w:t>
            </w:r>
          </w:p>
          <w:p w14:paraId="02F6667D"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Behovet retter seg primært mot arkitekt</w:t>
            </w:r>
            <w:r w:rsidRPr="00DF7B99">
              <w:rPr>
                <w:rFonts w:asciiTheme="minorHAnsi" w:hAnsiTheme="minorHAnsi" w:cstheme="minorHAnsi"/>
                <w:sz w:val="22"/>
                <w:szCs w:val="22"/>
              </w:rPr>
              <w:noBreakHyphen/>
              <w:t> og styringsroller og skal bidra til bedre beslutningsgrunnlag, etterprøvbarhet og helhetlig styring av IT</w:t>
            </w:r>
            <w:r w:rsidRPr="00DF7B99">
              <w:rPr>
                <w:rFonts w:asciiTheme="minorHAnsi" w:hAnsiTheme="minorHAnsi" w:cstheme="minorHAnsi"/>
                <w:sz w:val="22"/>
                <w:szCs w:val="22"/>
              </w:rPr>
              <w:noBreakHyphen/>
              <w:t>porteføljen over tid. Samtidig er det viktig at slike funksjoner er tydelig avgrenset fra kjerneleveransen, og at eventuell støtte skjer gjennom standardfunksjonalitet og/eller integrasjon mot dedikerte arkitektur</w:t>
            </w:r>
            <w:r w:rsidRPr="00DF7B99">
              <w:rPr>
                <w:rFonts w:asciiTheme="minorHAnsi" w:hAnsiTheme="minorHAnsi" w:cstheme="minorHAnsi"/>
                <w:sz w:val="22"/>
                <w:szCs w:val="22"/>
              </w:rPr>
              <w:noBreakHyphen/>
              <w:t> og styringsverktøy. </w:t>
            </w:r>
          </w:p>
        </w:tc>
        <w:tc>
          <w:tcPr>
            <w:tcW w:w="840" w:type="dxa"/>
            <w:tcBorders>
              <w:top w:val="single" w:sz="4" w:space="0" w:color="auto"/>
              <w:left w:val="single" w:sz="4" w:space="0" w:color="auto"/>
              <w:bottom w:val="single" w:sz="4" w:space="0" w:color="auto"/>
              <w:right w:val="single" w:sz="4" w:space="0" w:color="auto"/>
            </w:tcBorders>
            <w:hideMark/>
          </w:tcPr>
          <w:p w14:paraId="41C67C36"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7698034D"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Leverandør bes kort beskrive: </w:t>
            </w:r>
          </w:p>
          <w:p w14:paraId="40C39017"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Støtte for arkitekturstyring og dokumentasjon </w:t>
            </w:r>
          </w:p>
          <w:p w14:paraId="297BAA95" w14:textId="77777777" w:rsidR="00DF7B99" w:rsidRPr="00DF7B99" w:rsidRDefault="00DF7B99" w:rsidP="00E348B6">
            <w:pPr>
              <w:numPr>
                <w:ilvl w:val="0"/>
                <w:numId w:val="141"/>
              </w:numPr>
              <w:rPr>
                <w:rFonts w:asciiTheme="minorHAnsi" w:hAnsiTheme="minorHAnsi" w:cstheme="minorHAnsi"/>
                <w:sz w:val="22"/>
                <w:szCs w:val="22"/>
              </w:rPr>
            </w:pPr>
            <w:r w:rsidRPr="00DF7B99">
              <w:rPr>
                <w:rFonts w:asciiTheme="minorHAnsi" w:hAnsiTheme="minorHAnsi" w:cstheme="minorHAnsi"/>
                <w:sz w:val="22"/>
                <w:szCs w:val="22"/>
              </w:rPr>
              <w:t>i hvilken grad løsningen støtter dokumentasjon og oppfølging av arkitektur på overordnet nivå. </w:t>
            </w:r>
          </w:p>
          <w:p w14:paraId="084BE302"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Arkitekturbeslutningslogger </w:t>
            </w:r>
          </w:p>
          <w:p w14:paraId="62508523" w14:textId="77777777" w:rsidR="00DF7B99" w:rsidRPr="00DF7B99" w:rsidRDefault="00DF7B99" w:rsidP="00E348B6">
            <w:pPr>
              <w:numPr>
                <w:ilvl w:val="0"/>
                <w:numId w:val="142"/>
              </w:numPr>
              <w:rPr>
                <w:rFonts w:asciiTheme="minorHAnsi" w:hAnsiTheme="minorHAnsi" w:cstheme="minorHAnsi"/>
                <w:sz w:val="22"/>
                <w:szCs w:val="22"/>
              </w:rPr>
            </w:pPr>
            <w:r w:rsidRPr="00DF7B99">
              <w:rPr>
                <w:rFonts w:asciiTheme="minorHAnsi" w:hAnsiTheme="minorHAnsi" w:cstheme="minorHAnsi"/>
                <w:sz w:val="22"/>
                <w:szCs w:val="22"/>
              </w:rPr>
              <w:t>hvordan arkitekturbeslutninger kan dokumenteres, spores og gjenfinnes over tid. </w:t>
            </w:r>
          </w:p>
          <w:p w14:paraId="46107F82"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Revisjon og vurdering av løsninger </w:t>
            </w:r>
          </w:p>
          <w:p w14:paraId="01F8785F" w14:textId="77777777" w:rsidR="00DF7B99" w:rsidRPr="00DF7B99" w:rsidRDefault="00DF7B99" w:rsidP="00E348B6">
            <w:pPr>
              <w:numPr>
                <w:ilvl w:val="0"/>
                <w:numId w:val="143"/>
              </w:numPr>
              <w:rPr>
                <w:rFonts w:asciiTheme="minorHAnsi" w:hAnsiTheme="minorHAnsi" w:cstheme="minorHAnsi"/>
                <w:sz w:val="22"/>
                <w:szCs w:val="22"/>
              </w:rPr>
            </w:pPr>
            <w:r w:rsidRPr="00DF7B99">
              <w:rPr>
                <w:rFonts w:asciiTheme="minorHAnsi" w:hAnsiTheme="minorHAnsi" w:cstheme="minorHAnsi"/>
                <w:sz w:val="22"/>
                <w:szCs w:val="22"/>
              </w:rPr>
              <w:t>om og hvordan løsningen kan understøtte periodisk vurdering eller revisjon av arkitektur og IT</w:t>
            </w:r>
            <w:r w:rsidRPr="00DF7B99">
              <w:rPr>
                <w:rFonts w:asciiTheme="minorHAnsi" w:hAnsiTheme="minorHAnsi" w:cstheme="minorHAnsi"/>
                <w:sz w:val="22"/>
                <w:szCs w:val="22"/>
              </w:rPr>
              <w:noBreakHyphen/>
              <w:t>løsninger. </w:t>
            </w:r>
          </w:p>
          <w:p w14:paraId="342E7555"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Visualisering av arkitektur og avhengigheter </w:t>
            </w:r>
          </w:p>
          <w:p w14:paraId="755806C9" w14:textId="77777777" w:rsidR="00DF7B99" w:rsidRPr="00DF7B99" w:rsidRDefault="00DF7B99" w:rsidP="00E348B6">
            <w:pPr>
              <w:numPr>
                <w:ilvl w:val="0"/>
                <w:numId w:val="144"/>
              </w:numPr>
              <w:rPr>
                <w:rFonts w:asciiTheme="minorHAnsi" w:hAnsiTheme="minorHAnsi" w:cstheme="minorHAnsi"/>
                <w:sz w:val="22"/>
                <w:szCs w:val="22"/>
              </w:rPr>
            </w:pPr>
            <w:r w:rsidRPr="00DF7B99">
              <w:rPr>
                <w:rFonts w:asciiTheme="minorHAnsi" w:hAnsiTheme="minorHAnsi" w:cstheme="minorHAnsi"/>
                <w:sz w:val="22"/>
                <w:szCs w:val="22"/>
              </w:rPr>
              <w:t>hvordan sammenhenger mellom systemer, tjenester og komponenter kan visualiseres eller tilgjengeliggjøres. </w:t>
            </w:r>
          </w:p>
          <w:p w14:paraId="4D0933BF" w14:textId="77777777" w:rsidR="00DF7B99" w:rsidRPr="00DF7B99" w:rsidRDefault="00DF7B99" w:rsidP="00DF7B99">
            <w:pPr>
              <w:rPr>
                <w:rFonts w:asciiTheme="minorHAnsi" w:hAnsiTheme="minorHAnsi" w:cstheme="minorHAnsi"/>
                <w:sz w:val="22"/>
                <w:szCs w:val="22"/>
              </w:rPr>
            </w:pPr>
            <w:r w:rsidRPr="00DF7B99">
              <w:rPr>
                <w:rFonts w:asciiTheme="minorHAnsi" w:hAnsiTheme="minorHAnsi" w:cstheme="minorHAnsi"/>
                <w:sz w:val="22"/>
                <w:szCs w:val="22"/>
              </w:rPr>
              <w:t>Avgrensninger og samspill med andre verktøy </w:t>
            </w:r>
          </w:p>
          <w:p w14:paraId="7513016C" w14:textId="77777777" w:rsidR="00DF7B99" w:rsidRPr="00DF7B99" w:rsidRDefault="00DF7B99" w:rsidP="00E348B6">
            <w:pPr>
              <w:numPr>
                <w:ilvl w:val="0"/>
                <w:numId w:val="145"/>
              </w:numPr>
              <w:rPr>
                <w:rFonts w:asciiTheme="minorHAnsi" w:hAnsiTheme="minorHAnsi" w:cstheme="minorHAnsi"/>
                <w:sz w:val="22"/>
                <w:szCs w:val="22"/>
              </w:rPr>
            </w:pPr>
            <w:r w:rsidRPr="00DF7B99">
              <w:rPr>
                <w:rFonts w:asciiTheme="minorHAnsi" w:hAnsiTheme="minorHAnsi" w:cstheme="minorHAnsi"/>
                <w:sz w:val="22"/>
                <w:szCs w:val="22"/>
              </w:rPr>
              <w:t>hvordan løsningen forholder seg til dedikerte arkitektur</w:t>
            </w:r>
            <w:r w:rsidRPr="00DF7B99">
              <w:rPr>
                <w:rFonts w:asciiTheme="minorHAnsi" w:hAnsiTheme="minorHAnsi" w:cstheme="minorHAnsi"/>
                <w:sz w:val="22"/>
                <w:szCs w:val="22"/>
              </w:rPr>
              <w:noBreakHyphen/>
              <w:t> og porteføljestyringsverktøy, inkludert eventuelle integrasjonsmuligheter. </w:t>
            </w:r>
          </w:p>
        </w:tc>
      </w:tr>
      <w:tr w:rsidR="007D2BC7" w:rsidRPr="00DF7B99" w14:paraId="1A2C295C" w14:textId="77777777">
        <w:trPr>
          <w:trHeight w:val="1118"/>
        </w:trPr>
        <w:tc>
          <w:tcPr>
            <w:tcW w:w="13980" w:type="dxa"/>
            <w:gridSpan w:val="4"/>
            <w:tcBorders>
              <w:top w:val="single" w:sz="4" w:space="0" w:color="auto"/>
              <w:left w:val="single" w:sz="4" w:space="0" w:color="auto"/>
              <w:bottom w:val="single" w:sz="4" w:space="0" w:color="auto"/>
              <w:right w:val="single" w:sz="4" w:space="0" w:color="auto"/>
            </w:tcBorders>
          </w:tcPr>
          <w:p w14:paraId="3EE60A76" w14:textId="5B1AD947" w:rsidR="007D2BC7" w:rsidRPr="00DF7B99" w:rsidRDefault="007D2BC7" w:rsidP="00DF7B99">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6A56FD51" w:rsidRPr="674A21BC">
              <w:rPr>
                <w:rFonts w:asciiTheme="minorHAnsi" w:hAnsiTheme="minorHAnsi" w:cstheme="minorBidi"/>
                <w:i/>
                <w:iCs/>
                <w:sz w:val="18"/>
                <w:szCs w:val="18"/>
              </w:rPr>
              <w:t xml:space="preserve">. </w:t>
            </w:r>
            <w:r w:rsidR="6A56FD51"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1DEEEA43" w14:textId="77777777" w:rsidR="00DF7B99" w:rsidRPr="004A7B36" w:rsidRDefault="00DF7B99" w:rsidP="00454C93">
      <w:pPr>
        <w:rPr>
          <w:rFonts w:asciiTheme="minorHAnsi" w:hAnsiTheme="minorHAnsi" w:cstheme="minorHAnsi"/>
          <w:sz w:val="22"/>
          <w:szCs w:val="22"/>
        </w:rPr>
      </w:pPr>
    </w:p>
    <w:p w14:paraId="6BC6A52E" w14:textId="77777777" w:rsidR="00454C93" w:rsidRDefault="00454C93" w:rsidP="00454C93">
      <w:pPr>
        <w:pStyle w:val="Heading2"/>
      </w:pPr>
      <w:bookmarkStart w:id="60" w:name="_Toc230003565"/>
      <w:r>
        <w:t>Avtalens punkt 2.2.2 Innføring</w:t>
      </w:r>
      <w:bookmarkEnd w:id="60"/>
    </w:p>
    <w:p w14:paraId="3EBBD46A"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 skal beskrive de innføringsaktiviteter som Kunden har stilt krav om, eller Leverandøren foreslår som del av sitt tilbud her.</w:t>
      </w:r>
    </w:p>
    <w:p w14:paraId="46D0C657" w14:textId="77777777" w:rsidR="00454C93" w:rsidRPr="004A7B36" w:rsidRDefault="00454C93" w:rsidP="00454C93">
      <w:pPr>
        <w:rPr>
          <w:rFonts w:asciiTheme="minorHAnsi" w:hAnsiTheme="minorHAnsi" w:cstheme="minorHAnsi"/>
          <w:sz w:val="22"/>
          <w:szCs w:val="22"/>
        </w:rPr>
      </w:pPr>
    </w:p>
    <w:p w14:paraId="5255DDA8" w14:textId="77777777" w:rsidR="00454C93" w:rsidRDefault="00454C93" w:rsidP="00454C93">
      <w:pPr>
        <w:pStyle w:val="Heading2"/>
      </w:pPr>
      <w:bookmarkStart w:id="61" w:name="_Toc230003566"/>
      <w:r>
        <w:t>Avtalens punkt 2.2.4 Tilpasninger</w:t>
      </w:r>
      <w:bookmarkEnd w:id="61"/>
    </w:p>
    <w:p w14:paraId="43255F02"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Leverandøren skal beskrive sine løsningsforslag for de Tilpasninger Kunden har stilt krav om her. </w:t>
      </w:r>
    </w:p>
    <w:p w14:paraId="0BBA9590" w14:textId="4C9FF177" w:rsidR="00454C93" w:rsidRPr="004A7B36" w:rsidRDefault="001B66BA" w:rsidP="004B5D90">
      <w:pPr>
        <w:tabs>
          <w:tab w:val="left" w:pos="3567"/>
        </w:tabs>
        <w:rPr>
          <w:rFonts w:asciiTheme="minorHAnsi" w:hAnsiTheme="minorHAnsi" w:cstheme="minorHAnsi"/>
          <w:sz w:val="22"/>
          <w:szCs w:val="22"/>
        </w:rPr>
      </w:pPr>
      <w:r w:rsidRPr="004A7B36">
        <w:rPr>
          <w:rFonts w:asciiTheme="minorHAnsi" w:hAnsiTheme="minorHAnsi" w:cstheme="minorHAnsi"/>
          <w:sz w:val="22"/>
          <w:szCs w:val="22"/>
        </w:rPr>
        <w:tab/>
      </w:r>
    </w:p>
    <w:p w14:paraId="100873E2"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Hvis Kunden har bedt Leverandøren beskrive sine metoder og prosesser for utvikling av Tilpasningene skal Leverandøren beskrive disse her.</w:t>
      </w:r>
    </w:p>
    <w:p w14:paraId="2F524BEA" w14:textId="77777777" w:rsidR="00454C93" w:rsidRDefault="00454C93" w:rsidP="00454C93"/>
    <w:p w14:paraId="03372D4C" w14:textId="77777777" w:rsidR="00454C93" w:rsidRDefault="00454C93" w:rsidP="00454C93">
      <w:pPr>
        <w:pStyle w:val="Heading2"/>
      </w:pPr>
      <w:bookmarkStart w:id="62" w:name="_Toc230003567"/>
      <w:r>
        <w:t>Avtalens punkt 2.2.5 Integrasjoner</w:t>
      </w:r>
      <w:bookmarkEnd w:id="62"/>
    </w:p>
    <w:p w14:paraId="76D1758D"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Har Kunden stilt krav om at Leverandøren skal gjennomføre integrasjoner med programvare og tjenester som fremgår av bilag 3 Kundens systemlandskap, skal Leverandørens løsningsforslag og forutsetninger for integrasjonsarbeidet, inklusive forutsetninger for eventuelt resultat og/eller fremdriftsansvar fremgå her. </w:t>
      </w:r>
    </w:p>
    <w:p w14:paraId="4AFEA9CD" w14:textId="77777777" w:rsidR="001F7CB4" w:rsidRDefault="001F7CB4" w:rsidP="00454C93">
      <w:pPr>
        <w:rPr>
          <w:rFonts w:asciiTheme="minorHAnsi" w:hAnsiTheme="minorHAnsi" w:cstheme="minorHAnsi"/>
          <w:sz w:val="22"/>
          <w:szCs w:val="22"/>
        </w:rPr>
      </w:pPr>
    </w:p>
    <w:p w14:paraId="609ECF0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Skytjenesten skal støtte integrasjon mot relevante interne systemer ved bruk av åpne og dokumenterte API</w:t>
      </w:r>
      <w:r w:rsidRPr="001F7CB4">
        <w:rPr>
          <w:rFonts w:asciiTheme="minorHAnsi" w:hAnsiTheme="minorHAnsi" w:cstheme="minorHAnsi"/>
          <w:sz w:val="22"/>
          <w:szCs w:val="22"/>
        </w:rPr>
        <w:noBreakHyphen/>
        <w:t>er. Integrasjoner skal bidra til sammenhengende arbeidsflyt og redusert manuell håndtering. </w:t>
      </w:r>
    </w:p>
    <w:p w14:paraId="47785B1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5325"/>
        <w:gridCol w:w="840"/>
        <w:gridCol w:w="7050"/>
      </w:tblGrid>
      <w:tr w:rsidR="001F7CB4" w:rsidRPr="001F7CB4" w14:paraId="2499EAC6" w14:textId="77777777" w:rsidTr="00E86F6B">
        <w:trPr>
          <w:trHeight w:val="285"/>
        </w:trPr>
        <w:tc>
          <w:tcPr>
            <w:tcW w:w="750" w:type="dxa"/>
            <w:tcBorders>
              <w:top w:val="single" w:sz="4" w:space="0" w:color="auto"/>
              <w:left w:val="single" w:sz="4" w:space="0" w:color="auto"/>
              <w:bottom w:val="single" w:sz="4" w:space="0" w:color="auto"/>
              <w:right w:val="single" w:sz="4" w:space="0" w:color="auto"/>
            </w:tcBorders>
            <w:shd w:val="clear" w:color="auto" w:fill="C00000"/>
            <w:hideMark/>
          </w:tcPr>
          <w:p w14:paraId="6F4A5EC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5325" w:type="dxa"/>
            <w:tcBorders>
              <w:top w:val="single" w:sz="4" w:space="0" w:color="auto"/>
              <w:left w:val="single" w:sz="4" w:space="0" w:color="auto"/>
              <w:bottom w:val="single" w:sz="4" w:space="0" w:color="auto"/>
              <w:right w:val="single" w:sz="4" w:space="0" w:color="auto"/>
            </w:tcBorders>
            <w:shd w:val="clear" w:color="auto" w:fill="C00000"/>
            <w:hideMark/>
          </w:tcPr>
          <w:p w14:paraId="1322328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21F9879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7CD2785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315F004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3E195E48" w14:textId="77777777" w:rsidTr="00E86F6B">
        <w:trPr>
          <w:trHeight w:val="285"/>
        </w:trPr>
        <w:tc>
          <w:tcPr>
            <w:tcW w:w="750" w:type="dxa"/>
            <w:tcBorders>
              <w:top w:val="single" w:sz="4" w:space="0" w:color="auto"/>
              <w:left w:val="single" w:sz="4" w:space="0" w:color="auto"/>
              <w:bottom w:val="single" w:sz="4" w:space="0" w:color="auto"/>
              <w:right w:val="single" w:sz="4" w:space="0" w:color="auto"/>
            </w:tcBorders>
            <w:hideMark/>
          </w:tcPr>
          <w:p w14:paraId="3FD07F0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I-1 </w:t>
            </w:r>
          </w:p>
        </w:tc>
        <w:tc>
          <w:tcPr>
            <w:tcW w:w="5325" w:type="dxa"/>
            <w:tcBorders>
              <w:top w:val="single" w:sz="4" w:space="0" w:color="auto"/>
              <w:left w:val="single" w:sz="4" w:space="0" w:color="auto"/>
              <w:bottom w:val="single" w:sz="4" w:space="0" w:color="auto"/>
              <w:right w:val="single" w:sz="4" w:space="0" w:color="auto"/>
            </w:tcBorders>
            <w:hideMark/>
          </w:tcPr>
          <w:p w14:paraId="3CA5115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behov for at løsningen har gode og fleksible integrasjonsmuligheter. Dette omfatter støtte for både standardiserte integrasjoner og mulighet for tilpasning eller videreutvikling ved behov. Kunden har behov for oversikt over hvilke integrasjoner som er tilgjengelige som standard, hvilke typer integrasjoner som støttes, herunder relevante standarder og protokoller, samt eventuelle begrensninger eller kostnadsdrivere knyttet til integrasjoner. </w:t>
            </w:r>
          </w:p>
        </w:tc>
        <w:tc>
          <w:tcPr>
            <w:tcW w:w="840" w:type="dxa"/>
            <w:tcBorders>
              <w:top w:val="single" w:sz="4" w:space="0" w:color="auto"/>
              <w:left w:val="single" w:sz="4" w:space="0" w:color="auto"/>
              <w:bottom w:val="single" w:sz="4" w:space="0" w:color="auto"/>
              <w:right w:val="single" w:sz="4" w:space="0" w:color="auto"/>
            </w:tcBorders>
            <w:hideMark/>
          </w:tcPr>
          <w:p w14:paraId="2398325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20D022B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beskrive: </w:t>
            </w:r>
          </w:p>
          <w:p w14:paraId="6BD0FB5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Hvilke integrasjoner som finnes som standard i løsningen (out</w:t>
            </w:r>
            <w:r w:rsidRPr="001F7CB4">
              <w:rPr>
                <w:rFonts w:asciiTheme="minorHAnsi" w:hAnsiTheme="minorHAnsi" w:cstheme="minorHAnsi"/>
                <w:sz w:val="22"/>
                <w:szCs w:val="22"/>
              </w:rPr>
              <w:noBreakHyphen/>
              <w:t>of</w:t>
            </w:r>
            <w:r w:rsidRPr="001F7CB4">
              <w:rPr>
                <w:rFonts w:asciiTheme="minorHAnsi" w:hAnsiTheme="minorHAnsi" w:cstheme="minorHAnsi"/>
                <w:sz w:val="22"/>
                <w:szCs w:val="22"/>
              </w:rPr>
              <w:noBreakHyphen/>
              <w:t>the</w:t>
            </w:r>
            <w:r w:rsidRPr="001F7CB4">
              <w:rPr>
                <w:rFonts w:asciiTheme="minorHAnsi" w:hAnsiTheme="minorHAnsi" w:cstheme="minorHAnsi"/>
                <w:sz w:val="22"/>
                <w:szCs w:val="22"/>
              </w:rPr>
              <w:noBreakHyphen/>
              <w:t>box), inkludert:  </w:t>
            </w:r>
          </w:p>
          <w:p w14:paraId="4B47BE54" w14:textId="77777777" w:rsidR="001F7CB4" w:rsidRPr="001F7CB4" w:rsidRDefault="001F7CB4" w:rsidP="001F7CB4">
            <w:pPr>
              <w:numPr>
                <w:ilvl w:val="0"/>
                <w:numId w:val="146"/>
              </w:numPr>
              <w:rPr>
                <w:rFonts w:asciiTheme="minorHAnsi" w:hAnsiTheme="minorHAnsi" w:cstheme="minorHAnsi"/>
                <w:sz w:val="22"/>
                <w:szCs w:val="22"/>
              </w:rPr>
            </w:pPr>
            <w:r w:rsidRPr="001F7CB4">
              <w:rPr>
                <w:rFonts w:asciiTheme="minorHAnsi" w:hAnsiTheme="minorHAnsi" w:cstheme="minorHAnsi"/>
                <w:sz w:val="22"/>
                <w:szCs w:val="22"/>
              </w:rPr>
              <w:t>Støttede integrasjonstyper (f.eks. API, webhook, filbasert, meldingsbasert). </w:t>
            </w:r>
          </w:p>
          <w:p w14:paraId="1A5D887D" w14:textId="77777777" w:rsidR="001F7CB4" w:rsidRPr="001F7CB4" w:rsidRDefault="001F7CB4" w:rsidP="001F7CB4">
            <w:pPr>
              <w:numPr>
                <w:ilvl w:val="0"/>
                <w:numId w:val="147"/>
              </w:numPr>
              <w:rPr>
                <w:rFonts w:asciiTheme="minorHAnsi" w:hAnsiTheme="minorHAnsi" w:cstheme="minorHAnsi"/>
                <w:sz w:val="22"/>
                <w:szCs w:val="22"/>
              </w:rPr>
            </w:pPr>
            <w:r w:rsidRPr="001F7CB4">
              <w:rPr>
                <w:rFonts w:asciiTheme="minorHAnsi" w:hAnsiTheme="minorHAnsi" w:cstheme="minorHAnsi"/>
                <w:sz w:val="22"/>
                <w:szCs w:val="22"/>
              </w:rPr>
              <w:t>Relevante standarder og protokoller (f.eks. REST, JSON, OAuth 2.0, OpenID Connect). </w:t>
            </w:r>
          </w:p>
          <w:p w14:paraId="1149F370" w14:textId="77777777" w:rsidR="001F7CB4" w:rsidRPr="001F7CB4" w:rsidRDefault="001F7CB4" w:rsidP="001F7CB4">
            <w:pPr>
              <w:numPr>
                <w:ilvl w:val="0"/>
                <w:numId w:val="148"/>
              </w:numPr>
              <w:rPr>
                <w:rFonts w:asciiTheme="minorHAnsi" w:hAnsiTheme="minorHAnsi" w:cstheme="minorHAnsi"/>
                <w:sz w:val="22"/>
                <w:szCs w:val="22"/>
              </w:rPr>
            </w:pPr>
            <w:r w:rsidRPr="001F7CB4">
              <w:rPr>
                <w:rFonts w:asciiTheme="minorHAnsi" w:hAnsiTheme="minorHAnsi" w:cstheme="minorHAnsi"/>
                <w:sz w:val="22"/>
                <w:szCs w:val="22"/>
              </w:rPr>
              <w:t>Eventuelle ferdige koblinger mot tredjepartssystemer eller plattformer. </w:t>
            </w:r>
          </w:p>
          <w:p w14:paraId="5D0CC2D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Hvilke integrasjoner som kan konfigureres eller tilpasses, inkludert:  </w:t>
            </w:r>
          </w:p>
          <w:p w14:paraId="4D9C7472" w14:textId="77777777" w:rsidR="001F7CB4" w:rsidRPr="001F7CB4" w:rsidRDefault="001F7CB4" w:rsidP="001F7CB4">
            <w:pPr>
              <w:numPr>
                <w:ilvl w:val="0"/>
                <w:numId w:val="149"/>
              </w:numPr>
              <w:rPr>
                <w:rFonts w:asciiTheme="minorHAnsi" w:hAnsiTheme="minorHAnsi" w:cstheme="minorHAnsi"/>
                <w:sz w:val="22"/>
                <w:szCs w:val="22"/>
              </w:rPr>
            </w:pPr>
            <w:r w:rsidRPr="001F7CB4">
              <w:rPr>
                <w:rFonts w:asciiTheme="minorHAnsi" w:hAnsiTheme="minorHAnsi" w:cstheme="minorHAnsi"/>
                <w:sz w:val="22"/>
                <w:szCs w:val="22"/>
              </w:rPr>
              <w:t>Grad av konfigurasjon uten kode. </w:t>
            </w:r>
          </w:p>
          <w:p w14:paraId="062C234B" w14:textId="77777777" w:rsidR="001F7CB4" w:rsidRPr="001F7CB4" w:rsidRDefault="001F7CB4" w:rsidP="001F7CB4">
            <w:pPr>
              <w:numPr>
                <w:ilvl w:val="0"/>
                <w:numId w:val="150"/>
              </w:numPr>
              <w:rPr>
                <w:rFonts w:asciiTheme="minorHAnsi" w:hAnsiTheme="minorHAnsi" w:cstheme="minorHAnsi"/>
                <w:sz w:val="22"/>
                <w:szCs w:val="22"/>
              </w:rPr>
            </w:pPr>
            <w:r w:rsidRPr="001F7CB4">
              <w:rPr>
                <w:rFonts w:asciiTheme="minorHAnsi" w:hAnsiTheme="minorHAnsi" w:cstheme="minorHAnsi"/>
                <w:sz w:val="22"/>
                <w:szCs w:val="22"/>
              </w:rPr>
              <w:t>Behov for utvikling eller tilleggsmoduler. </w:t>
            </w:r>
          </w:p>
          <w:p w14:paraId="66529A9B" w14:textId="77777777" w:rsidR="001F7CB4" w:rsidRPr="001F7CB4" w:rsidRDefault="001F7CB4" w:rsidP="001F7CB4">
            <w:pPr>
              <w:numPr>
                <w:ilvl w:val="0"/>
                <w:numId w:val="151"/>
              </w:numPr>
              <w:rPr>
                <w:rFonts w:asciiTheme="minorHAnsi" w:hAnsiTheme="minorHAnsi" w:cstheme="minorHAnsi"/>
                <w:sz w:val="22"/>
                <w:szCs w:val="22"/>
              </w:rPr>
            </w:pPr>
            <w:r w:rsidRPr="001F7CB4">
              <w:rPr>
                <w:rFonts w:asciiTheme="minorHAnsi" w:hAnsiTheme="minorHAnsi" w:cstheme="minorHAnsi"/>
                <w:sz w:val="22"/>
                <w:szCs w:val="22"/>
              </w:rPr>
              <w:t>Eventuelle begrensninger eller avhengigheter. </w:t>
            </w:r>
          </w:p>
          <w:p w14:paraId="0A022C8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Om integrasjoner er inkludert i standard leveranse, eller om de medfører:  </w:t>
            </w:r>
          </w:p>
          <w:p w14:paraId="10726F44" w14:textId="77777777" w:rsidR="001F7CB4" w:rsidRPr="001F7CB4" w:rsidRDefault="001F7CB4" w:rsidP="001F7CB4">
            <w:pPr>
              <w:numPr>
                <w:ilvl w:val="0"/>
                <w:numId w:val="152"/>
              </w:numPr>
              <w:rPr>
                <w:rFonts w:asciiTheme="minorHAnsi" w:hAnsiTheme="minorHAnsi" w:cstheme="minorHAnsi"/>
                <w:sz w:val="22"/>
                <w:szCs w:val="22"/>
              </w:rPr>
            </w:pPr>
            <w:r w:rsidRPr="001F7CB4">
              <w:rPr>
                <w:rFonts w:asciiTheme="minorHAnsi" w:hAnsiTheme="minorHAnsi" w:cstheme="minorHAnsi"/>
                <w:sz w:val="22"/>
                <w:szCs w:val="22"/>
              </w:rPr>
              <w:t>Tilleggskostnader. </w:t>
            </w:r>
          </w:p>
          <w:p w14:paraId="112336BC" w14:textId="77777777" w:rsidR="001F7CB4" w:rsidRPr="001F7CB4" w:rsidRDefault="001F7CB4" w:rsidP="001F7CB4">
            <w:pPr>
              <w:numPr>
                <w:ilvl w:val="0"/>
                <w:numId w:val="153"/>
              </w:numPr>
              <w:rPr>
                <w:rFonts w:asciiTheme="minorHAnsi" w:hAnsiTheme="minorHAnsi" w:cstheme="minorHAnsi"/>
                <w:sz w:val="22"/>
                <w:szCs w:val="22"/>
              </w:rPr>
            </w:pPr>
            <w:r w:rsidRPr="001F7CB4">
              <w:rPr>
                <w:rFonts w:asciiTheme="minorHAnsi" w:hAnsiTheme="minorHAnsi" w:cstheme="minorHAnsi"/>
                <w:sz w:val="22"/>
                <w:szCs w:val="22"/>
              </w:rPr>
              <w:t>Lisensavhengigheter. </w:t>
            </w:r>
          </w:p>
          <w:p w14:paraId="0EF77229" w14:textId="77777777" w:rsidR="001F7CB4" w:rsidRPr="001F7CB4" w:rsidRDefault="001F7CB4" w:rsidP="001F7CB4">
            <w:pPr>
              <w:numPr>
                <w:ilvl w:val="0"/>
                <w:numId w:val="154"/>
              </w:numPr>
              <w:rPr>
                <w:rFonts w:asciiTheme="minorHAnsi" w:hAnsiTheme="minorHAnsi" w:cstheme="minorHAnsi"/>
                <w:sz w:val="22"/>
                <w:szCs w:val="22"/>
              </w:rPr>
            </w:pPr>
            <w:r w:rsidRPr="001F7CB4">
              <w:rPr>
                <w:rFonts w:asciiTheme="minorHAnsi" w:hAnsiTheme="minorHAnsi" w:cstheme="minorHAnsi"/>
                <w:sz w:val="22"/>
                <w:szCs w:val="22"/>
              </w:rPr>
              <w:t>Økt kompleksitet i drift eller forvaltning. </w:t>
            </w:r>
          </w:p>
          <w:p w14:paraId="45E35AA6" w14:textId="77777777" w:rsidR="001F7CB4" w:rsidRPr="001F7CB4" w:rsidRDefault="001F7CB4" w:rsidP="001F7CB4">
            <w:pPr>
              <w:numPr>
                <w:ilvl w:val="0"/>
                <w:numId w:val="155"/>
              </w:numPr>
              <w:rPr>
                <w:rFonts w:asciiTheme="minorHAnsi" w:hAnsiTheme="minorHAnsi" w:cstheme="minorHAnsi"/>
                <w:sz w:val="22"/>
                <w:szCs w:val="22"/>
              </w:rPr>
            </w:pPr>
            <w:r w:rsidRPr="001F7CB4">
              <w:rPr>
                <w:rFonts w:asciiTheme="minorHAnsi" w:hAnsiTheme="minorHAnsi" w:cstheme="minorHAnsi"/>
                <w:sz w:val="22"/>
                <w:szCs w:val="22"/>
              </w:rPr>
              <w:t>Besvarelsen skal være konkret og etterprøvbar, og gi Kunden et tilstrekkelig grunnlag for å vurdere løsningens integrasjonsevne, fleksibilitet og modenhet. </w:t>
            </w:r>
          </w:p>
        </w:tc>
      </w:tr>
      <w:tr w:rsidR="00972180" w:rsidRPr="001F7CB4" w14:paraId="5FE70222" w14:textId="77777777" w:rsidTr="00E86F6B">
        <w:trPr>
          <w:trHeight w:val="906"/>
        </w:trPr>
        <w:tc>
          <w:tcPr>
            <w:tcW w:w="13965" w:type="dxa"/>
            <w:gridSpan w:val="4"/>
            <w:tcBorders>
              <w:top w:val="single" w:sz="4" w:space="0" w:color="auto"/>
              <w:left w:val="single" w:sz="4" w:space="0" w:color="auto"/>
              <w:bottom w:val="single" w:sz="4" w:space="0" w:color="auto"/>
              <w:right w:val="single" w:sz="4" w:space="0" w:color="auto"/>
            </w:tcBorders>
          </w:tcPr>
          <w:p w14:paraId="1E6D3DC2" w14:textId="78AE36E6" w:rsidR="00972180" w:rsidRPr="008735D1" w:rsidRDefault="00CF3F31" w:rsidP="001F7CB4">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3670E6F8" w:rsidRPr="674A21BC">
              <w:rPr>
                <w:rFonts w:asciiTheme="minorHAnsi" w:eastAsiaTheme="minorEastAsia" w:hAnsiTheme="minorHAnsi" w:cstheme="minorBidi"/>
                <w:i/>
                <w:iCs/>
                <w:color w:val="000000" w:themeColor="text1"/>
                <w:sz w:val="18"/>
                <w:szCs w:val="18"/>
              </w:rPr>
              <w:t>.</w:t>
            </w:r>
          </w:p>
        </w:tc>
      </w:tr>
    </w:tbl>
    <w:p w14:paraId="6E42D10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5824ACF" w14:textId="4D113146"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r w:rsidRPr="001F7CB4">
        <w:rPr>
          <w:rFonts w:asciiTheme="minorHAnsi" w:hAnsiTheme="minorHAnsi" w:cstheme="minorHAnsi"/>
          <w:b/>
          <w:bCs/>
          <w:sz w:val="22"/>
          <w:szCs w:val="22"/>
        </w:rPr>
        <w:t>Behov 10 – Integrasjoner og flerkanals innhenting</w:t>
      </w:r>
      <w:r w:rsidRPr="001F7CB4">
        <w:rPr>
          <w:rFonts w:asciiTheme="minorHAnsi" w:hAnsiTheme="minorHAnsi" w:cstheme="minorHAnsi"/>
          <w:sz w:val="22"/>
          <w:szCs w:val="22"/>
        </w:rPr>
        <w:t> </w:t>
      </w:r>
    </w:p>
    <w:p w14:paraId="527CD8A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Samle henvendelser fra ulike kanaler og systemer i én felles løsning, slik at saksbehandling, oversikt og oppfølging blir helhetlig og effektivt. </w:t>
      </w:r>
    </w:p>
    <w:p w14:paraId="1A8FE59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1D66CB4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SB</w:t>
      </w:r>
      <w:r w:rsidRPr="001F7CB4">
        <w:rPr>
          <w:rFonts w:asciiTheme="minorHAnsi" w:hAnsiTheme="minorHAnsi" w:cstheme="minorHAnsi"/>
          <w:sz w:val="22"/>
          <w:szCs w:val="22"/>
        </w:rPr>
        <w:noBreakHyphen/>
        <w:t>24, XX</w:t>
      </w:r>
      <w:r w:rsidRPr="001F7CB4">
        <w:rPr>
          <w:rFonts w:asciiTheme="minorHAnsi" w:hAnsiTheme="minorHAnsi" w:cstheme="minorHAnsi"/>
          <w:sz w:val="22"/>
          <w:szCs w:val="22"/>
        </w:rPr>
        <w:noBreakHyphen/>
        <w:t>01, ST</w:t>
      </w:r>
      <w:r w:rsidRPr="001F7CB4">
        <w:rPr>
          <w:rFonts w:asciiTheme="minorHAnsi" w:hAnsiTheme="minorHAnsi" w:cstheme="minorHAnsi"/>
          <w:sz w:val="22"/>
          <w:szCs w:val="22"/>
        </w:rPr>
        <w:noBreakHyphen/>
        <w:t>08, ST</w:t>
      </w:r>
      <w:r w:rsidRPr="001F7CB4">
        <w:rPr>
          <w:rFonts w:asciiTheme="minorHAnsi" w:hAnsiTheme="minorHAnsi" w:cstheme="minorHAnsi"/>
          <w:sz w:val="22"/>
          <w:szCs w:val="22"/>
        </w:rPr>
        <w:noBreakHyphen/>
        <w:t>09, ST</w:t>
      </w:r>
      <w:r w:rsidRPr="001F7CB4">
        <w:rPr>
          <w:rFonts w:asciiTheme="minorHAnsi" w:hAnsiTheme="minorHAnsi" w:cstheme="minorHAnsi"/>
          <w:sz w:val="22"/>
          <w:szCs w:val="22"/>
        </w:rPr>
        <w:noBreakHyphen/>
        <w:t>26, IC</w:t>
      </w:r>
      <w:r w:rsidRPr="001F7CB4">
        <w:rPr>
          <w:rFonts w:asciiTheme="minorHAnsi" w:hAnsiTheme="minorHAnsi" w:cstheme="minorHAnsi"/>
          <w:sz w:val="22"/>
          <w:szCs w:val="22"/>
        </w:rPr>
        <w:noBreakHyphen/>
        <w:t>03, AS</w:t>
      </w:r>
      <w:r w:rsidRPr="001F7CB4">
        <w:rPr>
          <w:rFonts w:asciiTheme="minorHAnsi" w:hAnsiTheme="minorHAnsi" w:cstheme="minorHAnsi"/>
          <w:sz w:val="22"/>
          <w:szCs w:val="22"/>
        </w:rPr>
        <w:noBreakHyphen/>
        <w:t>15– se Bilag 1 vedlegg 1 Brukerhistorier. </w:t>
      </w:r>
    </w:p>
    <w:p w14:paraId="0B9180A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5325"/>
        <w:gridCol w:w="840"/>
        <w:gridCol w:w="7050"/>
      </w:tblGrid>
      <w:tr w:rsidR="001F7CB4" w:rsidRPr="001F7CB4" w14:paraId="7409204F" w14:textId="77777777" w:rsidTr="00E86F6B">
        <w:tc>
          <w:tcPr>
            <w:tcW w:w="750" w:type="dxa"/>
            <w:tcBorders>
              <w:top w:val="single" w:sz="4" w:space="0" w:color="auto"/>
              <w:left w:val="single" w:sz="4" w:space="0" w:color="auto"/>
              <w:bottom w:val="single" w:sz="4" w:space="0" w:color="auto"/>
              <w:right w:val="single" w:sz="4" w:space="0" w:color="auto"/>
            </w:tcBorders>
            <w:shd w:val="clear" w:color="auto" w:fill="C00000"/>
            <w:hideMark/>
          </w:tcPr>
          <w:p w14:paraId="6801EF1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5325" w:type="dxa"/>
            <w:tcBorders>
              <w:top w:val="single" w:sz="4" w:space="0" w:color="auto"/>
              <w:left w:val="single" w:sz="4" w:space="0" w:color="auto"/>
              <w:bottom w:val="single" w:sz="4" w:space="0" w:color="auto"/>
              <w:right w:val="single" w:sz="4" w:space="0" w:color="auto"/>
            </w:tcBorders>
            <w:shd w:val="clear" w:color="auto" w:fill="C00000"/>
            <w:hideMark/>
          </w:tcPr>
          <w:p w14:paraId="2D3E56C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4B9472E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1907E00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5E295E0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5B64F2C1" w14:textId="77777777" w:rsidTr="00E86F6B">
        <w:tc>
          <w:tcPr>
            <w:tcW w:w="750" w:type="dxa"/>
            <w:tcBorders>
              <w:top w:val="single" w:sz="4" w:space="0" w:color="auto"/>
              <w:left w:val="single" w:sz="4" w:space="0" w:color="auto"/>
              <w:bottom w:val="single" w:sz="4" w:space="0" w:color="auto"/>
              <w:right w:val="single" w:sz="4" w:space="0" w:color="auto"/>
            </w:tcBorders>
            <w:hideMark/>
          </w:tcPr>
          <w:p w14:paraId="1D297AE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B-10 </w:t>
            </w:r>
          </w:p>
        </w:tc>
        <w:tc>
          <w:tcPr>
            <w:tcW w:w="5325" w:type="dxa"/>
            <w:tcBorders>
              <w:top w:val="single" w:sz="4" w:space="0" w:color="auto"/>
              <w:left w:val="single" w:sz="4" w:space="0" w:color="auto"/>
              <w:bottom w:val="single" w:sz="4" w:space="0" w:color="auto"/>
              <w:right w:val="single" w:sz="4" w:space="0" w:color="auto"/>
            </w:tcBorders>
            <w:hideMark/>
          </w:tcPr>
          <w:p w14:paraId="5B5BA6B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behov for å samle henvendelser fra ulike kanaler, som e</w:t>
            </w:r>
            <w:r w:rsidRPr="001F7CB4">
              <w:rPr>
                <w:rFonts w:asciiTheme="minorHAnsi" w:hAnsiTheme="minorHAnsi" w:cstheme="minorHAnsi"/>
                <w:sz w:val="22"/>
                <w:szCs w:val="22"/>
              </w:rPr>
              <w:noBreakHyphen/>
              <w:t>post, telefon, skranke og eksterne systemer, i ett felles system. Dette skal gi full oversikt, redusere manuelt arbeid og hindre at saker går tapt mellom kanaler. Løsningen skal støtte automatisk og semiautomatisk registrering, slik at saker behandles likt uavhengig av hvordan de kommer inn. </w:t>
            </w:r>
          </w:p>
        </w:tc>
        <w:tc>
          <w:tcPr>
            <w:tcW w:w="840" w:type="dxa"/>
            <w:tcBorders>
              <w:top w:val="single" w:sz="4" w:space="0" w:color="auto"/>
              <w:left w:val="single" w:sz="4" w:space="0" w:color="auto"/>
              <w:bottom w:val="single" w:sz="4" w:space="0" w:color="auto"/>
              <w:right w:val="single" w:sz="4" w:space="0" w:color="auto"/>
            </w:tcBorders>
            <w:hideMark/>
          </w:tcPr>
          <w:p w14:paraId="66185F7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5012A0D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beskrive: </w:t>
            </w:r>
          </w:p>
          <w:p w14:paraId="75B1E8D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Støttede kanaler og integrasjoner </w:t>
            </w:r>
          </w:p>
          <w:p w14:paraId="453E86E7" w14:textId="77777777" w:rsidR="001F7CB4" w:rsidRPr="001F7CB4" w:rsidRDefault="001F7CB4" w:rsidP="001F7CB4">
            <w:pPr>
              <w:numPr>
                <w:ilvl w:val="0"/>
                <w:numId w:val="156"/>
              </w:numPr>
              <w:rPr>
                <w:rFonts w:asciiTheme="minorHAnsi" w:hAnsiTheme="minorHAnsi" w:cstheme="minorHAnsi"/>
                <w:sz w:val="22"/>
                <w:szCs w:val="22"/>
              </w:rPr>
            </w:pPr>
            <w:r w:rsidRPr="001F7CB4">
              <w:rPr>
                <w:rFonts w:asciiTheme="minorHAnsi" w:hAnsiTheme="minorHAnsi" w:cstheme="minorHAnsi"/>
                <w:sz w:val="22"/>
                <w:szCs w:val="22"/>
              </w:rPr>
              <w:t>hvilke kanaler og systemer som kan integreres, og hvordan henvendelser hentes inn. </w:t>
            </w:r>
          </w:p>
          <w:p w14:paraId="0ACA1D1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Konsolidering i ett system </w:t>
            </w:r>
          </w:p>
          <w:p w14:paraId="06C9E427" w14:textId="77777777" w:rsidR="001F7CB4" w:rsidRPr="001F7CB4" w:rsidRDefault="001F7CB4" w:rsidP="001F7CB4">
            <w:pPr>
              <w:numPr>
                <w:ilvl w:val="0"/>
                <w:numId w:val="157"/>
              </w:numPr>
              <w:rPr>
                <w:rFonts w:asciiTheme="minorHAnsi" w:hAnsiTheme="minorHAnsi" w:cstheme="minorHAnsi"/>
                <w:sz w:val="22"/>
                <w:szCs w:val="22"/>
              </w:rPr>
            </w:pPr>
            <w:r w:rsidRPr="001F7CB4">
              <w:rPr>
                <w:rFonts w:asciiTheme="minorHAnsi" w:hAnsiTheme="minorHAnsi" w:cstheme="minorHAnsi"/>
                <w:sz w:val="22"/>
                <w:szCs w:val="22"/>
              </w:rPr>
              <w:t>hvordan henvendelser fra ulike kilder samles og presenteres som saker med felles struktur. </w:t>
            </w:r>
          </w:p>
          <w:p w14:paraId="0A4270E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Automatisering og manuell håndtering </w:t>
            </w:r>
          </w:p>
          <w:p w14:paraId="31F130DF" w14:textId="77777777" w:rsidR="001F7CB4" w:rsidRPr="001F7CB4" w:rsidRDefault="001F7CB4" w:rsidP="001F7CB4">
            <w:pPr>
              <w:numPr>
                <w:ilvl w:val="0"/>
                <w:numId w:val="158"/>
              </w:numPr>
              <w:rPr>
                <w:rFonts w:asciiTheme="minorHAnsi" w:hAnsiTheme="minorHAnsi" w:cstheme="minorHAnsi"/>
                <w:sz w:val="22"/>
                <w:szCs w:val="22"/>
              </w:rPr>
            </w:pPr>
            <w:r w:rsidRPr="001F7CB4">
              <w:rPr>
                <w:rFonts w:asciiTheme="minorHAnsi" w:hAnsiTheme="minorHAnsi" w:cstheme="minorHAnsi"/>
                <w:sz w:val="22"/>
                <w:szCs w:val="22"/>
              </w:rPr>
              <w:t>i hvilken grad registrering og opprettelse av saker kan automatiseres, og hvordan manuell registrering støttes. </w:t>
            </w:r>
          </w:p>
          <w:p w14:paraId="0CEC994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Sporbarhet og kvalitet </w:t>
            </w:r>
          </w:p>
          <w:p w14:paraId="6BC11075" w14:textId="77777777" w:rsidR="001F7CB4" w:rsidRPr="001F7CB4" w:rsidRDefault="001F7CB4" w:rsidP="001F7CB4">
            <w:pPr>
              <w:numPr>
                <w:ilvl w:val="0"/>
                <w:numId w:val="159"/>
              </w:numPr>
              <w:rPr>
                <w:rFonts w:asciiTheme="minorHAnsi" w:hAnsiTheme="minorHAnsi" w:cstheme="minorHAnsi"/>
                <w:sz w:val="22"/>
                <w:szCs w:val="22"/>
              </w:rPr>
            </w:pPr>
            <w:r w:rsidRPr="001F7CB4">
              <w:rPr>
                <w:rFonts w:asciiTheme="minorHAnsi" w:hAnsiTheme="minorHAnsi" w:cstheme="minorHAnsi"/>
                <w:sz w:val="22"/>
                <w:szCs w:val="22"/>
              </w:rPr>
              <w:t>hvordan kilde, tidspunkt og kanal for hver henvendelse bevares og inngår i sakens historikk. </w:t>
            </w:r>
          </w:p>
          <w:p w14:paraId="68A14646"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Robusthet og videreutvikling </w:t>
            </w:r>
          </w:p>
          <w:p w14:paraId="0E11C951" w14:textId="77777777" w:rsidR="001F7CB4" w:rsidRPr="001F7CB4" w:rsidRDefault="001F7CB4" w:rsidP="001F7CB4">
            <w:pPr>
              <w:numPr>
                <w:ilvl w:val="0"/>
                <w:numId w:val="160"/>
              </w:numPr>
              <w:rPr>
                <w:rFonts w:asciiTheme="minorHAnsi" w:hAnsiTheme="minorHAnsi" w:cstheme="minorHAnsi"/>
                <w:sz w:val="22"/>
                <w:szCs w:val="22"/>
              </w:rPr>
            </w:pPr>
            <w:r w:rsidRPr="001F7CB4">
              <w:rPr>
                <w:rFonts w:asciiTheme="minorHAnsi" w:hAnsiTheme="minorHAnsi" w:cstheme="minorHAnsi"/>
                <w:sz w:val="22"/>
                <w:szCs w:val="22"/>
              </w:rPr>
              <w:t>hvordan løsningen håndterer endringer i kanaler og integrasjoner over tid. </w:t>
            </w:r>
          </w:p>
        </w:tc>
      </w:tr>
      <w:tr w:rsidR="00CF3F31" w:rsidRPr="001F7CB4" w14:paraId="1178DC0E" w14:textId="77777777" w:rsidTr="00E86F6B">
        <w:trPr>
          <w:trHeight w:val="912"/>
        </w:trPr>
        <w:tc>
          <w:tcPr>
            <w:tcW w:w="13965" w:type="dxa"/>
            <w:gridSpan w:val="4"/>
            <w:tcBorders>
              <w:top w:val="single" w:sz="4" w:space="0" w:color="auto"/>
              <w:left w:val="single" w:sz="4" w:space="0" w:color="auto"/>
              <w:bottom w:val="single" w:sz="4" w:space="0" w:color="auto"/>
              <w:right w:val="single" w:sz="4" w:space="0" w:color="auto"/>
            </w:tcBorders>
          </w:tcPr>
          <w:p w14:paraId="18FF33F4" w14:textId="1145A55D" w:rsidR="00CF3F31" w:rsidRPr="001F7CB4" w:rsidRDefault="00CF3F31" w:rsidP="001F7CB4">
            <w:pPr>
              <w:rPr>
                <w:rFonts w:ascii="Calibri" w:eastAsia="Calibri" w:hAnsi="Calibri" w:cs="Calibri"/>
                <w:sz w:val="18"/>
                <w:szCs w:val="18"/>
              </w:rPr>
            </w:pPr>
            <w:r w:rsidRPr="674A21BC">
              <w:rPr>
                <w:rFonts w:asciiTheme="minorHAnsi" w:hAnsiTheme="minorHAnsi" w:cstheme="minorBidi"/>
                <w:i/>
                <w:sz w:val="18"/>
                <w:szCs w:val="18"/>
              </w:rPr>
              <w:t>Maks skrivelengde 2 A4 sider</w:t>
            </w:r>
            <w:r w:rsidR="272D8F70" w:rsidRPr="674A21BC">
              <w:rPr>
                <w:rFonts w:asciiTheme="minorHAnsi" w:hAnsiTheme="minorHAnsi" w:cstheme="minorBidi"/>
                <w:i/>
                <w:iCs/>
                <w:sz w:val="18"/>
                <w:szCs w:val="18"/>
              </w:rPr>
              <w:t xml:space="preserve">. </w:t>
            </w:r>
            <w:r w:rsidR="272D8F70"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4AC1B72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8E51BF3" w14:textId="77777777" w:rsidR="003634DF" w:rsidRDefault="003634DF" w:rsidP="001F7CB4">
      <w:pPr>
        <w:rPr>
          <w:rFonts w:asciiTheme="minorHAnsi" w:hAnsiTheme="minorHAnsi" w:cstheme="minorHAnsi"/>
          <w:b/>
          <w:bCs/>
          <w:sz w:val="22"/>
          <w:szCs w:val="22"/>
        </w:rPr>
      </w:pPr>
    </w:p>
    <w:p w14:paraId="049BE8E7" w14:textId="49A20D4D"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21 – Bestilling, booking og administrative sideprosesser</w:t>
      </w:r>
      <w:r w:rsidRPr="001F7CB4">
        <w:rPr>
          <w:rFonts w:asciiTheme="minorHAnsi" w:hAnsiTheme="minorHAnsi" w:cstheme="minorHAnsi"/>
          <w:sz w:val="22"/>
          <w:szCs w:val="22"/>
        </w:rPr>
        <w:t> </w:t>
      </w:r>
    </w:p>
    <w:p w14:paraId="6C428CF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Legge til rette for strukturert håndtering av bestilling, booking og enkelte administrative prosesser som går utover generell henvendelses</w:t>
      </w:r>
      <w:r w:rsidRPr="001F7CB4">
        <w:rPr>
          <w:rFonts w:asciiTheme="minorHAnsi" w:hAnsiTheme="minorHAnsi" w:cstheme="minorHAnsi"/>
          <w:sz w:val="22"/>
          <w:szCs w:val="22"/>
        </w:rPr>
        <w:noBreakHyphen/>
        <w:t> og saksbehandling, der dette hensiktsmessig kan understøttes av løsningen eller gjennom integrasjoner. </w:t>
      </w:r>
    </w:p>
    <w:p w14:paraId="50265ED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B10E45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ST</w:t>
      </w:r>
      <w:r w:rsidRPr="001F7CB4">
        <w:rPr>
          <w:rFonts w:asciiTheme="minorHAnsi" w:hAnsiTheme="minorHAnsi" w:cstheme="minorHAnsi"/>
          <w:sz w:val="22"/>
          <w:szCs w:val="22"/>
        </w:rPr>
        <w:noBreakHyphen/>
        <w:t>12, ITB</w:t>
      </w:r>
      <w:r w:rsidRPr="001F7CB4">
        <w:rPr>
          <w:rFonts w:asciiTheme="minorHAnsi" w:hAnsiTheme="minorHAnsi" w:cstheme="minorHAnsi"/>
          <w:sz w:val="22"/>
          <w:szCs w:val="22"/>
        </w:rPr>
        <w:noBreakHyphen/>
        <w:t>03, ITB</w:t>
      </w:r>
      <w:r w:rsidRPr="001F7CB4">
        <w:rPr>
          <w:rFonts w:asciiTheme="minorHAnsi" w:hAnsiTheme="minorHAnsi" w:cstheme="minorHAnsi"/>
          <w:sz w:val="22"/>
          <w:szCs w:val="22"/>
        </w:rPr>
        <w:noBreakHyphen/>
        <w:t>09, SSS</w:t>
      </w:r>
      <w:r w:rsidRPr="001F7CB4">
        <w:rPr>
          <w:rFonts w:asciiTheme="minorHAnsi" w:hAnsiTheme="minorHAnsi" w:cstheme="minorHAnsi"/>
          <w:sz w:val="22"/>
          <w:szCs w:val="22"/>
        </w:rPr>
        <w:noBreakHyphen/>
        <w:t>14, SSS</w:t>
      </w:r>
      <w:r w:rsidRPr="001F7CB4">
        <w:rPr>
          <w:rFonts w:asciiTheme="minorHAnsi" w:hAnsiTheme="minorHAnsi" w:cstheme="minorHAnsi"/>
          <w:sz w:val="22"/>
          <w:szCs w:val="22"/>
        </w:rPr>
        <w:noBreakHyphen/>
        <w:t>15 – se Bilag 1 vedlegg 1 Brukerhistorier. </w:t>
      </w:r>
    </w:p>
    <w:p w14:paraId="021420E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5355"/>
        <w:gridCol w:w="840"/>
        <w:gridCol w:w="7050"/>
      </w:tblGrid>
      <w:tr w:rsidR="001F7CB4" w:rsidRPr="001F7CB4" w14:paraId="7A985022" w14:textId="77777777" w:rsidTr="00E86F6B">
        <w:tc>
          <w:tcPr>
            <w:tcW w:w="720" w:type="dxa"/>
            <w:tcBorders>
              <w:top w:val="single" w:sz="4" w:space="0" w:color="auto"/>
              <w:left w:val="single" w:sz="4" w:space="0" w:color="auto"/>
              <w:bottom w:val="single" w:sz="4" w:space="0" w:color="auto"/>
              <w:right w:val="single" w:sz="4" w:space="0" w:color="auto"/>
            </w:tcBorders>
            <w:shd w:val="clear" w:color="auto" w:fill="C00000"/>
            <w:hideMark/>
          </w:tcPr>
          <w:p w14:paraId="593F860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5355" w:type="dxa"/>
            <w:tcBorders>
              <w:top w:val="single" w:sz="4" w:space="0" w:color="auto"/>
              <w:left w:val="single" w:sz="4" w:space="0" w:color="auto"/>
              <w:bottom w:val="single" w:sz="4" w:space="0" w:color="auto"/>
              <w:right w:val="single" w:sz="4" w:space="0" w:color="auto"/>
            </w:tcBorders>
            <w:shd w:val="clear" w:color="auto" w:fill="C00000"/>
            <w:hideMark/>
          </w:tcPr>
          <w:p w14:paraId="750680C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840" w:type="dxa"/>
            <w:tcBorders>
              <w:top w:val="single" w:sz="4" w:space="0" w:color="auto"/>
              <w:left w:val="single" w:sz="4" w:space="0" w:color="auto"/>
              <w:bottom w:val="single" w:sz="4" w:space="0" w:color="auto"/>
              <w:right w:val="single" w:sz="4" w:space="0" w:color="auto"/>
            </w:tcBorders>
            <w:shd w:val="clear" w:color="auto" w:fill="C00000"/>
            <w:hideMark/>
          </w:tcPr>
          <w:p w14:paraId="1587644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61DE52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43ED1DA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5E894426" w14:textId="77777777" w:rsidTr="00E86F6B">
        <w:tc>
          <w:tcPr>
            <w:tcW w:w="720" w:type="dxa"/>
            <w:tcBorders>
              <w:top w:val="single" w:sz="4" w:space="0" w:color="auto"/>
              <w:left w:val="single" w:sz="4" w:space="0" w:color="auto"/>
              <w:bottom w:val="single" w:sz="4" w:space="0" w:color="auto"/>
              <w:right w:val="single" w:sz="4" w:space="0" w:color="auto"/>
            </w:tcBorders>
            <w:hideMark/>
          </w:tcPr>
          <w:p w14:paraId="404723D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B-21 </w:t>
            </w:r>
          </w:p>
        </w:tc>
        <w:tc>
          <w:tcPr>
            <w:tcW w:w="5355" w:type="dxa"/>
            <w:tcBorders>
              <w:top w:val="single" w:sz="4" w:space="0" w:color="auto"/>
              <w:left w:val="single" w:sz="4" w:space="0" w:color="auto"/>
              <w:bottom w:val="single" w:sz="4" w:space="0" w:color="auto"/>
              <w:right w:val="single" w:sz="4" w:space="0" w:color="auto"/>
            </w:tcBorders>
            <w:hideMark/>
          </w:tcPr>
          <w:p w14:paraId="0436896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identifisert enkelte behov knyttet til bestilling, booking og administrative prosesser som ikke inngår i kjerneområdet for håndtering av brukerhenvendelser, men som likevel kan ha grensesnitt mot eller berøringspunkter med løsningen.  </w:t>
            </w:r>
          </w:p>
          <w:p w14:paraId="3B422B4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7482399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Dette gjelder blant annet bestilling av mat og møterom, digitale skjemaer med signatur og godkjenning, godkjenningsflyter for bestillinger, henvendelser vedrørende organiserte besøks- og formidlingstilbudet til skoler og publikum, samt håndtering av fysiske adgangskort og graderte møterom. </w:t>
            </w:r>
          </w:p>
          <w:p w14:paraId="42E88C6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E5E515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Brukerne av disse prosessene kan være interne brukere, stortingsrepresentanter og eksterne brukere. Behovet er å kunne støtte eller samhandle med slike prosesser på en strukturert og sporbar måte, uavhengig av brukertype. Det er viktig at eventuelle løsninger bygger på standardfunksjonalitet og/eller integrasjon mot eksisterende eller fremtidige fagsystemer, og at ansvar og avgrensninger mellom løsningene er tydelige. </w:t>
            </w:r>
          </w:p>
        </w:tc>
        <w:tc>
          <w:tcPr>
            <w:tcW w:w="840" w:type="dxa"/>
            <w:tcBorders>
              <w:top w:val="single" w:sz="4" w:space="0" w:color="auto"/>
              <w:left w:val="single" w:sz="4" w:space="0" w:color="auto"/>
              <w:bottom w:val="single" w:sz="4" w:space="0" w:color="auto"/>
              <w:right w:val="single" w:sz="4" w:space="0" w:color="auto"/>
            </w:tcBorders>
            <w:hideMark/>
          </w:tcPr>
          <w:p w14:paraId="3364146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216EC50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Leverandøren bes kort beskrive: </w:t>
            </w:r>
          </w:p>
          <w:p w14:paraId="318A483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 for bestillings</w:t>
            </w:r>
            <w:r w:rsidRPr="001F7CB4">
              <w:rPr>
                <w:rFonts w:asciiTheme="minorHAnsi" w:hAnsiTheme="minorHAnsi" w:cstheme="minorHAnsi"/>
                <w:sz w:val="22"/>
                <w:szCs w:val="22"/>
              </w:rPr>
              <w:noBreakHyphen/>
              <w:t> og godkjenningsprosesser </w:t>
            </w:r>
          </w:p>
          <w:p w14:paraId="2100F3D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hvordan løsningen støtter bestilling, booking, godkjenning og eventuell signatur gjennom standardfunksjonalitet og/eller konfigurasjon. </w:t>
            </w:r>
          </w:p>
          <w:p w14:paraId="3C97701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Integrasjonsmuligheter </w:t>
            </w:r>
          </w:p>
          <w:p w14:paraId="18B445A0" w14:textId="77777777" w:rsidR="001F7CB4" w:rsidRPr="001F7CB4" w:rsidRDefault="001F7CB4" w:rsidP="001F7CB4">
            <w:pPr>
              <w:numPr>
                <w:ilvl w:val="0"/>
                <w:numId w:val="161"/>
              </w:numPr>
              <w:rPr>
                <w:rFonts w:asciiTheme="minorHAnsi" w:hAnsiTheme="minorHAnsi" w:cstheme="minorHAnsi"/>
                <w:sz w:val="22"/>
                <w:szCs w:val="22"/>
              </w:rPr>
            </w:pPr>
            <w:r w:rsidRPr="001F7CB4">
              <w:rPr>
                <w:rFonts w:asciiTheme="minorHAnsi" w:hAnsiTheme="minorHAnsi" w:cstheme="minorHAnsi"/>
                <w:sz w:val="22"/>
                <w:szCs w:val="22"/>
              </w:rPr>
              <w:t>hvordan løsningen kan samhandle med relevante eksterne systemer, herunder møte</w:t>
            </w:r>
            <w:r w:rsidRPr="001F7CB4">
              <w:rPr>
                <w:rFonts w:asciiTheme="minorHAnsi" w:hAnsiTheme="minorHAnsi" w:cstheme="minorHAnsi"/>
                <w:sz w:val="22"/>
                <w:szCs w:val="22"/>
              </w:rPr>
              <w:noBreakHyphen/>
              <w:t> og rombooking, adgangskontroll, signering samt øvrige administrative systemer. </w:t>
            </w:r>
          </w:p>
          <w:p w14:paraId="56DFDD1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Arbeidsflyt og sporbarhet </w:t>
            </w:r>
          </w:p>
          <w:p w14:paraId="6531D6FB" w14:textId="77777777" w:rsidR="001F7CB4" w:rsidRPr="001F7CB4" w:rsidRDefault="001F7CB4" w:rsidP="001F7CB4">
            <w:pPr>
              <w:numPr>
                <w:ilvl w:val="0"/>
                <w:numId w:val="162"/>
              </w:numPr>
              <w:rPr>
                <w:rFonts w:asciiTheme="minorHAnsi" w:hAnsiTheme="minorHAnsi" w:cstheme="minorHAnsi"/>
                <w:sz w:val="22"/>
                <w:szCs w:val="22"/>
              </w:rPr>
            </w:pPr>
            <w:r w:rsidRPr="001F7CB4">
              <w:rPr>
                <w:rFonts w:asciiTheme="minorHAnsi" w:hAnsiTheme="minorHAnsi" w:cstheme="minorHAnsi"/>
                <w:sz w:val="22"/>
                <w:szCs w:val="22"/>
              </w:rPr>
              <w:t>hvordan bestillinger og godkjenninger kan følges gjennom hele prosessen, fra initiering til ferdigstillelse, med tydelig status, ansvar og historikk. </w:t>
            </w:r>
          </w:p>
          <w:p w14:paraId="44113F4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Sikkerhet og tilgang </w:t>
            </w:r>
          </w:p>
          <w:p w14:paraId="64B5C722" w14:textId="77777777" w:rsidR="001F7CB4" w:rsidRPr="001F7CB4" w:rsidRDefault="001F7CB4" w:rsidP="001F7CB4">
            <w:pPr>
              <w:numPr>
                <w:ilvl w:val="0"/>
                <w:numId w:val="163"/>
              </w:numPr>
              <w:rPr>
                <w:rFonts w:asciiTheme="minorHAnsi" w:hAnsiTheme="minorHAnsi" w:cstheme="minorHAnsi"/>
                <w:sz w:val="22"/>
                <w:szCs w:val="22"/>
              </w:rPr>
            </w:pPr>
            <w:r w:rsidRPr="001F7CB4">
              <w:rPr>
                <w:rFonts w:asciiTheme="minorHAnsi" w:hAnsiTheme="minorHAnsi" w:cstheme="minorHAnsi"/>
                <w:sz w:val="22"/>
                <w:szCs w:val="22"/>
              </w:rPr>
              <w:t>hvordan tilgangsstyring, skjerming og krav knyttet til graderte møterom og fysiske tilganger kan ivaretas eller understøttes. </w:t>
            </w:r>
          </w:p>
          <w:p w14:paraId="2CA5479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Avgrensninger og forutsetninger </w:t>
            </w:r>
          </w:p>
          <w:p w14:paraId="5BB8E07F" w14:textId="77777777" w:rsidR="001F7CB4" w:rsidRPr="001F7CB4" w:rsidRDefault="001F7CB4" w:rsidP="001F7CB4">
            <w:pPr>
              <w:numPr>
                <w:ilvl w:val="0"/>
                <w:numId w:val="164"/>
              </w:numPr>
              <w:rPr>
                <w:rFonts w:asciiTheme="minorHAnsi" w:hAnsiTheme="minorHAnsi" w:cstheme="minorHAnsi"/>
                <w:sz w:val="22"/>
                <w:szCs w:val="22"/>
              </w:rPr>
            </w:pPr>
            <w:r w:rsidRPr="001F7CB4">
              <w:rPr>
                <w:rFonts w:asciiTheme="minorHAnsi" w:hAnsiTheme="minorHAnsi" w:cstheme="minorHAnsi"/>
                <w:sz w:val="22"/>
                <w:szCs w:val="22"/>
              </w:rPr>
              <w:t>hvilke deler av behovet som dekkes av løsningen, og hvilke som forutsetter bruk av andre systemer, integrasjoner eller tilleggstjenester. </w:t>
            </w:r>
          </w:p>
        </w:tc>
      </w:tr>
      <w:tr w:rsidR="003634DF" w:rsidRPr="001F7CB4" w14:paraId="7F0C763B" w14:textId="77777777" w:rsidTr="00E86F6B">
        <w:trPr>
          <w:trHeight w:val="832"/>
        </w:trPr>
        <w:tc>
          <w:tcPr>
            <w:tcW w:w="13965" w:type="dxa"/>
            <w:gridSpan w:val="4"/>
            <w:tcBorders>
              <w:top w:val="single" w:sz="4" w:space="0" w:color="auto"/>
              <w:left w:val="single" w:sz="4" w:space="0" w:color="auto"/>
              <w:bottom w:val="single" w:sz="4" w:space="0" w:color="auto"/>
              <w:right w:val="single" w:sz="4" w:space="0" w:color="auto"/>
            </w:tcBorders>
          </w:tcPr>
          <w:p w14:paraId="306A74B8" w14:textId="1F113724" w:rsidR="003634DF" w:rsidRPr="001F7CB4" w:rsidRDefault="003634DF" w:rsidP="001F7CB4">
            <w:pPr>
              <w:rPr>
                <w:rFonts w:asciiTheme="minorHAnsi" w:hAnsiTheme="minorHAnsi" w:cstheme="minorHAnsi"/>
                <w:sz w:val="22"/>
                <w:szCs w:val="22"/>
              </w:rPr>
            </w:pPr>
            <w:r w:rsidRPr="001A0656">
              <w:rPr>
                <w:rFonts w:asciiTheme="minorHAnsi" w:hAnsiTheme="minorHAnsi" w:cstheme="minorHAnsi"/>
                <w:i/>
                <w:iCs/>
                <w:sz w:val="18"/>
                <w:szCs w:val="18"/>
              </w:rPr>
              <w:t xml:space="preserve">Maks skrivelengde </w:t>
            </w:r>
            <w:r>
              <w:rPr>
                <w:rFonts w:asciiTheme="minorHAnsi" w:hAnsiTheme="minorHAnsi" w:cstheme="minorHAnsi"/>
                <w:i/>
                <w:iCs/>
                <w:sz w:val="18"/>
                <w:szCs w:val="18"/>
              </w:rPr>
              <w:t>1</w:t>
            </w:r>
            <w:r w:rsidRPr="001A0656">
              <w:rPr>
                <w:rFonts w:asciiTheme="minorHAnsi" w:hAnsiTheme="minorHAnsi" w:cstheme="minorHAnsi"/>
                <w:i/>
                <w:iCs/>
                <w:sz w:val="18"/>
                <w:szCs w:val="18"/>
              </w:rPr>
              <w:t xml:space="preserve"> A4 side</w:t>
            </w:r>
          </w:p>
        </w:tc>
      </w:tr>
    </w:tbl>
    <w:p w14:paraId="530841B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7ECEEAFD" w14:textId="23A49AA6"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22 – Asset, CMDB og utstyrsforvaltning</w:t>
      </w:r>
      <w:r w:rsidRPr="001F7CB4">
        <w:rPr>
          <w:rFonts w:asciiTheme="minorHAnsi" w:hAnsiTheme="minorHAnsi" w:cstheme="minorHAnsi"/>
          <w:sz w:val="22"/>
          <w:szCs w:val="22"/>
        </w:rPr>
        <w:t> </w:t>
      </w:r>
    </w:p>
    <w:p w14:paraId="6319EB5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Sikre strukturert oversikt og forvaltning av utstyr, konfigurasjonselementer og deres avhengigheter, samt muliggjøre bruk av denne informasjonen som støtte i saksbehandling og beslutninger. </w:t>
      </w:r>
    </w:p>
    <w:p w14:paraId="7467279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3466159C" w14:textId="77777777" w:rsidR="0005576C"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SBA</w:t>
      </w:r>
      <w:r w:rsidRPr="001F7CB4">
        <w:rPr>
          <w:rFonts w:asciiTheme="minorHAnsi" w:hAnsiTheme="minorHAnsi" w:cstheme="minorHAnsi"/>
          <w:sz w:val="22"/>
          <w:szCs w:val="22"/>
        </w:rPr>
        <w:noBreakHyphen/>
        <w:t>14, ITL</w:t>
      </w:r>
      <w:r w:rsidRPr="001F7CB4">
        <w:rPr>
          <w:rFonts w:asciiTheme="minorHAnsi" w:hAnsiTheme="minorHAnsi" w:cstheme="minorHAnsi"/>
          <w:sz w:val="22"/>
          <w:szCs w:val="22"/>
        </w:rPr>
        <w:noBreakHyphen/>
        <w:t>06, ITL</w:t>
      </w:r>
      <w:r w:rsidRPr="001F7CB4">
        <w:rPr>
          <w:rFonts w:asciiTheme="minorHAnsi" w:hAnsiTheme="minorHAnsi" w:cstheme="minorHAnsi"/>
          <w:sz w:val="22"/>
          <w:szCs w:val="22"/>
        </w:rPr>
        <w:noBreakHyphen/>
        <w:t>08 – se Bilag 1 vedlegg 1 Brukerhistorier. </w:t>
      </w:r>
    </w:p>
    <w:p w14:paraId="4B57C80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4995"/>
        <w:gridCol w:w="915"/>
        <w:gridCol w:w="7080"/>
      </w:tblGrid>
      <w:tr w:rsidR="001F7CB4" w:rsidRPr="001F7CB4" w14:paraId="76F63E0E" w14:textId="77777777" w:rsidTr="00E86F6B">
        <w:tc>
          <w:tcPr>
            <w:tcW w:w="975" w:type="dxa"/>
            <w:tcBorders>
              <w:top w:val="single" w:sz="4" w:space="0" w:color="auto"/>
              <w:left w:val="single" w:sz="4" w:space="0" w:color="auto"/>
              <w:bottom w:val="single" w:sz="4" w:space="0" w:color="auto"/>
              <w:right w:val="single" w:sz="4" w:space="0" w:color="auto"/>
            </w:tcBorders>
            <w:shd w:val="clear" w:color="auto" w:fill="C00000"/>
            <w:hideMark/>
          </w:tcPr>
          <w:p w14:paraId="01A1A3E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4995" w:type="dxa"/>
            <w:tcBorders>
              <w:top w:val="single" w:sz="4" w:space="0" w:color="auto"/>
              <w:left w:val="single" w:sz="4" w:space="0" w:color="auto"/>
              <w:bottom w:val="single" w:sz="4" w:space="0" w:color="auto"/>
              <w:right w:val="single" w:sz="4" w:space="0" w:color="auto"/>
            </w:tcBorders>
            <w:shd w:val="clear" w:color="auto" w:fill="C00000"/>
            <w:hideMark/>
          </w:tcPr>
          <w:p w14:paraId="3119122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915" w:type="dxa"/>
            <w:tcBorders>
              <w:top w:val="single" w:sz="4" w:space="0" w:color="auto"/>
              <w:left w:val="single" w:sz="4" w:space="0" w:color="auto"/>
              <w:bottom w:val="single" w:sz="4" w:space="0" w:color="auto"/>
              <w:right w:val="single" w:sz="4" w:space="0" w:color="auto"/>
            </w:tcBorders>
            <w:shd w:val="clear" w:color="auto" w:fill="C00000"/>
            <w:hideMark/>
          </w:tcPr>
          <w:p w14:paraId="29DA687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80" w:type="dxa"/>
            <w:tcBorders>
              <w:top w:val="single" w:sz="4" w:space="0" w:color="auto"/>
              <w:left w:val="single" w:sz="4" w:space="0" w:color="auto"/>
              <w:bottom w:val="single" w:sz="4" w:space="0" w:color="auto"/>
              <w:right w:val="single" w:sz="4" w:space="0" w:color="auto"/>
            </w:tcBorders>
            <w:shd w:val="clear" w:color="auto" w:fill="C00000"/>
            <w:hideMark/>
          </w:tcPr>
          <w:p w14:paraId="3AE58936"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12CDA9C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5CFFB065" w14:textId="77777777" w:rsidTr="00E86F6B">
        <w:trPr>
          <w:trHeight w:val="5370"/>
        </w:trPr>
        <w:tc>
          <w:tcPr>
            <w:tcW w:w="975" w:type="dxa"/>
            <w:tcBorders>
              <w:top w:val="single" w:sz="4" w:space="0" w:color="auto"/>
              <w:left w:val="single" w:sz="4" w:space="0" w:color="auto"/>
              <w:bottom w:val="single" w:sz="4" w:space="0" w:color="auto"/>
              <w:right w:val="single" w:sz="4" w:space="0" w:color="auto"/>
            </w:tcBorders>
            <w:hideMark/>
          </w:tcPr>
          <w:p w14:paraId="5FB7A35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B-22A </w:t>
            </w:r>
          </w:p>
        </w:tc>
        <w:tc>
          <w:tcPr>
            <w:tcW w:w="4995" w:type="dxa"/>
            <w:tcBorders>
              <w:top w:val="single" w:sz="4" w:space="0" w:color="auto"/>
              <w:left w:val="single" w:sz="4" w:space="0" w:color="auto"/>
              <w:bottom w:val="single" w:sz="4" w:space="0" w:color="auto"/>
              <w:right w:val="single" w:sz="4" w:space="0" w:color="auto"/>
            </w:tcBorders>
            <w:hideMark/>
          </w:tcPr>
          <w:p w14:paraId="2301E4A6"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identifisert behov knyttet til forvaltning av utstyr og andre eiendeler (asset management) som går utover generell saks- og henvendelseshåndtering. Dette gjelder behov for en helhetlig oversikt over virksomhetens eiendeler og tilhørende informasjon gjennom hele livssyklusen, samt behov for å kunne tilgjengeliggjøre relevant utstyrsdata i forbindelse med saker, hendelser og andre prosesser. </w:t>
            </w:r>
          </w:p>
          <w:p w14:paraId="1AAD75F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0B927CE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Behovet omfatter blant annet mulighet for å: </w:t>
            </w:r>
          </w:p>
          <w:p w14:paraId="0DCDDE3E" w14:textId="77777777" w:rsidR="001F7CB4" w:rsidRPr="001F7CB4" w:rsidRDefault="001F7CB4" w:rsidP="001F7CB4">
            <w:pPr>
              <w:numPr>
                <w:ilvl w:val="0"/>
                <w:numId w:val="165"/>
              </w:numPr>
              <w:rPr>
                <w:rFonts w:asciiTheme="minorHAnsi" w:hAnsiTheme="minorHAnsi" w:cstheme="minorHAnsi"/>
                <w:sz w:val="22"/>
                <w:szCs w:val="22"/>
              </w:rPr>
            </w:pPr>
            <w:r w:rsidRPr="001F7CB4">
              <w:rPr>
                <w:rFonts w:asciiTheme="minorHAnsi" w:hAnsiTheme="minorHAnsi" w:cstheme="minorHAnsi"/>
                <w:sz w:val="22"/>
                <w:szCs w:val="22"/>
              </w:rPr>
              <w:t>ha oversikt over utstyr og andre eiendeler med tilhørende status og egenskaper </w:t>
            </w:r>
          </w:p>
          <w:p w14:paraId="2DD3B8D5" w14:textId="77777777" w:rsidR="001F7CB4" w:rsidRPr="001F7CB4" w:rsidRDefault="001F7CB4" w:rsidP="001F7CB4">
            <w:pPr>
              <w:numPr>
                <w:ilvl w:val="0"/>
                <w:numId w:val="166"/>
              </w:numPr>
              <w:rPr>
                <w:rFonts w:asciiTheme="minorHAnsi" w:hAnsiTheme="minorHAnsi" w:cstheme="minorHAnsi"/>
                <w:sz w:val="22"/>
                <w:szCs w:val="22"/>
              </w:rPr>
            </w:pPr>
            <w:r w:rsidRPr="001F7CB4">
              <w:rPr>
                <w:rFonts w:asciiTheme="minorHAnsi" w:hAnsiTheme="minorHAnsi" w:cstheme="minorHAnsi"/>
                <w:sz w:val="22"/>
                <w:szCs w:val="22"/>
              </w:rPr>
              <w:t>knytte eiendeler til brukere, lokasjoner, tjenester eller organisatoriske enheter </w:t>
            </w:r>
          </w:p>
          <w:p w14:paraId="2E6681B8" w14:textId="77777777" w:rsidR="001F7CB4" w:rsidRPr="001F7CB4" w:rsidRDefault="001F7CB4" w:rsidP="001F7CB4">
            <w:pPr>
              <w:numPr>
                <w:ilvl w:val="0"/>
                <w:numId w:val="167"/>
              </w:numPr>
              <w:rPr>
                <w:rFonts w:asciiTheme="minorHAnsi" w:hAnsiTheme="minorHAnsi" w:cstheme="minorHAnsi"/>
                <w:sz w:val="22"/>
                <w:szCs w:val="22"/>
              </w:rPr>
            </w:pPr>
            <w:r w:rsidRPr="001F7CB4">
              <w:rPr>
                <w:rFonts w:asciiTheme="minorHAnsi" w:hAnsiTheme="minorHAnsi" w:cstheme="minorHAnsi"/>
                <w:sz w:val="22"/>
                <w:szCs w:val="22"/>
              </w:rPr>
              <w:t>følge opp livssyklus, endringer og historikk for eiendeler </w:t>
            </w:r>
          </w:p>
          <w:p w14:paraId="2D8B4E7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tilgjengeliggjøre relevant utstyrsdata i forbindelse med saksbehandling og operativ oppfølging  </w:t>
            </w:r>
          </w:p>
        </w:tc>
        <w:tc>
          <w:tcPr>
            <w:tcW w:w="915" w:type="dxa"/>
            <w:tcBorders>
              <w:top w:val="single" w:sz="4" w:space="0" w:color="auto"/>
              <w:left w:val="single" w:sz="4" w:space="0" w:color="auto"/>
              <w:bottom w:val="single" w:sz="4" w:space="0" w:color="auto"/>
              <w:right w:val="single" w:sz="4" w:space="0" w:color="auto"/>
            </w:tcBorders>
            <w:hideMark/>
          </w:tcPr>
          <w:p w14:paraId="544E87F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80" w:type="dxa"/>
            <w:tcBorders>
              <w:top w:val="single" w:sz="4" w:space="0" w:color="auto"/>
              <w:left w:val="single" w:sz="4" w:space="0" w:color="auto"/>
              <w:bottom w:val="single" w:sz="4" w:space="0" w:color="auto"/>
              <w:right w:val="single" w:sz="4" w:space="0" w:color="auto"/>
            </w:tcBorders>
            <w:hideMark/>
          </w:tcPr>
          <w:p w14:paraId="63C3134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kort beskrive: </w:t>
            </w:r>
          </w:p>
          <w:p w14:paraId="4DC770F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7746B72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 for asset- og utstyrsforvaltning </w:t>
            </w:r>
          </w:p>
          <w:p w14:paraId="6EEE6A07" w14:textId="77777777" w:rsidR="001F7CB4" w:rsidRPr="001F7CB4" w:rsidRDefault="001F7CB4" w:rsidP="001F7CB4">
            <w:pPr>
              <w:numPr>
                <w:ilvl w:val="0"/>
                <w:numId w:val="168"/>
              </w:numPr>
              <w:rPr>
                <w:rFonts w:asciiTheme="minorHAnsi" w:hAnsiTheme="minorHAnsi" w:cstheme="minorHAnsi"/>
                <w:sz w:val="22"/>
                <w:szCs w:val="22"/>
              </w:rPr>
            </w:pPr>
            <w:r w:rsidRPr="001F7CB4">
              <w:rPr>
                <w:rFonts w:asciiTheme="minorHAnsi" w:hAnsiTheme="minorHAnsi" w:cstheme="minorHAnsi"/>
                <w:sz w:val="22"/>
                <w:szCs w:val="22"/>
              </w:rPr>
              <w:t>i hvilken grad løsningen tilbyr standardfunksjonalitet for registrering og forvaltning av utstyr og andre eiendeler. </w:t>
            </w:r>
          </w:p>
          <w:p w14:paraId="4B66745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Livssyklus og historikk </w:t>
            </w:r>
          </w:p>
          <w:p w14:paraId="348B34A8" w14:textId="77777777" w:rsidR="001F7CB4" w:rsidRPr="001F7CB4" w:rsidRDefault="001F7CB4" w:rsidP="001F7CB4">
            <w:pPr>
              <w:numPr>
                <w:ilvl w:val="0"/>
                <w:numId w:val="169"/>
              </w:numPr>
              <w:rPr>
                <w:rFonts w:asciiTheme="minorHAnsi" w:hAnsiTheme="minorHAnsi" w:cstheme="minorHAnsi"/>
                <w:sz w:val="22"/>
                <w:szCs w:val="22"/>
              </w:rPr>
            </w:pPr>
            <w:r w:rsidRPr="001F7CB4">
              <w:rPr>
                <w:rFonts w:asciiTheme="minorHAnsi" w:hAnsiTheme="minorHAnsi" w:cstheme="minorHAnsi"/>
                <w:sz w:val="22"/>
                <w:szCs w:val="22"/>
              </w:rPr>
              <w:t>hvordan løsningen støtter håndtering av eiendeler gjennom livssyklusen, herunder status, historikk og endringer. </w:t>
            </w:r>
          </w:p>
          <w:p w14:paraId="5B6FEA3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Koblinger og tilgjengeliggjøring av informasjon </w:t>
            </w:r>
          </w:p>
          <w:p w14:paraId="6F785FD8" w14:textId="77777777" w:rsidR="001F7CB4" w:rsidRPr="001F7CB4" w:rsidRDefault="001F7CB4" w:rsidP="001F7CB4">
            <w:pPr>
              <w:numPr>
                <w:ilvl w:val="0"/>
                <w:numId w:val="170"/>
              </w:numPr>
              <w:rPr>
                <w:rFonts w:asciiTheme="minorHAnsi" w:hAnsiTheme="minorHAnsi" w:cstheme="minorHAnsi"/>
                <w:sz w:val="22"/>
                <w:szCs w:val="22"/>
              </w:rPr>
            </w:pPr>
            <w:r w:rsidRPr="001F7CB4">
              <w:rPr>
                <w:rFonts w:asciiTheme="minorHAnsi" w:hAnsiTheme="minorHAnsi" w:cstheme="minorHAnsi"/>
                <w:sz w:val="22"/>
                <w:szCs w:val="22"/>
              </w:rPr>
              <w:t>hvordan eiendeler kan knyttes til brukere, lokasjoner, tjenester eller organisatoriske enheter, samt hvordan relevant informasjon kan tilgjengeliggjøres i saker og andre prosesser. </w:t>
            </w:r>
          </w:p>
          <w:p w14:paraId="7801DFF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Oversikter og rapportering </w:t>
            </w:r>
          </w:p>
          <w:p w14:paraId="7AF93821" w14:textId="77777777" w:rsidR="001F7CB4" w:rsidRPr="001F7CB4" w:rsidRDefault="001F7CB4" w:rsidP="001F7CB4">
            <w:pPr>
              <w:numPr>
                <w:ilvl w:val="0"/>
                <w:numId w:val="171"/>
              </w:numPr>
              <w:rPr>
                <w:rFonts w:asciiTheme="minorHAnsi" w:hAnsiTheme="minorHAnsi" w:cstheme="minorHAnsi"/>
                <w:sz w:val="22"/>
                <w:szCs w:val="22"/>
              </w:rPr>
            </w:pPr>
            <w:r w:rsidRPr="001F7CB4">
              <w:rPr>
                <w:rFonts w:asciiTheme="minorHAnsi" w:hAnsiTheme="minorHAnsi" w:cstheme="minorHAnsi"/>
                <w:sz w:val="22"/>
                <w:szCs w:val="22"/>
              </w:rPr>
              <w:t>hvilke muligheter løsningen gir for oversikter, rapportering og oppfølging knyttet til virksomhetens eiendeler. </w:t>
            </w:r>
          </w:p>
          <w:p w14:paraId="45EB358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Integrasjoner og avgrensninger </w:t>
            </w:r>
          </w:p>
          <w:p w14:paraId="6B70AF3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hvordan løsningen kan samhandle med andre systemer for asset- og ressursforvaltning, samt hvilke forutsetninger og begrensninger som gjelder. </w:t>
            </w:r>
          </w:p>
        </w:tc>
      </w:tr>
      <w:tr w:rsidR="003634DF" w:rsidRPr="001F7CB4" w14:paraId="01BAD6A8" w14:textId="77777777">
        <w:trPr>
          <w:trHeight w:val="977"/>
        </w:trPr>
        <w:tc>
          <w:tcPr>
            <w:tcW w:w="13965" w:type="dxa"/>
            <w:gridSpan w:val="4"/>
            <w:tcBorders>
              <w:top w:val="single" w:sz="4" w:space="0" w:color="auto"/>
              <w:left w:val="single" w:sz="4" w:space="0" w:color="auto"/>
              <w:bottom w:val="single" w:sz="4" w:space="0" w:color="auto"/>
              <w:right w:val="single" w:sz="4" w:space="0" w:color="auto"/>
            </w:tcBorders>
          </w:tcPr>
          <w:p w14:paraId="5C609ED9" w14:textId="1DFCD153" w:rsidR="003634DF" w:rsidRPr="001F7CB4" w:rsidRDefault="003634DF"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7DC3193E" w:rsidRPr="674A21BC">
              <w:rPr>
                <w:rFonts w:asciiTheme="minorHAnsi" w:hAnsiTheme="minorHAnsi" w:cstheme="minorBidi"/>
                <w:i/>
                <w:iCs/>
                <w:sz w:val="18"/>
                <w:szCs w:val="18"/>
              </w:rPr>
              <w:t xml:space="preserve">. </w:t>
            </w:r>
            <w:r w:rsidR="7DC3193E"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r w:rsidR="001F7CB4" w:rsidRPr="001F7CB4" w14:paraId="20803D22" w14:textId="77777777" w:rsidTr="00E86F6B">
        <w:tc>
          <w:tcPr>
            <w:tcW w:w="975" w:type="dxa"/>
            <w:tcBorders>
              <w:top w:val="single" w:sz="4" w:space="0" w:color="auto"/>
              <w:left w:val="single" w:sz="4" w:space="0" w:color="auto"/>
              <w:bottom w:val="single" w:sz="4" w:space="0" w:color="auto"/>
              <w:right w:val="single" w:sz="4" w:space="0" w:color="auto"/>
            </w:tcBorders>
            <w:hideMark/>
          </w:tcPr>
          <w:p w14:paraId="581EE8A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B-22B </w:t>
            </w:r>
          </w:p>
        </w:tc>
        <w:tc>
          <w:tcPr>
            <w:tcW w:w="4995" w:type="dxa"/>
            <w:tcBorders>
              <w:top w:val="single" w:sz="4" w:space="0" w:color="auto"/>
              <w:left w:val="single" w:sz="4" w:space="0" w:color="auto"/>
              <w:bottom w:val="single" w:sz="4" w:space="0" w:color="auto"/>
              <w:right w:val="single" w:sz="4" w:space="0" w:color="auto"/>
            </w:tcBorders>
            <w:hideMark/>
          </w:tcPr>
          <w:p w14:paraId="34CF75C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identifisert behov knyttet til håndtering av konfigurasjonsdata (CMDB) som går utover generell saks- og henvendelseshåndtering. Dette gjelder behov for strukturert oversikt over systemer, tjenester og andre konfigurasjonselementer, samt behov for å kunne koble konfigurasjonsinformasjon til hendelser, saker og endringer. </w:t>
            </w:r>
          </w:p>
          <w:p w14:paraId="15E7295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029CFB6"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Behovet omfatter blant annet mulighet for å: </w:t>
            </w:r>
          </w:p>
          <w:p w14:paraId="3F12628B" w14:textId="77777777" w:rsidR="001F7CB4" w:rsidRPr="001F7CB4" w:rsidRDefault="001F7CB4" w:rsidP="001F7CB4">
            <w:pPr>
              <w:numPr>
                <w:ilvl w:val="0"/>
                <w:numId w:val="172"/>
              </w:numPr>
              <w:rPr>
                <w:rFonts w:asciiTheme="minorHAnsi" w:hAnsiTheme="minorHAnsi" w:cstheme="minorHAnsi"/>
                <w:sz w:val="22"/>
                <w:szCs w:val="22"/>
              </w:rPr>
            </w:pPr>
            <w:r w:rsidRPr="001F7CB4">
              <w:rPr>
                <w:rFonts w:asciiTheme="minorHAnsi" w:hAnsiTheme="minorHAnsi" w:cstheme="minorHAnsi"/>
                <w:sz w:val="22"/>
                <w:szCs w:val="22"/>
              </w:rPr>
              <w:t>ha oversikt over systemer, tjenester og andre konfigurasjonselementer </w:t>
            </w:r>
          </w:p>
          <w:p w14:paraId="3F5B37C7" w14:textId="77777777" w:rsidR="001F7CB4" w:rsidRPr="001F7CB4" w:rsidRDefault="001F7CB4" w:rsidP="001F7CB4">
            <w:pPr>
              <w:numPr>
                <w:ilvl w:val="0"/>
                <w:numId w:val="173"/>
              </w:numPr>
              <w:rPr>
                <w:rFonts w:asciiTheme="minorHAnsi" w:hAnsiTheme="minorHAnsi" w:cstheme="minorHAnsi"/>
                <w:sz w:val="22"/>
                <w:szCs w:val="22"/>
              </w:rPr>
            </w:pPr>
            <w:r w:rsidRPr="001F7CB4">
              <w:rPr>
                <w:rFonts w:asciiTheme="minorHAnsi" w:hAnsiTheme="minorHAnsi" w:cstheme="minorHAnsi"/>
                <w:sz w:val="22"/>
                <w:szCs w:val="22"/>
              </w:rPr>
              <w:t>se relasjoner og avhengigheter mellom komponenter og tjenester </w:t>
            </w:r>
          </w:p>
          <w:p w14:paraId="2977997F" w14:textId="77777777" w:rsidR="001F7CB4" w:rsidRPr="001F7CB4" w:rsidRDefault="001F7CB4" w:rsidP="001F7CB4">
            <w:pPr>
              <w:numPr>
                <w:ilvl w:val="0"/>
                <w:numId w:val="174"/>
              </w:numPr>
              <w:rPr>
                <w:rFonts w:asciiTheme="minorHAnsi" w:hAnsiTheme="minorHAnsi" w:cstheme="minorHAnsi"/>
                <w:sz w:val="22"/>
                <w:szCs w:val="22"/>
              </w:rPr>
            </w:pPr>
            <w:r w:rsidRPr="001F7CB4">
              <w:rPr>
                <w:rFonts w:asciiTheme="minorHAnsi" w:hAnsiTheme="minorHAnsi" w:cstheme="minorHAnsi"/>
                <w:sz w:val="22"/>
                <w:szCs w:val="22"/>
              </w:rPr>
              <w:t>vurdere konsekvenser av endringer og hendelser («hva-hvis»-analyser) </w:t>
            </w:r>
          </w:p>
          <w:p w14:paraId="6C486C8F" w14:textId="77777777" w:rsidR="001F7CB4" w:rsidRPr="001F7CB4" w:rsidRDefault="001F7CB4" w:rsidP="001F7CB4">
            <w:pPr>
              <w:numPr>
                <w:ilvl w:val="0"/>
                <w:numId w:val="175"/>
              </w:numPr>
              <w:rPr>
                <w:rFonts w:asciiTheme="minorHAnsi" w:hAnsiTheme="minorHAnsi" w:cstheme="minorHAnsi"/>
                <w:sz w:val="22"/>
                <w:szCs w:val="22"/>
              </w:rPr>
            </w:pPr>
            <w:r w:rsidRPr="001F7CB4">
              <w:rPr>
                <w:rFonts w:asciiTheme="minorHAnsi" w:hAnsiTheme="minorHAnsi" w:cstheme="minorHAnsi"/>
                <w:sz w:val="22"/>
                <w:szCs w:val="22"/>
              </w:rPr>
              <w:t>tilgjengeliggjøre relevant konfigurasjonsinformasjon i forbindelse med saksbehandling og operativ oppfølging </w:t>
            </w:r>
          </w:p>
        </w:tc>
        <w:tc>
          <w:tcPr>
            <w:tcW w:w="915" w:type="dxa"/>
            <w:tcBorders>
              <w:top w:val="single" w:sz="4" w:space="0" w:color="auto"/>
              <w:left w:val="single" w:sz="4" w:space="0" w:color="auto"/>
              <w:bottom w:val="single" w:sz="4" w:space="0" w:color="auto"/>
              <w:right w:val="single" w:sz="4" w:space="0" w:color="auto"/>
            </w:tcBorders>
            <w:hideMark/>
          </w:tcPr>
          <w:p w14:paraId="3179987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80" w:type="dxa"/>
            <w:tcBorders>
              <w:top w:val="single" w:sz="4" w:space="0" w:color="auto"/>
              <w:left w:val="single" w:sz="4" w:space="0" w:color="auto"/>
              <w:bottom w:val="single" w:sz="4" w:space="0" w:color="auto"/>
              <w:right w:val="single" w:sz="4" w:space="0" w:color="auto"/>
            </w:tcBorders>
            <w:hideMark/>
          </w:tcPr>
          <w:p w14:paraId="20DB0A7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kort beskrive: </w:t>
            </w:r>
          </w:p>
          <w:p w14:paraId="0E2C322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508D8066"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 for konfigurasjonsstyring </w:t>
            </w:r>
          </w:p>
          <w:p w14:paraId="5F83AEA8" w14:textId="77777777" w:rsidR="001F7CB4" w:rsidRPr="001F7CB4" w:rsidRDefault="001F7CB4" w:rsidP="001F7CB4">
            <w:pPr>
              <w:numPr>
                <w:ilvl w:val="0"/>
                <w:numId w:val="176"/>
              </w:numPr>
              <w:rPr>
                <w:rFonts w:asciiTheme="minorHAnsi" w:hAnsiTheme="minorHAnsi" w:cstheme="minorHAnsi"/>
                <w:sz w:val="22"/>
                <w:szCs w:val="22"/>
              </w:rPr>
            </w:pPr>
            <w:r w:rsidRPr="001F7CB4">
              <w:rPr>
                <w:rFonts w:asciiTheme="minorHAnsi" w:hAnsiTheme="minorHAnsi" w:cstheme="minorHAnsi"/>
                <w:sz w:val="22"/>
                <w:szCs w:val="22"/>
              </w:rPr>
              <w:t>i hvilken grad løsningen tilbyr standardfunksjonalitet for registrering og håndtering av konfigurasjonselementer og tilhørende informasjon. </w:t>
            </w:r>
          </w:p>
          <w:p w14:paraId="59D0488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CMDB og avhengigheter </w:t>
            </w:r>
          </w:p>
          <w:p w14:paraId="267C7483" w14:textId="77777777" w:rsidR="001F7CB4" w:rsidRPr="001F7CB4" w:rsidRDefault="001F7CB4" w:rsidP="001F7CB4">
            <w:pPr>
              <w:numPr>
                <w:ilvl w:val="0"/>
                <w:numId w:val="177"/>
              </w:numPr>
              <w:rPr>
                <w:rFonts w:asciiTheme="minorHAnsi" w:hAnsiTheme="minorHAnsi" w:cstheme="minorHAnsi"/>
                <w:sz w:val="22"/>
                <w:szCs w:val="22"/>
              </w:rPr>
            </w:pPr>
            <w:r w:rsidRPr="001F7CB4">
              <w:rPr>
                <w:rFonts w:asciiTheme="minorHAnsi" w:hAnsiTheme="minorHAnsi" w:cstheme="minorHAnsi"/>
                <w:sz w:val="22"/>
                <w:szCs w:val="22"/>
              </w:rPr>
              <w:t>hvordan konfigurasjonselementer og avhengigheter mellom disse kan modelleres, visualiseres og vedlikeholdes. </w:t>
            </w:r>
          </w:p>
          <w:p w14:paraId="0F8E81E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Bruk av konfigurasjonsdata i saker og endringer </w:t>
            </w:r>
          </w:p>
          <w:p w14:paraId="691A8396" w14:textId="77777777" w:rsidR="001F7CB4" w:rsidRPr="001F7CB4" w:rsidRDefault="001F7CB4" w:rsidP="001F7CB4">
            <w:pPr>
              <w:numPr>
                <w:ilvl w:val="0"/>
                <w:numId w:val="178"/>
              </w:numPr>
              <w:rPr>
                <w:rFonts w:asciiTheme="minorHAnsi" w:hAnsiTheme="minorHAnsi" w:cstheme="minorHAnsi"/>
                <w:sz w:val="22"/>
                <w:szCs w:val="22"/>
              </w:rPr>
            </w:pPr>
            <w:r w:rsidRPr="001F7CB4">
              <w:rPr>
                <w:rFonts w:asciiTheme="minorHAnsi" w:hAnsiTheme="minorHAnsi" w:cstheme="minorHAnsi"/>
                <w:sz w:val="22"/>
                <w:szCs w:val="22"/>
              </w:rPr>
              <w:t>hvordan konfigurasjonsinformasjon kan knyttes til eller vises i saker, hendelser og endringer. </w:t>
            </w:r>
          </w:p>
          <w:p w14:paraId="3936F75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Analyse- og beslutningsstøtte </w:t>
            </w:r>
          </w:p>
          <w:p w14:paraId="0CBAD8DD" w14:textId="77777777" w:rsidR="001F7CB4" w:rsidRPr="001F7CB4" w:rsidRDefault="001F7CB4" w:rsidP="001F7CB4">
            <w:pPr>
              <w:numPr>
                <w:ilvl w:val="0"/>
                <w:numId w:val="179"/>
              </w:numPr>
              <w:rPr>
                <w:rFonts w:asciiTheme="minorHAnsi" w:hAnsiTheme="minorHAnsi" w:cstheme="minorHAnsi"/>
                <w:sz w:val="22"/>
                <w:szCs w:val="22"/>
              </w:rPr>
            </w:pPr>
            <w:r w:rsidRPr="001F7CB4">
              <w:rPr>
                <w:rFonts w:asciiTheme="minorHAnsi" w:hAnsiTheme="minorHAnsi" w:cstheme="minorHAnsi"/>
                <w:sz w:val="22"/>
                <w:szCs w:val="22"/>
              </w:rPr>
              <w:t>om og hvordan løsningen støtter konsekvensvurderinger og «hva-hvis»-analyser ved hendelser eller endringer. </w:t>
            </w:r>
          </w:p>
          <w:p w14:paraId="771E421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Integrasjoner og avgrensninger </w:t>
            </w:r>
          </w:p>
          <w:p w14:paraId="5EDB5CB4" w14:textId="77777777" w:rsidR="001F7CB4" w:rsidRPr="001F7CB4" w:rsidRDefault="001F7CB4" w:rsidP="001F7CB4">
            <w:pPr>
              <w:numPr>
                <w:ilvl w:val="0"/>
                <w:numId w:val="180"/>
              </w:numPr>
              <w:rPr>
                <w:rFonts w:asciiTheme="minorHAnsi" w:hAnsiTheme="minorHAnsi" w:cstheme="minorHAnsi"/>
                <w:sz w:val="22"/>
                <w:szCs w:val="22"/>
              </w:rPr>
            </w:pPr>
            <w:r w:rsidRPr="001F7CB4">
              <w:rPr>
                <w:rFonts w:asciiTheme="minorHAnsi" w:hAnsiTheme="minorHAnsi" w:cstheme="minorHAnsi"/>
                <w:sz w:val="22"/>
                <w:szCs w:val="22"/>
              </w:rPr>
              <w:t>hvordan løsningen kan samhandle med andre systemer og datakilder for konfigurasjonsinformasjon, samt hvilke forutsetninger og begrensninger som gjelder. </w:t>
            </w:r>
          </w:p>
        </w:tc>
      </w:tr>
      <w:tr w:rsidR="003634DF" w:rsidRPr="001F7CB4" w14:paraId="17C0C80D" w14:textId="77777777" w:rsidTr="00E86F6B">
        <w:trPr>
          <w:trHeight w:val="805"/>
        </w:trPr>
        <w:tc>
          <w:tcPr>
            <w:tcW w:w="13965" w:type="dxa"/>
            <w:gridSpan w:val="4"/>
            <w:tcBorders>
              <w:top w:val="single" w:sz="4" w:space="0" w:color="auto"/>
              <w:left w:val="single" w:sz="4" w:space="0" w:color="auto"/>
              <w:bottom w:val="single" w:sz="4" w:space="0" w:color="auto"/>
              <w:right w:val="single" w:sz="4" w:space="0" w:color="auto"/>
            </w:tcBorders>
          </w:tcPr>
          <w:p w14:paraId="327398FC" w14:textId="77A249BC" w:rsidR="003634DF" w:rsidRPr="001F7CB4" w:rsidRDefault="003634DF"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0239E150" w:rsidRPr="674A21BC">
              <w:rPr>
                <w:rFonts w:asciiTheme="minorHAnsi" w:hAnsiTheme="minorHAnsi" w:cstheme="minorBidi"/>
                <w:i/>
                <w:iCs/>
                <w:sz w:val="18"/>
                <w:szCs w:val="18"/>
              </w:rPr>
              <w:t xml:space="preserve">. </w:t>
            </w:r>
            <w:r w:rsidR="0239E150"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72B60FB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4D862C4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23 – On</w:t>
      </w:r>
      <w:r w:rsidRPr="001F7CB4">
        <w:rPr>
          <w:rFonts w:asciiTheme="minorHAnsi" w:hAnsiTheme="minorHAnsi" w:cstheme="minorHAnsi"/>
          <w:sz w:val="22"/>
          <w:szCs w:val="22"/>
        </w:rPr>
        <w:noBreakHyphen/>
      </w:r>
      <w:r w:rsidRPr="001F7CB4">
        <w:rPr>
          <w:rFonts w:asciiTheme="minorHAnsi" w:hAnsiTheme="minorHAnsi" w:cstheme="minorHAnsi"/>
          <w:b/>
          <w:bCs/>
          <w:sz w:val="22"/>
          <w:szCs w:val="22"/>
        </w:rPr>
        <w:t>/offboarding og livssyklus utover tilgang</w:t>
      </w:r>
      <w:r w:rsidRPr="001F7CB4">
        <w:rPr>
          <w:rFonts w:asciiTheme="minorHAnsi" w:hAnsiTheme="minorHAnsi" w:cstheme="minorHAnsi"/>
          <w:sz w:val="22"/>
          <w:szCs w:val="22"/>
        </w:rPr>
        <w:t> </w:t>
      </w:r>
    </w:p>
    <w:p w14:paraId="2F5CCA2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Sikre helhetlig og koordinert håndtering av on</w:t>
      </w:r>
      <w:r w:rsidRPr="001F7CB4">
        <w:rPr>
          <w:rFonts w:asciiTheme="minorHAnsi" w:hAnsiTheme="minorHAnsi" w:cstheme="minorHAnsi"/>
          <w:sz w:val="22"/>
          <w:szCs w:val="22"/>
        </w:rPr>
        <w:noBreakHyphen/>
        <w:t> og offboarding av ansatte og brukere, inkludert utstyr, ansvar og tilhørende prosesser, utover ren tilgangsstyring. </w:t>
      </w:r>
    </w:p>
    <w:p w14:paraId="15C3FC6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1AB6EB2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ITL</w:t>
      </w:r>
      <w:r w:rsidRPr="001F7CB4">
        <w:rPr>
          <w:rFonts w:asciiTheme="minorHAnsi" w:hAnsiTheme="minorHAnsi" w:cstheme="minorHAnsi"/>
          <w:sz w:val="22"/>
          <w:szCs w:val="22"/>
        </w:rPr>
        <w:noBreakHyphen/>
        <w:t>07 – se Bilag 1 vedlegg 1 Brukerhistorier. </w:t>
      </w:r>
    </w:p>
    <w:p w14:paraId="766770E2"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4950"/>
        <w:gridCol w:w="990"/>
        <w:gridCol w:w="7050"/>
      </w:tblGrid>
      <w:tr w:rsidR="001F7CB4" w:rsidRPr="001F7CB4" w14:paraId="518D6EF0" w14:textId="77777777" w:rsidTr="00372510">
        <w:tc>
          <w:tcPr>
            <w:tcW w:w="975" w:type="dxa"/>
            <w:tcBorders>
              <w:top w:val="single" w:sz="4" w:space="0" w:color="auto"/>
              <w:left w:val="single" w:sz="4" w:space="0" w:color="auto"/>
              <w:bottom w:val="single" w:sz="4" w:space="0" w:color="auto"/>
              <w:right w:val="single" w:sz="4" w:space="0" w:color="auto"/>
            </w:tcBorders>
            <w:shd w:val="clear" w:color="auto" w:fill="C00000"/>
            <w:hideMark/>
          </w:tcPr>
          <w:p w14:paraId="79627FC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4950" w:type="dxa"/>
            <w:tcBorders>
              <w:top w:val="single" w:sz="4" w:space="0" w:color="auto"/>
              <w:left w:val="single" w:sz="4" w:space="0" w:color="auto"/>
              <w:bottom w:val="single" w:sz="4" w:space="0" w:color="auto"/>
              <w:right w:val="single" w:sz="4" w:space="0" w:color="auto"/>
            </w:tcBorders>
            <w:shd w:val="clear" w:color="auto" w:fill="C00000"/>
            <w:hideMark/>
          </w:tcPr>
          <w:p w14:paraId="52CC712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081E7F4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1505758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0D7B62E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03AD4BFA" w14:textId="77777777" w:rsidTr="00372510">
        <w:tc>
          <w:tcPr>
            <w:tcW w:w="975" w:type="dxa"/>
            <w:tcBorders>
              <w:top w:val="single" w:sz="4" w:space="0" w:color="auto"/>
              <w:left w:val="single" w:sz="4" w:space="0" w:color="auto"/>
              <w:bottom w:val="single" w:sz="4" w:space="0" w:color="auto"/>
              <w:right w:val="single" w:sz="4" w:space="0" w:color="auto"/>
            </w:tcBorders>
            <w:hideMark/>
          </w:tcPr>
          <w:p w14:paraId="39E5CA2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B-23 </w:t>
            </w:r>
          </w:p>
        </w:tc>
        <w:tc>
          <w:tcPr>
            <w:tcW w:w="4950" w:type="dxa"/>
            <w:tcBorders>
              <w:top w:val="single" w:sz="4" w:space="0" w:color="auto"/>
              <w:left w:val="single" w:sz="4" w:space="0" w:color="auto"/>
              <w:bottom w:val="single" w:sz="4" w:space="0" w:color="auto"/>
              <w:right w:val="single" w:sz="4" w:space="0" w:color="auto"/>
            </w:tcBorders>
            <w:hideMark/>
          </w:tcPr>
          <w:p w14:paraId="3F89E3C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behov for å understøtte on</w:t>
            </w:r>
            <w:r w:rsidRPr="001F7CB4">
              <w:rPr>
                <w:rFonts w:asciiTheme="minorHAnsi" w:hAnsiTheme="minorHAnsi" w:cstheme="minorHAnsi"/>
                <w:sz w:val="22"/>
                <w:szCs w:val="22"/>
              </w:rPr>
              <w:noBreakHyphen/>
              <w:t> og offboarding som en helhetlig prosess som omfatter mer enn opprettelse og fjerning av systemtilganger. Dette inkluderer blant annet tildeling og innlevering av utstyr, avklarte roller og ansvar, oppfølging av nødvendige aktiviteter på tvers av fagmiljøer, samt sporbar og etterprøvbar gjennomføring av prosessen. </w:t>
            </w:r>
          </w:p>
          <w:p w14:paraId="27F45BC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Behovet går på tvers av flere organisatoriske enheter og systemer, og innebærer samhandling mellom HR</w:t>
            </w:r>
            <w:r w:rsidRPr="001F7CB4">
              <w:rPr>
                <w:rFonts w:asciiTheme="minorHAnsi" w:hAnsiTheme="minorHAnsi" w:cstheme="minorHAnsi"/>
                <w:sz w:val="22"/>
                <w:szCs w:val="22"/>
              </w:rPr>
              <w:noBreakHyphen/>
              <w:t>funksjoner, IT, sikkerhet og andre støttefunksjoner. Samtidig er det et mål at løsningen i størst mulig grad bygger på standardfunksjonalitet og/eller integrasjoner med eksisterende fagsystemer, og at ansvar og avgrensninger mellom løsninger er tydelige. </w:t>
            </w:r>
          </w:p>
        </w:tc>
        <w:tc>
          <w:tcPr>
            <w:tcW w:w="990" w:type="dxa"/>
            <w:tcBorders>
              <w:top w:val="single" w:sz="4" w:space="0" w:color="auto"/>
              <w:left w:val="single" w:sz="4" w:space="0" w:color="auto"/>
              <w:bottom w:val="single" w:sz="4" w:space="0" w:color="auto"/>
              <w:right w:val="single" w:sz="4" w:space="0" w:color="auto"/>
            </w:tcBorders>
            <w:hideMark/>
          </w:tcPr>
          <w:p w14:paraId="6471BF4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7AC2F1E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kort beskrive: </w:t>
            </w:r>
          </w:p>
          <w:p w14:paraId="23C7548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 for on</w:t>
            </w:r>
            <w:r w:rsidRPr="001F7CB4">
              <w:rPr>
                <w:rFonts w:asciiTheme="minorHAnsi" w:hAnsiTheme="minorHAnsi" w:cstheme="minorHAnsi"/>
                <w:sz w:val="22"/>
                <w:szCs w:val="22"/>
              </w:rPr>
              <w:noBreakHyphen/>
              <w:t> og offboarding</w:t>
            </w:r>
            <w:r w:rsidRPr="001F7CB4">
              <w:rPr>
                <w:rFonts w:asciiTheme="minorHAnsi" w:hAnsiTheme="minorHAnsi" w:cstheme="minorHAnsi"/>
                <w:sz w:val="22"/>
                <w:szCs w:val="22"/>
              </w:rPr>
              <w:noBreakHyphen/>
              <w:t>prosesser </w:t>
            </w:r>
          </w:p>
          <w:p w14:paraId="3103AE6B" w14:textId="77777777" w:rsidR="001F7CB4" w:rsidRPr="001F7CB4" w:rsidRDefault="001F7CB4" w:rsidP="001F7CB4">
            <w:pPr>
              <w:numPr>
                <w:ilvl w:val="0"/>
                <w:numId w:val="181"/>
              </w:numPr>
              <w:rPr>
                <w:rFonts w:asciiTheme="minorHAnsi" w:hAnsiTheme="minorHAnsi" w:cstheme="minorHAnsi"/>
                <w:sz w:val="22"/>
                <w:szCs w:val="22"/>
              </w:rPr>
            </w:pPr>
            <w:r w:rsidRPr="001F7CB4">
              <w:rPr>
                <w:rFonts w:asciiTheme="minorHAnsi" w:hAnsiTheme="minorHAnsi" w:cstheme="minorHAnsi"/>
                <w:sz w:val="22"/>
                <w:szCs w:val="22"/>
              </w:rPr>
              <w:t>i hvilken grad løsningen støtter strukturert håndtering av aktiviteter knyttet til inn</w:t>
            </w:r>
            <w:r w:rsidRPr="001F7CB4">
              <w:rPr>
                <w:rFonts w:asciiTheme="minorHAnsi" w:hAnsiTheme="minorHAnsi" w:cstheme="minorHAnsi"/>
                <w:sz w:val="22"/>
                <w:szCs w:val="22"/>
              </w:rPr>
              <w:noBreakHyphen/>
              <w:t> og utmelding av brukere utover tilgang. </w:t>
            </w:r>
          </w:p>
          <w:p w14:paraId="754708B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Arbeidsflyt og koordinering </w:t>
            </w:r>
          </w:p>
          <w:p w14:paraId="41278B56" w14:textId="77777777" w:rsidR="001F7CB4" w:rsidRPr="001F7CB4" w:rsidRDefault="001F7CB4" w:rsidP="001F7CB4">
            <w:pPr>
              <w:numPr>
                <w:ilvl w:val="0"/>
                <w:numId w:val="182"/>
              </w:numPr>
              <w:rPr>
                <w:rFonts w:asciiTheme="minorHAnsi" w:hAnsiTheme="minorHAnsi" w:cstheme="minorHAnsi"/>
                <w:sz w:val="22"/>
                <w:szCs w:val="22"/>
              </w:rPr>
            </w:pPr>
            <w:r w:rsidRPr="001F7CB4">
              <w:rPr>
                <w:rFonts w:asciiTheme="minorHAnsi" w:hAnsiTheme="minorHAnsi" w:cstheme="minorHAnsi"/>
                <w:sz w:val="22"/>
                <w:szCs w:val="22"/>
              </w:rPr>
              <w:t>hvordan oppgaver, ansvar og rekkefølge kan styres og følges opp på tvers av roller og enheter. </w:t>
            </w:r>
          </w:p>
          <w:p w14:paraId="2519372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Sporbarhet og dokumentasjon </w:t>
            </w:r>
          </w:p>
          <w:p w14:paraId="53650BD6" w14:textId="77777777" w:rsidR="001F7CB4" w:rsidRPr="001F7CB4" w:rsidRDefault="001F7CB4" w:rsidP="001F7CB4">
            <w:pPr>
              <w:numPr>
                <w:ilvl w:val="0"/>
                <w:numId w:val="183"/>
              </w:numPr>
              <w:rPr>
                <w:rFonts w:asciiTheme="minorHAnsi" w:hAnsiTheme="minorHAnsi" w:cstheme="minorHAnsi"/>
                <w:sz w:val="22"/>
                <w:szCs w:val="22"/>
              </w:rPr>
            </w:pPr>
            <w:r w:rsidRPr="001F7CB4">
              <w:rPr>
                <w:rFonts w:asciiTheme="minorHAnsi" w:hAnsiTheme="minorHAnsi" w:cstheme="minorHAnsi"/>
                <w:sz w:val="22"/>
                <w:szCs w:val="22"/>
              </w:rPr>
              <w:t>hvordan gjennomføring av on</w:t>
            </w:r>
            <w:r w:rsidRPr="001F7CB4">
              <w:rPr>
                <w:rFonts w:asciiTheme="minorHAnsi" w:hAnsiTheme="minorHAnsi" w:cstheme="minorHAnsi"/>
                <w:sz w:val="22"/>
                <w:szCs w:val="22"/>
              </w:rPr>
              <w:noBreakHyphen/>
              <w:t> og offboarding kan dokumenteres, med status, historikk og ansvar. </w:t>
            </w:r>
          </w:p>
          <w:p w14:paraId="6683ED9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Samspill med tilgangsstyring og andre systemer </w:t>
            </w:r>
          </w:p>
          <w:p w14:paraId="6E3E22A0" w14:textId="77777777" w:rsidR="001F7CB4" w:rsidRPr="001F7CB4" w:rsidRDefault="001F7CB4" w:rsidP="001F7CB4">
            <w:pPr>
              <w:numPr>
                <w:ilvl w:val="0"/>
                <w:numId w:val="184"/>
              </w:numPr>
              <w:rPr>
                <w:rFonts w:asciiTheme="minorHAnsi" w:hAnsiTheme="minorHAnsi" w:cstheme="minorHAnsi"/>
                <w:sz w:val="22"/>
                <w:szCs w:val="22"/>
              </w:rPr>
            </w:pPr>
            <w:r w:rsidRPr="001F7CB4">
              <w:rPr>
                <w:rFonts w:asciiTheme="minorHAnsi" w:hAnsiTheme="minorHAnsi" w:cstheme="minorHAnsi"/>
                <w:sz w:val="22"/>
                <w:szCs w:val="22"/>
              </w:rPr>
              <w:t>hvordan prosessene kan samhandle med bruker</w:t>
            </w:r>
            <w:r w:rsidRPr="001F7CB4">
              <w:rPr>
                <w:rFonts w:asciiTheme="minorHAnsi" w:hAnsiTheme="minorHAnsi" w:cstheme="minorHAnsi"/>
                <w:sz w:val="22"/>
                <w:szCs w:val="22"/>
              </w:rPr>
              <w:noBreakHyphen/>
              <w:t> og tilgangsforvaltning (Behov 13) og relevante HR</w:t>
            </w:r>
            <w:r w:rsidRPr="001F7CB4">
              <w:rPr>
                <w:rFonts w:asciiTheme="minorHAnsi" w:hAnsiTheme="minorHAnsi" w:cstheme="minorHAnsi"/>
                <w:sz w:val="22"/>
                <w:szCs w:val="22"/>
              </w:rPr>
              <w:noBreakHyphen/>
              <w:t>, IT</w:t>
            </w:r>
            <w:r w:rsidRPr="001F7CB4">
              <w:rPr>
                <w:rFonts w:asciiTheme="minorHAnsi" w:hAnsiTheme="minorHAnsi" w:cstheme="minorHAnsi"/>
                <w:sz w:val="22"/>
                <w:szCs w:val="22"/>
              </w:rPr>
              <w:noBreakHyphen/>
              <w:t> eller forvaltningssystemer. </w:t>
            </w:r>
          </w:p>
          <w:p w14:paraId="60C3487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Avgrensninger og forutsetninger </w:t>
            </w:r>
          </w:p>
          <w:p w14:paraId="3EC0C0B2" w14:textId="77777777" w:rsidR="001F7CB4" w:rsidRPr="001F7CB4" w:rsidRDefault="001F7CB4" w:rsidP="001F7CB4">
            <w:pPr>
              <w:numPr>
                <w:ilvl w:val="0"/>
                <w:numId w:val="185"/>
              </w:numPr>
              <w:rPr>
                <w:rFonts w:asciiTheme="minorHAnsi" w:hAnsiTheme="minorHAnsi" w:cstheme="minorHAnsi"/>
                <w:sz w:val="22"/>
                <w:szCs w:val="22"/>
              </w:rPr>
            </w:pPr>
            <w:r w:rsidRPr="001F7CB4">
              <w:rPr>
                <w:rFonts w:asciiTheme="minorHAnsi" w:hAnsiTheme="minorHAnsi" w:cstheme="minorHAnsi"/>
                <w:sz w:val="22"/>
                <w:szCs w:val="22"/>
              </w:rPr>
              <w:t>hvilke deler av prosessen som støttes direkte i løsningen, og hvilke som forutsetter integrasjoner eller eksterne systemer. </w:t>
            </w:r>
          </w:p>
        </w:tc>
      </w:tr>
      <w:tr w:rsidR="005232FD" w:rsidRPr="001F7CB4" w14:paraId="1FDACE16" w14:textId="77777777" w:rsidTr="005232FD">
        <w:trPr>
          <w:trHeight w:val="772"/>
        </w:trPr>
        <w:tc>
          <w:tcPr>
            <w:tcW w:w="13965" w:type="dxa"/>
            <w:gridSpan w:val="4"/>
            <w:tcBorders>
              <w:top w:val="single" w:sz="4" w:space="0" w:color="auto"/>
              <w:left w:val="single" w:sz="4" w:space="0" w:color="auto"/>
              <w:bottom w:val="single" w:sz="4" w:space="0" w:color="auto"/>
              <w:right w:val="single" w:sz="4" w:space="0" w:color="auto"/>
            </w:tcBorders>
          </w:tcPr>
          <w:p w14:paraId="27B9D987" w14:textId="4ABBDBD3" w:rsidR="005232FD" w:rsidRPr="001F7CB4" w:rsidRDefault="005232FD"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0BF0EA12" w:rsidRPr="674A21BC">
              <w:rPr>
                <w:rFonts w:asciiTheme="minorHAnsi" w:hAnsiTheme="minorHAnsi" w:cstheme="minorBidi"/>
                <w:i/>
                <w:iCs/>
                <w:sz w:val="18"/>
                <w:szCs w:val="18"/>
              </w:rPr>
              <w:t xml:space="preserve">. </w:t>
            </w:r>
            <w:r w:rsidR="0BF0EA12"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A486B1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3741572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25 – HR</w:t>
      </w:r>
      <w:r w:rsidRPr="001F7CB4">
        <w:rPr>
          <w:rFonts w:asciiTheme="minorHAnsi" w:hAnsiTheme="minorHAnsi" w:cstheme="minorHAnsi"/>
          <w:sz w:val="22"/>
          <w:szCs w:val="22"/>
        </w:rPr>
        <w:noBreakHyphen/>
      </w:r>
      <w:r w:rsidRPr="001F7CB4">
        <w:rPr>
          <w:rFonts w:asciiTheme="minorHAnsi" w:hAnsiTheme="minorHAnsi" w:cstheme="minorHAnsi"/>
          <w:b/>
          <w:bCs/>
          <w:sz w:val="22"/>
          <w:szCs w:val="22"/>
        </w:rPr>
        <w:t>fagspesifikke prosesser (utover sikkerhet og personvern)</w:t>
      </w:r>
      <w:r w:rsidRPr="001F7CB4">
        <w:rPr>
          <w:rFonts w:asciiTheme="minorHAnsi" w:hAnsiTheme="minorHAnsi" w:cstheme="minorHAnsi"/>
          <w:sz w:val="22"/>
          <w:szCs w:val="22"/>
        </w:rPr>
        <w:t> </w:t>
      </w:r>
    </w:p>
    <w:p w14:paraId="60BA42E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Vurdere i hvilken grad løsningen kan støtte eller samhandle med HR</w:t>
      </w:r>
      <w:r w:rsidRPr="001F7CB4">
        <w:rPr>
          <w:rFonts w:asciiTheme="minorHAnsi" w:hAnsiTheme="minorHAnsi" w:cstheme="minorHAnsi"/>
          <w:sz w:val="22"/>
          <w:szCs w:val="22"/>
        </w:rPr>
        <w:noBreakHyphen/>
        <w:t>fagspesifikke prosesser som går utover håndtering av sikkerhet, personvern og generell saksbehandling, uten å overta ansvar som normalt ligger i dedikerte HR</w:t>
      </w:r>
      <w:r w:rsidRPr="001F7CB4">
        <w:rPr>
          <w:rFonts w:asciiTheme="minorHAnsi" w:hAnsiTheme="minorHAnsi" w:cstheme="minorHAnsi"/>
          <w:sz w:val="22"/>
          <w:szCs w:val="22"/>
        </w:rPr>
        <w:noBreakHyphen/>
        <w:t>fagsystemer. </w:t>
      </w:r>
    </w:p>
    <w:p w14:paraId="64A62EF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56640A9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HR</w:t>
      </w:r>
      <w:r w:rsidRPr="001F7CB4">
        <w:rPr>
          <w:rFonts w:asciiTheme="minorHAnsi" w:hAnsiTheme="minorHAnsi" w:cstheme="minorHAnsi"/>
          <w:sz w:val="22"/>
          <w:szCs w:val="22"/>
        </w:rPr>
        <w:noBreakHyphen/>
        <w:t>02, HR</w:t>
      </w:r>
      <w:r w:rsidRPr="001F7CB4">
        <w:rPr>
          <w:rFonts w:asciiTheme="minorHAnsi" w:hAnsiTheme="minorHAnsi" w:cstheme="minorHAnsi"/>
          <w:sz w:val="22"/>
          <w:szCs w:val="22"/>
        </w:rPr>
        <w:noBreakHyphen/>
        <w:t>04, HR</w:t>
      </w:r>
      <w:r w:rsidRPr="001F7CB4">
        <w:rPr>
          <w:rFonts w:asciiTheme="minorHAnsi" w:hAnsiTheme="minorHAnsi" w:cstheme="minorHAnsi"/>
          <w:sz w:val="22"/>
          <w:szCs w:val="22"/>
        </w:rPr>
        <w:noBreakHyphen/>
        <w:t>05, HR</w:t>
      </w:r>
      <w:r w:rsidRPr="001F7CB4">
        <w:rPr>
          <w:rFonts w:asciiTheme="minorHAnsi" w:hAnsiTheme="minorHAnsi" w:cstheme="minorHAnsi"/>
          <w:sz w:val="22"/>
          <w:szCs w:val="22"/>
        </w:rPr>
        <w:noBreakHyphen/>
        <w:t>09, HR</w:t>
      </w:r>
      <w:r w:rsidRPr="001F7CB4">
        <w:rPr>
          <w:rFonts w:asciiTheme="minorHAnsi" w:hAnsiTheme="minorHAnsi" w:cstheme="minorHAnsi"/>
          <w:sz w:val="22"/>
          <w:szCs w:val="22"/>
        </w:rPr>
        <w:noBreakHyphen/>
        <w:t>10, HR</w:t>
      </w:r>
      <w:r w:rsidRPr="001F7CB4">
        <w:rPr>
          <w:rFonts w:asciiTheme="minorHAnsi" w:hAnsiTheme="minorHAnsi" w:cstheme="minorHAnsi"/>
          <w:sz w:val="22"/>
          <w:szCs w:val="22"/>
        </w:rPr>
        <w:noBreakHyphen/>
        <w:t>11–HR</w:t>
      </w:r>
      <w:r w:rsidRPr="001F7CB4">
        <w:rPr>
          <w:rFonts w:asciiTheme="minorHAnsi" w:hAnsiTheme="minorHAnsi" w:cstheme="minorHAnsi"/>
          <w:sz w:val="22"/>
          <w:szCs w:val="22"/>
        </w:rPr>
        <w:noBreakHyphen/>
        <w:t>14 – se Bilag 1 vedlegg 1 Brukerhistorier. </w:t>
      </w:r>
    </w:p>
    <w:p w14:paraId="56F7861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1F7CB4" w:rsidRPr="001F7CB4" w14:paraId="28CB8EF4" w14:textId="77777777" w:rsidTr="00A920F4">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70E1145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05D77AC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368EA85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19DE0A33"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7639F72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1E1F2B43" w14:textId="77777777" w:rsidTr="00A920F4">
        <w:tc>
          <w:tcPr>
            <w:tcW w:w="1125" w:type="dxa"/>
            <w:tcBorders>
              <w:top w:val="single" w:sz="4" w:space="0" w:color="auto"/>
              <w:left w:val="single" w:sz="4" w:space="0" w:color="auto"/>
              <w:bottom w:val="single" w:sz="4" w:space="0" w:color="auto"/>
              <w:right w:val="single" w:sz="4" w:space="0" w:color="auto"/>
            </w:tcBorders>
            <w:hideMark/>
          </w:tcPr>
          <w:p w14:paraId="2437DCD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B-25 </w:t>
            </w:r>
          </w:p>
        </w:tc>
        <w:tc>
          <w:tcPr>
            <w:tcW w:w="4815" w:type="dxa"/>
            <w:tcBorders>
              <w:top w:val="single" w:sz="4" w:space="0" w:color="auto"/>
              <w:left w:val="single" w:sz="4" w:space="0" w:color="auto"/>
              <w:bottom w:val="single" w:sz="4" w:space="0" w:color="auto"/>
              <w:right w:val="single" w:sz="4" w:space="0" w:color="auto"/>
            </w:tcBorders>
            <w:hideMark/>
          </w:tcPr>
          <w:p w14:paraId="0E1EFDE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identifisert flere behov innen HR</w:t>
            </w:r>
            <w:r w:rsidRPr="001F7CB4">
              <w:rPr>
                <w:rFonts w:asciiTheme="minorHAnsi" w:hAnsiTheme="minorHAnsi" w:cstheme="minorHAnsi"/>
                <w:sz w:val="22"/>
                <w:szCs w:val="22"/>
              </w:rPr>
              <w:noBreakHyphen/>
              <w:t>området som gjelder automatisering, rolle</w:t>
            </w:r>
            <w:r w:rsidRPr="001F7CB4">
              <w:rPr>
                <w:rFonts w:asciiTheme="minorHAnsi" w:hAnsiTheme="minorHAnsi" w:cstheme="minorHAnsi"/>
                <w:sz w:val="22"/>
                <w:szCs w:val="22"/>
              </w:rPr>
              <w:noBreakHyphen/>
              <w:t> og rådgivningsavklaring, oppdeling av henvendelser, standardiserte svar, prioritering og styringsinformasjon. Disse behovene er fagspesifikke for HR og går utover det som er dekket av Behov 11, som omhandler sikkerhet, personvern og konfidensiell behandling av HR</w:t>
            </w:r>
            <w:r w:rsidRPr="001F7CB4">
              <w:rPr>
                <w:rFonts w:asciiTheme="minorHAnsi" w:hAnsiTheme="minorHAnsi" w:cstheme="minorHAnsi"/>
                <w:sz w:val="22"/>
                <w:szCs w:val="22"/>
              </w:rPr>
              <w:noBreakHyphen/>
              <w:t>saker. </w:t>
            </w:r>
          </w:p>
          <w:p w14:paraId="55FFD87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Behovene berører blant annet intern arbeidsflyt i HR</w:t>
            </w:r>
            <w:r w:rsidRPr="001F7CB4">
              <w:rPr>
                <w:rFonts w:asciiTheme="minorHAnsi" w:hAnsiTheme="minorHAnsi" w:cstheme="minorHAnsi"/>
                <w:sz w:val="22"/>
                <w:szCs w:val="22"/>
              </w:rPr>
              <w:noBreakHyphen/>
              <w:t>funksjonen og ledelsesstøtte for HR</w:t>
            </w:r>
            <w:r w:rsidRPr="001F7CB4">
              <w:rPr>
                <w:rFonts w:asciiTheme="minorHAnsi" w:hAnsiTheme="minorHAnsi" w:cstheme="minorHAnsi"/>
                <w:sz w:val="22"/>
                <w:szCs w:val="22"/>
              </w:rPr>
              <w:noBreakHyphen/>
              <w:t>faglige prosesser. Samtidig er det et overordnet mål å unngå at løsningen utvikles til et fullverdig HR</w:t>
            </w:r>
            <w:r w:rsidRPr="001F7CB4">
              <w:rPr>
                <w:rFonts w:asciiTheme="minorHAnsi" w:hAnsiTheme="minorHAnsi" w:cstheme="minorHAnsi"/>
                <w:sz w:val="22"/>
                <w:szCs w:val="22"/>
              </w:rPr>
              <w:noBreakHyphen/>
              <w:t>fagsystem. Eventuell støtte skal derfor i størst mulig grad baseres på standardfunksjonalitet, konfigurasjon og/eller integrasjon mot etablerte HR</w:t>
            </w:r>
            <w:r w:rsidRPr="001F7CB4">
              <w:rPr>
                <w:rFonts w:asciiTheme="minorHAnsi" w:hAnsiTheme="minorHAnsi" w:cstheme="minorHAnsi"/>
                <w:sz w:val="22"/>
                <w:szCs w:val="22"/>
              </w:rPr>
              <w:noBreakHyphen/>
              <w:t>systemer, med tydelig avgrensning av ansvar og funksjonalitet. </w:t>
            </w:r>
          </w:p>
        </w:tc>
        <w:tc>
          <w:tcPr>
            <w:tcW w:w="990" w:type="dxa"/>
            <w:tcBorders>
              <w:top w:val="single" w:sz="4" w:space="0" w:color="auto"/>
              <w:left w:val="single" w:sz="4" w:space="0" w:color="auto"/>
              <w:bottom w:val="single" w:sz="4" w:space="0" w:color="auto"/>
              <w:right w:val="single" w:sz="4" w:space="0" w:color="auto"/>
            </w:tcBorders>
            <w:hideMark/>
          </w:tcPr>
          <w:p w14:paraId="5321357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3C0DBC7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kort beskrive: </w:t>
            </w:r>
          </w:p>
          <w:p w14:paraId="7604536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Støtte for HR</w:t>
            </w:r>
            <w:r w:rsidRPr="001F7CB4">
              <w:rPr>
                <w:rFonts w:asciiTheme="minorHAnsi" w:hAnsiTheme="minorHAnsi" w:cstheme="minorHAnsi"/>
                <w:sz w:val="22"/>
                <w:szCs w:val="22"/>
              </w:rPr>
              <w:noBreakHyphen/>
              <w:t>relaterte arbeidsprosesser </w:t>
            </w:r>
          </w:p>
          <w:p w14:paraId="1F00BABD" w14:textId="77777777" w:rsidR="001F7CB4" w:rsidRPr="001F7CB4" w:rsidRDefault="001F7CB4" w:rsidP="001F7CB4">
            <w:pPr>
              <w:numPr>
                <w:ilvl w:val="0"/>
                <w:numId w:val="186"/>
              </w:numPr>
              <w:rPr>
                <w:rFonts w:asciiTheme="minorHAnsi" w:hAnsiTheme="minorHAnsi" w:cstheme="minorHAnsi"/>
                <w:sz w:val="22"/>
                <w:szCs w:val="22"/>
              </w:rPr>
            </w:pPr>
            <w:r w:rsidRPr="001F7CB4">
              <w:rPr>
                <w:rFonts w:asciiTheme="minorHAnsi" w:hAnsiTheme="minorHAnsi" w:cstheme="minorHAnsi"/>
                <w:sz w:val="22"/>
                <w:szCs w:val="22"/>
              </w:rPr>
              <w:t>i hvilken grad løsningen kan støtte eller strukturere HR</w:t>
            </w:r>
            <w:r w:rsidRPr="001F7CB4">
              <w:rPr>
                <w:rFonts w:asciiTheme="minorHAnsi" w:hAnsiTheme="minorHAnsi" w:cstheme="minorHAnsi"/>
                <w:sz w:val="22"/>
                <w:szCs w:val="22"/>
              </w:rPr>
              <w:noBreakHyphen/>
              <w:t>faglige prosesser utover sikkerhet og personvern. </w:t>
            </w:r>
          </w:p>
          <w:p w14:paraId="7A08A52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Arbeidsflyt og oppdeling av saker </w:t>
            </w:r>
          </w:p>
          <w:p w14:paraId="38B571E2" w14:textId="77777777" w:rsidR="001F7CB4" w:rsidRPr="001F7CB4" w:rsidRDefault="001F7CB4" w:rsidP="001F7CB4">
            <w:pPr>
              <w:numPr>
                <w:ilvl w:val="0"/>
                <w:numId w:val="187"/>
              </w:numPr>
              <w:rPr>
                <w:rFonts w:asciiTheme="minorHAnsi" w:hAnsiTheme="minorHAnsi" w:cstheme="minorHAnsi"/>
                <w:sz w:val="22"/>
                <w:szCs w:val="22"/>
              </w:rPr>
            </w:pPr>
            <w:r w:rsidRPr="001F7CB4">
              <w:rPr>
                <w:rFonts w:asciiTheme="minorHAnsi" w:hAnsiTheme="minorHAnsi" w:cstheme="minorHAnsi"/>
                <w:sz w:val="22"/>
                <w:szCs w:val="22"/>
              </w:rPr>
              <w:t>hvordan HR</w:t>
            </w:r>
            <w:r w:rsidRPr="001F7CB4">
              <w:rPr>
                <w:rFonts w:asciiTheme="minorHAnsi" w:hAnsiTheme="minorHAnsi" w:cstheme="minorHAnsi"/>
                <w:sz w:val="22"/>
                <w:szCs w:val="22"/>
              </w:rPr>
              <w:noBreakHyphen/>
              <w:t>henvendelser eventuelt kan deles, videresendes eller følges opp på tvers av roller og seksjoner. </w:t>
            </w:r>
          </w:p>
          <w:p w14:paraId="23DED05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Maler, standardisering og signatur </w:t>
            </w:r>
          </w:p>
          <w:p w14:paraId="35EB0F91" w14:textId="77777777" w:rsidR="001F7CB4" w:rsidRPr="001F7CB4" w:rsidRDefault="001F7CB4" w:rsidP="001F7CB4">
            <w:pPr>
              <w:numPr>
                <w:ilvl w:val="0"/>
                <w:numId w:val="188"/>
              </w:numPr>
              <w:rPr>
                <w:rFonts w:asciiTheme="minorHAnsi" w:hAnsiTheme="minorHAnsi" w:cstheme="minorHAnsi"/>
                <w:sz w:val="22"/>
                <w:szCs w:val="22"/>
              </w:rPr>
            </w:pPr>
            <w:r w:rsidRPr="001F7CB4">
              <w:rPr>
                <w:rFonts w:asciiTheme="minorHAnsi" w:hAnsiTheme="minorHAnsi" w:cstheme="minorHAnsi"/>
                <w:sz w:val="22"/>
                <w:szCs w:val="22"/>
              </w:rPr>
              <w:t>om løsningen støtter bruk av svarmaler, standardtekster og signaturer i HR</w:t>
            </w:r>
            <w:r w:rsidRPr="001F7CB4">
              <w:rPr>
                <w:rFonts w:asciiTheme="minorHAnsi" w:hAnsiTheme="minorHAnsi" w:cstheme="minorHAnsi"/>
                <w:sz w:val="22"/>
                <w:szCs w:val="22"/>
              </w:rPr>
              <w:noBreakHyphen/>
              <w:t>sammenheng. </w:t>
            </w:r>
          </w:p>
          <w:p w14:paraId="15C0FA7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Oversikt, prioritering og styringsinformasjon </w:t>
            </w:r>
          </w:p>
          <w:p w14:paraId="2755FB21" w14:textId="77777777" w:rsidR="001F7CB4" w:rsidRPr="001F7CB4" w:rsidRDefault="001F7CB4" w:rsidP="001F7CB4">
            <w:pPr>
              <w:numPr>
                <w:ilvl w:val="0"/>
                <w:numId w:val="189"/>
              </w:numPr>
              <w:rPr>
                <w:rFonts w:asciiTheme="minorHAnsi" w:hAnsiTheme="minorHAnsi" w:cstheme="minorHAnsi"/>
                <w:sz w:val="22"/>
                <w:szCs w:val="22"/>
              </w:rPr>
            </w:pPr>
            <w:r w:rsidRPr="001F7CB4">
              <w:rPr>
                <w:rFonts w:asciiTheme="minorHAnsi" w:hAnsiTheme="minorHAnsi" w:cstheme="minorHAnsi"/>
                <w:sz w:val="22"/>
                <w:szCs w:val="22"/>
              </w:rPr>
              <w:t>hvordan HR</w:t>
            </w:r>
            <w:r w:rsidRPr="001F7CB4">
              <w:rPr>
                <w:rFonts w:asciiTheme="minorHAnsi" w:hAnsiTheme="minorHAnsi" w:cstheme="minorHAnsi"/>
                <w:sz w:val="22"/>
                <w:szCs w:val="22"/>
              </w:rPr>
              <w:noBreakHyphen/>
              <w:t>relatert informasjon kan visualiseres eller følges opp, herunder prioritering og arbeidsbelastning. </w:t>
            </w:r>
          </w:p>
          <w:p w14:paraId="288FEE8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Avgrensninger og samspill med HR</w:t>
            </w:r>
            <w:r w:rsidRPr="001F7CB4">
              <w:rPr>
                <w:rFonts w:asciiTheme="minorHAnsi" w:hAnsiTheme="minorHAnsi" w:cstheme="minorHAnsi"/>
                <w:sz w:val="22"/>
                <w:szCs w:val="22"/>
              </w:rPr>
              <w:noBreakHyphen/>
              <w:t>fagsystemer </w:t>
            </w:r>
          </w:p>
          <w:p w14:paraId="34BEFDE6" w14:textId="77777777" w:rsidR="001F7CB4" w:rsidRPr="001F7CB4" w:rsidRDefault="001F7CB4" w:rsidP="001F7CB4">
            <w:pPr>
              <w:numPr>
                <w:ilvl w:val="0"/>
                <w:numId w:val="190"/>
              </w:numPr>
              <w:rPr>
                <w:rFonts w:asciiTheme="minorHAnsi" w:hAnsiTheme="minorHAnsi" w:cstheme="minorHAnsi"/>
                <w:sz w:val="22"/>
                <w:szCs w:val="22"/>
              </w:rPr>
            </w:pPr>
            <w:r w:rsidRPr="001F7CB4">
              <w:rPr>
                <w:rFonts w:asciiTheme="minorHAnsi" w:hAnsiTheme="minorHAnsi" w:cstheme="minorHAnsi"/>
                <w:sz w:val="22"/>
                <w:szCs w:val="22"/>
              </w:rPr>
              <w:t>hvilke deler av behovet som dekkes i løsningen, og hvilke som forutsetter dedikerte HR</w:t>
            </w:r>
            <w:r w:rsidRPr="001F7CB4">
              <w:rPr>
                <w:rFonts w:asciiTheme="minorHAnsi" w:hAnsiTheme="minorHAnsi" w:cstheme="minorHAnsi"/>
                <w:sz w:val="22"/>
                <w:szCs w:val="22"/>
              </w:rPr>
              <w:noBreakHyphen/>
              <w:t>systemer eller integrasjoner. </w:t>
            </w:r>
          </w:p>
        </w:tc>
      </w:tr>
      <w:tr w:rsidR="00A920F4" w:rsidRPr="001F7CB4" w14:paraId="36772D8A" w14:textId="77777777" w:rsidTr="00A920F4">
        <w:trPr>
          <w:trHeight w:val="857"/>
        </w:trPr>
        <w:tc>
          <w:tcPr>
            <w:tcW w:w="13980" w:type="dxa"/>
            <w:gridSpan w:val="4"/>
            <w:tcBorders>
              <w:top w:val="single" w:sz="4" w:space="0" w:color="auto"/>
              <w:left w:val="single" w:sz="4" w:space="0" w:color="auto"/>
              <w:bottom w:val="single" w:sz="4" w:space="0" w:color="auto"/>
              <w:right w:val="single" w:sz="4" w:space="0" w:color="auto"/>
            </w:tcBorders>
          </w:tcPr>
          <w:p w14:paraId="0F40728C" w14:textId="499C110E" w:rsidR="00A920F4" w:rsidRPr="001F7CB4" w:rsidRDefault="00A920F4"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683ADE92" w:rsidRPr="674A21BC">
              <w:rPr>
                <w:rFonts w:asciiTheme="minorHAnsi" w:hAnsiTheme="minorHAnsi" w:cstheme="minorBidi"/>
                <w:i/>
                <w:iCs/>
                <w:sz w:val="18"/>
                <w:szCs w:val="18"/>
              </w:rPr>
              <w:t xml:space="preserve">. </w:t>
            </w:r>
            <w:r w:rsidR="683ADE92"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CCB607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1141694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26 – Eksterne samhandlings</w:t>
      </w:r>
      <w:r w:rsidRPr="001F7CB4">
        <w:rPr>
          <w:rFonts w:asciiTheme="minorHAnsi" w:hAnsiTheme="minorHAnsi" w:cstheme="minorHAnsi"/>
          <w:sz w:val="22"/>
          <w:szCs w:val="22"/>
        </w:rPr>
        <w:noBreakHyphen/>
      </w:r>
      <w:r w:rsidRPr="001F7CB4">
        <w:rPr>
          <w:rFonts w:asciiTheme="minorHAnsi" w:hAnsiTheme="minorHAnsi" w:cstheme="minorHAnsi"/>
          <w:b/>
          <w:bCs/>
          <w:sz w:val="22"/>
          <w:szCs w:val="22"/>
        </w:rPr>
        <w:t> og driftsmeldinger</w:t>
      </w:r>
      <w:r w:rsidRPr="001F7CB4">
        <w:rPr>
          <w:rFonts w:asciiTheme="minorHAnsi" w:hAnsiTheme="minorHAnsi" w:cstheme="minorHAnsi"/>
          <w:sz w:val="22"/>
          <w:szCs w:val="22"/>
        </w:rPr>
        <w:t> </w:t>
      </w:r>
    </w:p>
    <w:p w14:paraId="156FFE9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Gi virksomheten oversikt over relevante driftsmeldinger og hendelser fra eksterne leverandører og plattformer, slik at påvirkning på tjenester kan identifiseres tidlig og håndteres på en koordinert og informert måte. </w:t>
      </w:r>
    </w:p>
    <w:p w14:paraId="0487AD9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641C656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Relaterte brukerhistorier: ITB</w:t>
      </w:r>
      <w:r w:rsidRPr="001F7CB4">
        <w:rPr>
          <w:rFonts w:asciiTheme="minorHAnsi" w:hAnsiTheme="minorHAnsi" w:cstheme="minorHAnsi"/>
          <w:sz w:val="22"/>
          <w:szCs w:val="22"/>
        </w:rPr>
        <w:noBreakHyphen/>
        <w:t>19 – se Bilag 1 vedlegg 1 Brukerhistorier. </w:t>
      </w:r>
    </w:p>
    <w:p w14:paraId="306B2CE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1F7CB4" w:rsidRPr="001F7CB4" w14:paraId="70B360F9" w14:textId="77777777" w:rsidTr="00A920F4">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1AA6B03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07C362C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6DB177F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4C53E20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4912C8E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5E100DED" w14:textId="77777777" w:rsidTr="00A920F4">
        <w:tc>
          <w:tcPr>
            <w:tcW w:w="1125" w:type="dxa"/>
            <w:tcBorders>
              <w:top w:val="single" w:sz="4" w:space="0" w:color="auto"/>
              <w:left w:val="single" w:sz="4" w:space="0" w:color="auto"/>
              <w:bottom w:val="single" w:sz="4" w:space="0" w:color="auto"/>
              <w:right w:val="single" w:sz="4" w:space="0" w:color="auto"/>
            </w:tcBorders>
            <w:hideMark/>
          </w:tcPr>
          <w:p w14:paraId="2C9C1CB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B-26 </w:t>
            </w:r>
          </w:p>
        </w:tc>
        <w:tc>
          <w:tcPr>
            <w:tcW w:w="4815" w:type="dxa"/>
            <w:tcBorders>
              <w:top w:val="single" w:sz="4" w:space="0" w:color="auto"/>
              <w:left w:val="single" w:sz="4" w:space="0" w:color="auto"/>
              <w:bottom w:val="single" w:sz="4" w:space="0" w:color="auto"/>
              <w:right w:val="single" w:sz="4" w:space="0" w:color="auto"/>
            </w:tcBorders>
            <w:hideMark/>
          </w:tcPr>
          <w:p w14:paraId="7C06F78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behov for å følge med på driftsmeldinger og hendelser som publiseres av eksterne leverandører, som for eksempel tele</w:t>
            </w:r>
            <w:r w:rsidRPr="001F7CB4">
              <w:rPr>
                <w:rFonts w:asciiTheme="minorHAnsi" w:hAnsiTheme="minorHAnsi" w:cstheme="minorHAnsi"/>
                <w:sz w:val="22"/>
                <w:szCs w:val="22"/>
              </w:rPr>
              <w:noBreakHyphen/>
              <w:t> og plattformleverandører (f.eks. Phonero, Microsoft). Slike meldinger gir viktig informasjon om pågående eller varslede avvik som kan påvirke Stortingets tjenester og brukere. </w:t>
            </w:r>
          </w:p>
          <w:p w14:paraId="32535F85"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Behovet gjelder overvåking og innhenting av tredjeparts driftsinformasjon, og skiller seg fra ordinær dialog med brukere (Behov 6) og generelle systemintegrasjoner (Behov 10). Formålet er ikke nødvendigvis å etablere toveis samhandling, men å sikre at ekstern driftsinformasjon er tilgjengelig for relevant personell på en strukturert måte, og kan brukes som beslutnings</w:t>
            </w:r>
            <w:r w:rsidRPr="001F7CB4">
              <w:rPr>
                <w:rFonts w:asciiTheme="minorHAnsi" w:hAnsiTheme="minorHAnsi" w:cstheme="minorHAnsi"/>
                <w:sz w:val="22"/>
                <w:szCs w:val="22"/>
              </w:rPr>
              <w:noBreakHyphen/>
              <w:t> og informasjonsgrunnlag i saksbehandling og oppfølging. </w:t>
            </w:r>
          </w:p>
        </w:tc>
        <w:tc>
          <w:tcPr>
            <w:tcW w:w="990" w:type="dxa"/>
            <w:tcBorders>
              <w:top w:val="single" w:sz="4" w:space="0" w:color="auto"/>
              <w:left w:val="single" w:sz="4" w:space="0" w:color="auto"/>
              <w:bottom w:val="single" w:sz="4" w:space="0" w:color="auto"/>
              <w:right w:val="single" w:sz="4" w:space="0" w:color="auto"/>
            </w:tcBorders>
            <w:hideMark/>
          </w:tcPr>
          <w:p w14:paraId="43844AD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45388FB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 bes kort beskrive: </w:t>
            </w:r>
          </w:p>
          <w:p w14:paraId="25EE6FB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Innhenting av eksterne driftsmeldinger </w:t>
            </w:r>
          </w:p>
          <w:p w14:paraId="4740B292" w14:textId="77777777" w:rsidR="001F7CB4" w:rsidRPr="001F7CB4" w:rsidRDefault="001F7CB4" w:rsidP="001F7CB4">
            <w:pPr>
              <w:numPr>
                <w:ilvl w:val="0"/>
                <w:numId w:val="191"/>
              </w:numPr>
              <w:rPr>
                <w:rFonts w:asciiTheme="minorHAnsi" w:hAnsiTheme="minorHAnsi" w:cstheme="minorHAnsi"/>
                <w:sz w:val="22"/>
                <w:szCs w:val="22"/>
              </w:rPr>
            </w:pPr>
            <w:r w:rsidRPr="001F7CB4">
              <w:rPr>
                <w:rFonts w:asciiTheme="minorHAnsi" w:hAnsiTheme="minorHAnsi" w:cstheme="minorHAnsi"/>
                <w:sz w:val="22"/>
                <w:szCs w:val="22"/>
              </w:rPr>
              <w:t>hvordan løsningen kan motta, vise eller abonnere på driftsmeldinger og hendelser fra tredjepartsleverandører. </w:t>
            </w:r>
          </w:p>
          <w:p w14:paraId="180F64E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Presentasjon og tilgjengelighet </w:t>
            </w:r>
          </w:p>
          <w:p w14:paraId="219DDD6A" w14:textId="77777777" w:rsidR="001F7CB4" w:rsidRPr="001F7CB4" w:rsidRDefault="001F7CB4" w:rsidP="001F7CB4">
            <w:pPr>
              <w:numPr>
                <w:ilvl w:val="0"/>
                <w:numId w:val="192"/>
              </w:numPr>
              <w:rPr>
                <w:rFonts w:asciiTheme="minorHAnsi" w:hAnsiTheme="minorHAnsi" w:cstheme="minorHAnsi"/>
                <w:sz w:val="22"/>
                <w:szCs w:val="22"/>
              </w:rPr>
            </w:pPr>
            <w:r w:rsidRPr="001F7CB4">
              <w:rPr>
                <w:rFonts w:asciiTheme="minorHAnsi" w:hAnsiTheme="minorHAnsi" w:cstheme="minorHAnsi"/>
                <w:sz w:val="22"/>
                <w:szCs w:val="22"/>
              </w:rPr>
              <w:t>hvordan eksterne meldinger gjøres tilgjengelig for relevante roller, for eksempel gjennom oversikter, varsler eller egne visninger. </w:t>
            </w:r>
          </w:p>
          <w:p w14:paraId="4043DE8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Sammenheng med saker og hendelser </w:t>
            </w:r>
          </w:p>
          <w:p w14:paraId="06BCFC00" w14:textId="77777777" w:rsidR="001F7CB4" w:rsidRPr="001F7CB4" w:rsidRDefault="001F7CB4" w:rsidP="001F7CB4">
            <w:pPr>
              <w:numPr>
                <w:ilvl w:val="0"/>
                <w:numId w:val="193"/>
              </w:numPr>
              <w:rPr>
                <w:rFonts w:asciiTheme="minorHAnsi" w:hAnsiTheme="minorHAnsi" w:cstheme="minorHAnsi"/>
                <w:sz w:val="22"/>
                <w:szCs w:val="22"/>
              </w:rPr>
            </w:pPr>
            <w:r w:rsidRPr="001F7CB4">
              <w:rPr>
                <w:rFonts w:asciiTheme="minorHAnsi" w:hAnsiTheme="minorHAnsi" w:cstheme="minorHAnsi"/>
                <w:sz w:val="22"/>
                <w:szCs w:val="22"/>
              </w:rPr>
              <w:t>om og hvordan driftsmeldinger kan kobles til interne saker, hendelser eller informasjonsflyt. </w:t>
            </w:r>
          </w:p>
          <w:p w14:paraId="1B1C316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Filtrering og relevans </w:t>
            </w:r>
          </w:p>
          <w:p w14:paraId="239F954F" w14:textId="77777777" w:rsidR="001F7CB4" w:rsidRPr="001F7CB4" w:rsidRDefault="001F7CB4" w:rsidP="001F7CB4">
            <w:pPr>
              <w:numPr>
                <w:ilvl w:val="0"/>
                <w:numId w:val="194"/>
              </w:numPr>
              <w:rPr>
                <w:rFonts w:asciiTheme="minorHAnsi" w:hAnsiTheme="minorHAnsi" w:cstheme="minorHAnsi"/>
                <w:sz w:val="22"/>
                <w:szCs w:val="22"/>
              </w:rPr>
            </w:pPr>
            <w:r w:rsidRPr="001F7CB4">
              <w:rPr>
                <w:rFonts w:asciiTheme="minorHAnsi" w:hAnsiTheme="minorHAnsi" w:cstheme="minorHAnsi"/>
                <w:sz w:val="22"/>
                <w:szCs w:val="22"/>
              </w:rPr>
              <w:t>hvordan løsningen støtter filtrering på leverandør, tjeneste eller relevans, slik at brukerne ikke overveldes av uvesentlig informasjon. </w:t>
            </w:r>
          </w:p>
          <w:p w14:paraId="3C2FB238"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Forutsetninger og avgrensninger </w:t>
            </w:r>
          </w:p>
          <w:p w14:paraId="0CD4E2DE" w14:textId="77777777" w:rsidR="001F7CB4" w:rsidRPr="001F7CB4" w:rsidRDefault="001F7CB4" w:rsidP="001F7CB4">
            <w:pPr>
              <w:numPr>
                <w:ilvl w:val="0"/>
                <w:numId w:val="195"/>
              </w:numPr>
              <w:rPr>
                <w:rFonts w:asciiTheme="minorHAnsi" w:hAnsiTheme="minorHAnsi" w:cstheme="minorHAnsi"/>
                <w:sz w:val="22"/>
                <w:szCs w:val="22"/>
              </w:rPr>
            </w:pPr>
            <w:r w:rsidRPr="001F7CB4">
              <w:rPr>
                <w:rFonts w:asciiTheme="minorHAnsi" w:hAnsiTheme="minorHAnsi" w:cstheme="minorHAnsi"/>
                <w:sz w:val="22"/>
                <w:szCs w:val="22"/>
              </w:rPr>
              <w:t>hvilke eksterne kilder som kan støttes, og hvilke tekniske eller avtalemessige forutsetninger som gjelder. </w:t>
            </w:r>
          </w:p>
        </w:tc>
      </w:tr>
      <w:tr w:rsidR="00A920F4" w:rsidRPr="001F7CB4" w14:paraId="63B94C3D" w14:textId="77777777" w:rsidTr="00A920F4">
        <w:trPr>
          <w:trHeight w:val="752"/>
        </w:trPr>
        <w:tc>
          <w:tcPr>
            <w:tcW w:w="13980" w:type="dxa"/>
            <w:gridSpan w:val="4"/>
            <w:tcBorders>
              <w:top w:val="single" w:sz="4" w:space="0" w:color="auto"/>
              <w:left w:val="single" w:sz="4" w:space="0" w:color="auto"/>
              <w:bottom w:val="single" w:sz="4" w:space="0" w:color="auto"/>
              <w:right w:val="single" w:sz="4" w:space="0" w:color="auto"/>
            </w:tcBorders>
          </w:tcPr>
          <w:p w14:paraId="2F5179C5" w14:textId="68FED93E" w:rsidR="00A920F4" w:rsidRPr="001F7CB4" w:rsidRDefault="00A920F4"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481A57A6" w:rsidRPr="674A21BC">
              <w:rPr>
                <w:rFonts w:asciiTheme="minorHAnsi" w:hAnsiTheme="minorHAnsi" w:cstheme="minorBidi"/>
                <w:i/>
                <w:iCs/>
                <w:sz w:val="18"/>
                <w:szCs w:val="18"/>
              </w:rPr>
              <w:t xml:space="preserve">. </w:t>
            </w:r>
            <w:r w:rsidR="481A57A6"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28F32E8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p w14:paraId="144D3E20"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 27 – Frontend for FDV, innmelding av saker og Facility Management</w:t>
      </w:r>
      <w:r w:rsidRPr="001F7CB4">
        <w:rPr>
          <w:rFonts w:asciiTheme="minorHAnsi" w:hAnsiTheme="minorHAnsi" w:cstheme="minorHAnsi"/>
          <w:sz w:val="22"/>
          <w:szCs w:val="22"/>
        </w:rPr>
        <w:t> </w:t>
      </w:r>
    </w:p>
    <w:p w14:paraId="72550ADE"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Formål: Legge til rette for enkel og strukturert innmelding, oppfølging og håndtering av saker knyttet til forvaltning, drift og vedlikehold (FDV) samt facility management, gjennom en brukervennlig og rollebasert frontend som gir god oversikt, sporbarhet og effektiv samhandling mellom brukere, driftsmiljøer og forvaltningsroller. </w:t>
      </w:r>
    </w:p>
    <w:p w14:paraId="438EDE2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1F7CB4" w:rsidRPr="001F7CB4" w14:paraId="0A99E487" w14:textId="77777777" w:rsidTr="00A920F4">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5AED99F1"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Nr</w:t>
            </w:r>
            <w:r w:rsidRPr="001F7CB4">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6837A497"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Behovsbeskrivelse</w:t>
            </w:r>
            <w:r w:rsidRPr="001F7CB4">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39B2203A"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Type behov</w:t>
            </w:r>
            <w:r w:rsidRPr="001F7C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18B361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b/>
                <w:bCs/>
                <w:sz w:val="22"/>
                <w:szCs w:val="22"/>
              </w:rPr>
              <w:t>Krav til dokumentasjon</w:t>
            </w:r>
            <w:r w:rsidRPr="001F7CB4">
              <w:rPr>
                <w:rFonts w:asciiTheme="minorHAnsi" w:hAnsiTheme="minorHAnsi" w:cstheme="minorHAnsi"/>
                <w:sz w:val="22"/>
                <w:szCs w:val="22"/>
              </w:rPr>
              <w:t> </w:t>
            </w:r>
          </w:p>
          <w:p w14:paraId="54A64B0C"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1F7CB4" w:rsidRPr="001F7CB4" w14:paraId="3ED02052" w14:textId="77777777" w:rsidTr="00A920F4">
        <w:tc>
          <w:tcPr>
            <w:tcW w:w="1125" w:type="dxa"/>
            <w:tcBorders>
              <w:top w:val="single" w:sz="4" w:space="0" w:color="auto"/>
              <w:left w:val="single" w:sz="4" w:space="0" w:color="auto"/>
              <w:bottom w:val="single" w:sz="4" w:space="0" w:color="auto"/>
              <w:right w:val="single" w:sz="4" w:space="0" w:color="auto"/>
            </w:tcBorders>
            <w:hideMark/>
          </w:tcPr>
          <w:p w14:paraId="4CE0D3D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B-27 </w:t>
            </w:r>
          </w:p>
        </w:tc>
        <w:tc>
          <w:tcPr>
            <w:tcW w:w="4815" w:type="dxa"/>
            <w:tcBorders>
              <w:top w:val="single" w:sz="4" w:space="0" w:color="auto"/>
              <w:left w:val="single" w:sz="4" w:space="0" w:color="auto"/>
              <w:bottom w:val="single" w:sz="4" w:space="0" w:color="auto"/>
              <w:right w:val="single" w:sz="4" w:space="0" w:color="auto"/>
            </w:tcBorders>
            <w:hideMark/>
          </w:tcPr>
          <w:p w14:paraId="682B3C1D"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Stortinget har behov for en brukervennlig frontend som gjør det enkelt å melde inn, følge opp og behandle saker knyttet til forvaltning, drift og vedlikehold (FDV) samt facility management. Brukere skal kunne registrere henvendelser uten kjennskap til intern organisering, og få tydelig oversikt over status og videre oppfølging. </w:t>
            </w:r>
          </w:p>
          <w:p w14:paraId="5DAE050B"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Løsningen skal støtte strukturert registrering av relevant informasjon, sikre sporbarhet gjennom hele sakens livsløp og legge til rette for effektiv samhandling mellom involverte team. Frontend</w:t>
            </w:r>
            <w:r w:rsidRPr="001F7CB4">
              <w:rPr>
                <w:rFonts w:asciiTheme="minorHAnsi" w:hAnsiTheme="minorHAnsi" w:cstheme="minorHAnsi"/>
                <w:sz w:val="22"/>
                <w:szCs w:val="22"/>
              </w:rPr>
              <w:noBreakHyphen/>
              <w:t>løsningen skal i størst mulig grad baseres på standardfunksjonalitet og kunne samhandle med eller integreres mot eksisterende og fremtidige FDV</w:t>
            </w:r>
            <w:r w:rsidRPr="001F7CB4">
              <w:rPr>
                <w:rFonts w:asciiTheme="minorHAnsi" w:hAnsiTheme="minorHAnsi" w:cstheme="minorHAnsi"/>
                <w:sz w:val="22"/>
                <w:szCs w:val="22"/>
              </w:rPr>
              <w:noBreakHyphen/>
              <w:t> og facility</w:t>
            </w:r>
            <w:r w:rsidRPr="001F7CB4">
              <w:rPr>
                <w:rFonts w:asciiTheme="minorHAnsi" w:hAnsiTheme="minorHAnsi" w:cstheme="minorHAnsi"/>
                <w:sz w:val="22"/>
                <w:szCs w:val="22"/>
              </w:rPr>
              <w:noBreakHyphen/>
              <w:t>systemer der dette er hensiktsmessig. </w:t>
            </w:r>
          </w:p>
        </w:tc>
        <w:tc>
          <w:tcPr>
            <w:tcW w:w="990" w:type="dxa"/>
            <w:tcBorders>
              <w:top w:val="single" w:sz="4" w:space="0" w:color="auto"/>
              <w:left w:val="single" w:sz="4" w:space="0" w:color="auto"/>
              <w:bottom w:val="single" w:sz="4" w:space="0" w:color="auto"/>
              <w:right w:val="single" w:sz="4" w:space="0" w:color="auto"/>
            </w:tcBorders>
            <w:hideMark/>
          </w:tcPr>
          <w:p w14:paraId="78044F09"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5858F684"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Leverandøren bes kort beskrive: </w:t>
            </w:r>
          </w:p>
          <w:p w14:paraId="67F615AB" w14:textId="77777777" w:rsidR="001F7CB4" w:rsidRPr="001F7CB4" w:rsidRDefault="001F7CB4" w:rsidP="001F7CB4">
            <w:pPr>
              <w:numPr>
                <w:ilvl w:val="0"/>
                <w:numId w:val="196"/>
              </w:numPr>
              <w:rPr>
                <w:rFonts w:asciiTheme="minorHAnsi" w:hAnsiTheme="minorHAnsi" w:cstheme="minorHAnsi"/>
                <w:sz w:val="22"/>
                <w:szCs w:val="22"/>
              </w:rPr>
            </w:pPr>
            <w:r w:rsidRPr="001F7CB4">
              <w:rPr>
                <w:rFonts w:asciiTheme="minorHAnsi" w:hAnsiTheme="minorHAnsi" w:cstheme="minorHAnsi"/>
                <w:sz w:val="22"/>
                <w:szCs w:val="22"/>
              </w:rPr>
              <w:t>hvordan løsningen støtter enkel innmelding og oppfølging av FDV</w:t>
            </w:r>
            <w:r w:rsidRPr="001F7CB4">
              <w:rPr>
                <w:rFonts w:asciiTheme="minorHAnsi" w:hAnsiTheme="minorHAnsi" w:cstheme="minorHAnsi"/>
                <w:sz w:val="22"/>
                <w:szCs w:val="22"/>
              </w:rPr>
              <w:noBreakHyphen/>
              <w:t> og facility</w:t>
            </w:r>
            <w:r w:rsidRPr="001F7CB4">
              <w:rPr>
                <w:rFonts w:asciiTheme="minorHAnsi" w:hAnsiTheme="minorHAnsi" w:cstheme="minorHAnsi"/>
                <w:sz w:val="22"/>
                <w:szCs w:val="22"/>
              </w:rPr>
              <w:noBreakHyphen/>
              <w:t>relaterte saker for ulike brukerroller. </w:t>
            </w:r>
          </w:p>
          <w:p w14:paraId="66AA3AA7" w14:textId="77777777" w:rsidR="001F7CB4" w:rsidRPr="001F7CB4" w:rsidRDefault="001F7CB4" w:rsidP="001F7CB4">
            <w:pPr>
              <w:numPr>
                <w:ilvl w:val="0"/>
                <w:numId w:val="197"/>
              </w:numPr>
              <w:rPr>
                <w:rFonts w:asciiTheme="minorHAnsi" w:hAnsiTheme="minorHAnsi" w:cstheme="minorHAnsi"/>
                <w:sz w:val="22"/>
                <w:szCs w:val="22"/>
              </w:rPr>
            </w:pPr>
            <w:r w:rsidRPr="001F7CB4">
              <w:rPr>
                <w:rFonts w:asciiTheme="minorHAnsi" w:hAnsiTheme="minorHAnsi" w:cstheme="minorHAnsi"/>
                <w:sz w:val="22"/>
                <w:szCs w:val="22"/>
              </w:rPr>
              <w:t>hvordan saker fordeles, følges opp og presenteres for relevante team og forvaltningsroller. </w:t>
            </w:r>
          </w:p>
          <w:p w14:paraId="2B990A56" w14:textId="77777777" w:rsidR="001F7CB4" w:rsidRPr="001F7CB4" w:rsidRDefault="001F7CB4" w:rsidP="001F7CB4">
            <w:pPr>
              <w:numPr>
                <w:ilvl w:val="0"/>
                <w:numId w:val="198"/>
              </w:numPr>
              <w:rPr>
                <w:rFonts w:asciiTheme="minorHAnsi" w:hAnsiTheme="minorHAnsi" w:cstheme="minorHAnsi"/>
                <w:sz w:val="22"/>
                <w:szCs w:val="22"/>
              </w:rPr>
            </w:pPr>
            <w:r w:rsidRPr="001F7CB4">
              <w:rPr>
                <w:rFonts w:asciiTheme="minorHAnsi" w:hAnsiTheme="minorHAnsi" w:cstheme="minorHAnsi"/>
                <w:sz w:val="22"/>
                <w:szCs w:val="22"/>
              </w:rPr>
              <w:t>hvordan løsningen kan samhandle med eller integreres mot øvrige FDV</w:t>
            </w:r>
            <w:r w:rsidRPr="001F7CB4">
              <w:rPr>
                <w:rFonts w:asciiTheme="minorHAnsi" w:hAnsiTheme="minorHAnsi" w:cstheme="minorHAnsi"/>
                <w:sz w:val="22"/>
                <w:szCs w:val="22"/>
              </w:rPr>
              <w:noBreakHyphen/>
              <w:t> og facility</w:t>
            </w:r>
            <w:r w:rsidRPr="001F7CB4">
              <w:rPr>
                <w:rFonts w:asciiTheme="minorHAnsi" w:hAnsiTheme="minorHAnsi" w:cstheme="minorHAnsi"/>
                <w:sz w:val="22"/>
                <w:szCs w:val="22"/>
              </w:rPr>
              <w:noBreakHyphen/>
              <w:t>systemer. </w:t>
            </w:r>
          </w:p>
          <w:p w14:paraId="292E4DC6" w14:textId="77777777" w:rsidR="001F7CB4" w:rsidRPr="001F7CB4" w:rsidRDefault="001F7CB4" w:rsidP="001F7CB4">
            <w:pPr>
              <w:numPr>
                <w:ilvl w:val="0"/>
                <w:numId w:val="199"/>
              </w:numPr>
              <w:rPr>
                <w:rFonts w:asciiTheme="minorHAnsi" w:hAnsiTheme="minorHAnsi" w:cstheme="minorHAnsi"/>
                <w:sz w:val="22"/>
                <w:szCs w:val="22"/>
              </w:rPr>
            </w:pPr>
            <w:r w:rsidRPr="001F7CB4">
              <w:rPr>
                <w:rFonts w:asciiTheme="minorHAnsi" w:hAnsiTheme="minorHAnsi" w:cstheme="minorHAnsi"/>
                <w:sz w:val="22"/>
                <w:szCs w:val="22"/>
              </w:rPr>
              <w:t>hvordan tilgang og funksjonalitet styres per rolle. </w:t>
            </w:r>
          </w:p>
          <w:p w14:paraId="706A782C" w14:textId="77777777" w:rsidR="001F7CB4" w:rsidRPr="001F7CB4" w:rsidRDefault="001F7CB4" w:rsidP="001F7CB4">
            <w:pPr>
              <w:numPr>
                <w:ilvl w:val="0"/>
                <w:numId w:val="200"/>
              </w:numPr>
              <w:rPr>
                <w:rFonts w:asciiTheme="minorHAnsi" w:hAnsiTheme="minorHAnsi" w:cstheme="minorHAnsi"/>
                <w:sz w:val="22"/>
                <w:szCs w:val="22"/>
              </w:rPr>
            </w:pPr>
            <w:r w:rsidRPr="001F7CB4">
              <w:rPr>
                <w:rFonts w:asciiTheme="minorHAnsi" w:hAnsiTheme="minorHAnsi" w:cstheme="minorHAnsi"/>
                <w:sz w:val="22"/>
                <w:szCs w:val="22"/>
              </w:rPr>
              <w:t>hvordan løsningen forvaltes og videreutvikles innenfor standard tjenestemodell. </w:t>
            </w:r>
          </w:p>
          <w:p w14:paraId="3F91289F" w14:textId="77777777" w:rsidR="001F7CB4" w:rsidRPr="001F7CB4" w:rsidRDefault="001F7CB4" w:rsidP="001F7CB4">
            <w:pPr>
              <w:rPr>
                <w:rFonts w:asciiTheme="minorHAnsi" w:hAnsiTheme="minorHAnsi" w:cstheme="minorHAnsi"/>
                <w:sz w:val="22"/>
                <w:szCs w:val="22"/>
              </w:rPr>
            </w:pPr>
            <w:r w:rsidRPr="001F7CB4">
              <w:rPr>
                <w:rFonts w:asciiTheme="minorHAnsi" w:hAnsiTheme="minorHAnsi" w:cstheme="minorHAnsi"/>
                <w:sz w:val="22"/>
                <w:szCs w:val="22"/>
              </w:rPr>
              <w:t> </w:t>
            </w:r>
          </w:p>
        </w:tc>
      </w:tr>
      <w:tr w:rsidR="00A920F4" w:rsidRPr="001F7CB4" w14:paraId="0648B296" w14:textId="77777777" w:rsidTr="00A920F4">
        <w:trPr>
          <w:trHeight w:val="760"/>
        </w:trPr>
        <w:tc>
          <w:tcPr>
            <w:tcW w:w="13980" w:type="dxa"/>
            <w:gridSpan w:val="4"/>
            <w:tcBorders>
              <w:top w:val="single" w:sz="4" w:space="0" w:color="auto"/>
              <w:left w:val="single" w:sz="4" w:space="0" w:color="auto"/>
              <w:bottom w:val="single" w:sz="4" w:space="0" w:color="auto"/>
              <w:right w:val="single" w:sz="4" w:space="0" w:color="auto"/>
            </w:tcBorders>
          </w:tcPr>
          <w:p w14:paraId="67B783D0" w14:textId="71D9D7DA" w:rsidR="00A920F4" w:rsidRPr="001F7CB4" w:rsidRDefault="00A920F4" w:rsidP="001F7CB4">
            <w:pPr>
              <w:rPr>
                <w:rFonts w:ascii="Calibri" w:eastAsia="Calibri" w:hAnsi="Calibri" w:cs="Calibri"/>
                <w:sz w:val="18"/>
                <w:szCs w:val="18"/>
              </w:rPr>
            </w:pPr>
            <w:r w:rsidRPr="674A21BC">
              <w:rPr>
                <w:rFonts w:asciiTheme="minorHAnsi" w:hAnsiTheme="minorHAnsi" w:cstheme="minorBidi"/>
                <w:i/>
                <w:sz w:val="18"/>
                <w:szCs w:val="18"/>
              </w:rPr>
              <w:t>Maks skrivelengde 1 A4 side</w:t>
            </w:r>
            <w:r w:rsidR="37FE1D78" w:rsidRPr="674A21BC">
              <w:rPr>
                <w:rFonts w:asciiTheme="minorHAnsi" w:hAnsiTheme="minorHAnsi" w:cstheme="minorBidi"/>
                <w:i/>
                <w:iCs/>
                <w:sz w:val="18"/>
                <w:szCs w:val="18"/>
              </w:rPr>
              <w:t xml:space="preserve">. </w:t>
            </w:r>
            <w:r w:rsidR="37FE1D78"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5C97A439" w14:textId="77777777" w:rsidR="00454C93" w:rsidRDefault="00454C93" w:rsidP="00454C93"/>
    <w:p w14:paraId="4084152B" w14:textId="4F7C1DE4" w:rsidR="00454C93" w:rsidRDefault="00454C93" w:rsidP="00454C93">
      <w:pPr>
        <w:pStyle w:val="Heading2"/>
      </w:pPr>
      <w:bookmarkStart w:id="63" w:name="_Toc230003568"/>
      <w:r>
        <w:t>Avtalens punkt 2.2.6 Datakonvertering</w:t>
      </w:r>
      <w:bookmarkEnd w:id="63"/>
      <w:r>
        <w:t xml:space="preserve"> </w:t>
      </w:r>
    </w:p>
    <w:p w14:paraId="1B90B7DF" w14:textId="295C7F20" w:rsidR="00454C93" w:rsidRPr="004A7B36" w:rsidRDefault="00454C93" w:rsidP="00454C93">
      <w:pPr>
        <w:rPr>
          <w:rFonts w:asciiTheme="minorHAnsi" w:hAnsiTheme="minorHAnsi" w:cstheme="minorBidi"/>
          <w:sz w:val="22"/>
          <w:szCs w:val="22"/>
        </w:rPr>
      </w:pPr>
      <w:r w:rsidRPr="004A7B36">
        <w:rPr>
          <w:rFonts w:asciiTheme="minorHAnsi" w:hAnsiTheme="minorHAnsi" w:cstheme="minorBidi"/>
          <w:sz w:val="22"/>
          <w:szCs w:val="22"/>
        </w:rPr>
        <w:t xml:space="preserve">Hvis Kunden har stilt krav om at Leverandøren skal bidra med konvertering av Kundens data, skal Leverandørens plan og spesifikasjon av konverteringsarbeidet, inklusive hvordan personopplysninger vil bli behandlet i forbindelse med konverteringen, fremgå her. </w:t>
      </w:r>
    </w:p>
    <w:p w14:paraId="25781108"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 </w:t>
      </w:r>
    </w:p>
    <w:p w14:paraId="0A3223CB"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Eventuelle forutsetninger for prisestimater eller fastpris på konverteringsarbeidet skal fremkomme her. </w:t>
      </w:r>
    </w:p>
    <w:p w14:paraId="4093EBF4" w14:textId="77777777" w:rsidR="00454C93" w:rsidRDefault="00454C93" w:rsidP="00454C93"/>
    <w:p w14:paraId="05CFB4E1" w14:textId="77777777" w:rsidR="00454C93" w:rsidRDefault="00454C93" w:rsidP="00454C93">
      <w:pPr>
        <w:pStyle w:val="Heading2"/>
      </w:pPr>
      <w:bookmarkStart w:id="64" w:name="_Toc230003569"/>
      <w:r>
        <w:t>Avtalens punkt 2.2.7 Særskilte sikkerhetsløsninger</w:t>
      </w:r>
      <w:bookmarkEnd w:id="64"/>
      <w:r>
        <w:t xml:space="preserve"> </w:t>
      </w:r>
    </w:p>
    <w:p w14:paraId="0C5AC8EC"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Hvis Leverandørens Ytelse skal omfatte Særskilte sikkerhetsløsninger, skal de være beskrevet her. </w:t>
      </w:r>
    </w:p>
    <w:p w14:paraId="50C54AFC" w14:textId="77777777" w:rsidR="00A920F4" w:rsidRDefault="00A920F4" w:rsidP="00454C93">
      <w:pPr>
        <w:rPr>
          <w:rFonts w:asciiTheme="minorHAnsi" w:hAnsiTheme="minorHAnsi" w:cstheme="minorHAnsi"/>
          <w:sz w:val="22"/>
          <w:szCs w:val="22"/>
        </w:rPr>
      </w:pPr>
    </w:p>
    <w:p w14:paraId="30487845" w14:textId="77777777" w:rsidR="00C82D39" w:rsidRPr="00A06C8D" w:rsidRDefault="00C82D39" w:rsidP="00C82D39">
      <w:pPr>
        <w:rPr>
          <w:rFonts w:asciiTheme="minorHAnsi" w:hAnsiTheme="minorHAnsi" w:cstheme="minorHAnsi"/>
          <w:iCs/>
          <w:sz w:val="22"/>
          <w:szCs w:val="22"/>
        </w:rPr>
      </w:pPr>
      <w:r w:rsidRPr="00A06C8D">
        <w:rPr>
          <w:rFonts w:asciiTheme="minorHAnsi" w:hAnsiTheme="minorHAnsi" w:cstheme="minorHAnsi"/>
          <w:b/>
          <w:bCs/>
          <w:iCs/>
          <w:sz w:val="22"/>
          <w:szCs w:val="22"/>
        </w:rPr>
        <w:t>Behov 11 – Sikkerhet, personvern og etterlevelse</w:t>
      </w:r>
      <w:r w:rsidRPr="00A06C8D">
        <w:rPr>
          <w:rFonts w:asciiTheme="minorHAnsi" w:hAnsiTheme="minorHAnsi" w:cstheme="minorHAnsi"/>
          <w:iCs/>
          <w:sz w:val="22"/>
          <w:szCs w:val="22"/>
        </w:rPr>
        <w:t> </w:t>
      </w:r>
    </w:p>
    <w:p w14:paraId="673AC681" w14:textId="77777777" w:rsidR="00C82D39" w:rsidRPr="00A06C8D" w:rsidRDefault="00C82D39" w:rsidP="00C82D39">
      <w:pPr>
        <w:rPr>
          <w:rFonts w:asciiTheme="minorHAnsi" w:hAnsiTheme="minorHAnsi" w:cstheme="minorHAnsi"/>
          <w:iCs/>
          <w:sz w:val="22"/>
          <w:szCs w:val="22"/>
        </w:rPr>
      </w:pPr>
      <w:r w:rsidRPr="00A06C8D">
        <w:rPr>
          <w:rFonts w:asciiTheme="minorHAnsi" w:hAnsiTheme="minorHAnsi" w:cstheme="minorHAnsi"/>
          <w:iCs/>
          <w:sz w:val="22"/>
          <w:szCs w:val="22"/>
        </w:rPr>
        <w:t>Formål: Sikre at løsningen etterlever krav i GDPR, sikkerhetsloven og arkivregelverk, og at informasjon behandles konfidensielt, korrekt og etterprøvbart.  </w:t>
      </w:r>
    </w:p>
    <w:p w14:paraId="54DE4217" w14:textId="77777777" w:rsidR="00C82D39" w:rsidRPr="00A06C8D" w:rsidRDefault="00C82D39" w:rsidP="00C82D39">
      <w:pPr>
        <w:rPr>
          <w:rFonts w:asciiTheme="minorHAnsi" w:hAnsiTheme="minorHAnsi" w:cstheme="minorHAnsi"/>
          <w:iCs/>
          <w:sz w:val="22"/>
          <w:szCs w:val="22"/>
        </w:rPr>
      </w:pPr>
      <w:r w:rsidRPr="00A06C8D">
        <w:rPr>
          <w:rFonts w:asciiTheme="minorHAnsi" w:hAnsiTheme="minorHAnsi" w:cstheme="minorHAnsi"/>
          <w:iCs/>
          <w:sz w:val="22"/>
          <w:szCs w:val="22"/>
        </w:rPr>
        <w:t> </w:t>
      </w:r>
    </w:p>
    <w:p w14:paraId="6D9A5687" w14:textId="77777777" w:rsidR="00C82D39" w:rsidRPr="00A06C8D" w:rsidRDefault="00C82D39" w:rsidP="00C82D39">
      <w:pPr>
        <w:rPr>
          <w:rFonts w:asciiTheme="minorHAnsi" w:hAnsiTheme="minorHAnsi" w:cstheme="minorHAnsi"/>
          <w:iCs/>
          <w:sz w:val="22"/>
          <w:szCs w:val="22"/>
        </w:rPr>
      </w:pPr>
      <w:r w:rsidRPr="00A06C8D">
        <w:rPr>
          <w:rFonts w:asciiTheme="minorHAnsi" w:hAnsiTheme="minorHAnsi" w:cstheme="minorHAnsi"/>
          <w:iCs/>
          <w:sz w:val="22"/>
          <w:szCs w:val="22"/>
        </w:rPr>
        <w:t>Relaterte brukerhistorier: S</w:t>
      </w:r>
      <w:r w:rsidRPr="00A06C8D">
        <w:rPr>
          <w:rFonts w:asciiTheme="minorHAnsi" w:hAnsiTheme="minorHAnsi" w:cstheme="minorHAnsi"/>
          <w:iCs/>
          <w:sz w:val="22"/>
          <w:szCs w:val="22"/>
        </w:rPr>
        <w:noBreakHyphen/>
        <w:t>16, S</w:t>
      </w:r>
      <w:r w:rsidRPr="00A06C8D">
        <w:rPr>
          <w:rFonts w:asciiTheme="minorHAnsi" w:hAnsiTheme="minorHAnsi" w:cstheme="minorHAnsi"/>
          <w:iCs/>
          <w:sz w:val="22"/>
          <w:szCs w:val="22"/>
        </w:rPr>
        <w:noBreakHyphen/>
        <w:t>17, SB</w:t>
      </w:r>
      <w:r w:rsidRPr="00A06C8D">
        <w:rPr>
          <w:rFonts w:asciiTheme="minorHAnsi" w:hAnsiTheme="minorHAnsi" w:cstheme="minorHAnsi"/>
          <w:iCs/>
          <w:sz w:val="22"/>
          <w:szCs w:val="22"/>
        </w:rPr>
        <w:noBreakHyphen/>
        <w:t>19, HR</w:t>
      </w:r>
      <w:r w:rsidRPr="00A06C8D">
        <w:rPr>
          <w:rFonts w:asciiTheme="minorHAnsi" w:hAnsiTheme="minorHAnsi" w:cstheme="minorHAnsi"/>
          <w:iCs/>
          <w:sz w:val="22"/>
          <w:szCs w:val="22"/>
        </w:rPr>
        <w:noBreakHyphen/>
        <w:t>01, HR</w:t>
      </w:r>
      <w:r w:rsidRPr="00A06C8D">
        <w:rPr>
          <w:rFonts w:asciiTheme="minorHAnsi" w:hAnsiTheme="minorHAnsi" w:cstheme="minorHAnsi"/>
          <w:iCs/>
          <w:sz w:val="22"/>
          <w:szCs w:val="22"/>
        </w:rPr>
        <w:noBreakHyphen/>
        <w:t>03, SBA</w:t>
      </w:r>
      <w:r w:rsidRPr="00A06C8D">
        <w:rPr>
          <w:rFonts w:asciiTheme="minorHAnsi" w:hAnsiTheme="minorHAnsi" w:cstheme="minorHAnsi"/>
          <w:iCs/>
          <w:sz w:val="22"/>
          <w:szCs w:val="22"/>
        </w:rPr>
        <w:noBreakHyphen/>
        <w:t>05, SBA</w:t>
      </w:r>
      <w:r w:rsidRPr="00A06C8D">
        <w:rPr>
          <w:rFonts w:asciiTheme="minorHAnsi" w:hAnsiTheme="minorHAnsi" w:cstheme="minorHAnsi"/>
          <w:iCs/>
          <w:sz w:val="22"/>
          <w:szCs w:val="22"/>
        </w:rPr>
        <w:noBreakHyphen/>
        <w:t>13, SSS</w:t>
      </w:r>
      <w:r w:rsidRPr="00A06C8D">
        <w:rPr>
          <w:rFonts w:asciiTheme="minorHAnsi" w:hAnsiTheme="minorHAnsi" w:cstheme="minorHAnsi"/>
          <w:iCs/>
          <w:sz w:val="22"/>
          <w:szCs w:val="22"/>
        </w:rPr>
        <w:noBreakHyphen/>
        <w:t>11, L-10– se Bilag 1 vedlegg 1 Brukerhistorier. </w:t>
      </w:r>
    </w:p>
    <w:p w14:paraId="54F661A4"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4774"/>
        <w:gridCol w:w="992"/>
        <w:gridCol w:w="6095"/>
        <w:gridCol w:w="1381"/>
      </w:tblGrid>
      <w:tr w:rsidR="00A920F4" w:rsidRPr="00C82D39" w14:paraId="7D0D170A" w14:textId="3A1675DF" w:rsidTr="0071536B">
        <w:tc>
          <w:tcPr>
            <w:tcW w:w="750" w:type="dxa"/>
            <w:tcBorders>
              <w:top w:val="single" w:sz="4" w:space="0" w:color="auto"/>
              <w:left w:val="single" w:sz="4" w:space="0" w:color="auto"/>
              <w:bottom w:val="single" w:sz="4" w:space="0" w:color="auto"/>
              <w:right w:val="single" w:sz="4" w:space="0" w:color="auto"/>
            </w:tcBorders>
            <w:shd w:val="clear" w:color="auto" w:fill="C00000"/>
            <w:hideMark/>
          </w:tcPr>
          <w:p w14:paraId="0B0CC04D" w14:textId="77777777" w:rsidR="00A920F4" w:rsidRPr="00C82D39" w:rsidRDefault="00A920F4" w:rsidP="00C82D39">
            <w:pPr>
              <w:rPr>
                <w:rFonts w:asciiTheme="minorHAnsi" w:hAnsiTheme="minorHAnsi" w:cstheme="minorHAnsi"/>
                <w:i/>
                <w:sz w:val="22"/>
                <w:szCs w:val="22"/>
              </w:rPr>
            </w:pPr>
            <w:r w:rsidRPr="00C82D39">
              <w:rPr>
                <w:rFonts w:asciiTheme="minorHAnsi" w:hAnsiTheme="minorHAnsi" w:cstheme="minorHAnsi"/>
                <w:b/>
                <w:bCs/>
                <w:i/>
                <w:sz w:val="22"/>
                <w:szCs w:val="22"/>
              </w:rPr>
              <w:t>Nr</w:t>
            </w:r>
            <w:r w:rsidRPr="00C82D39">
              <w:rPr>
                <w:rFonts w:asciiTheme="minorHAnsi" w:hAnsiTheme="minorHAnsi" w:cstheme="minorHAnsi"/>
                <w:i/>
                <w:sz w:val="22"/>
                <w:szCs w:val="22"/>
              </w:rPr>
              <w:t> </w:t>
            </w:r>
          </w:p>
        </w:tc>
        <w:tc>
          <w:tcPr>
            <w:tcW w:w="4774" w:type="dxa"/>
            <w:tcBorders>
              <w:top w:val="single" w:sz="4" w:space="0" w:color="auto"/>
              <w:left w:val="single" w:sz="4" w:space="0" w:color="auto"/>
              <w:bottom w:val="single" w:sz="4" w:space="0" w:color="auto"/>
              <w:right w:val="single" w:sz="4" w:space="0" w:color="auto"/>
            </w:tcBorders>
            <w:shd w:val="clear" w:color="auto" w:fill="C00000"/>
            <w:hideMark/>
          </w:tcPr>
          <w:p w14:paraId="0339F6C9" w14:textId="77777777" w:rsidR="00A920F4" w:rsidRPr="00C82D39" w:rsidRDefault="00A920F4" w:rsidP="00C82D39">
            <w:pPr>
              <w:rPr>
                <w:rFonts w:asciiTheme="minorHAnsi" w:hAnsiTheme="minorHAnsi" w:cstheme="minorHAnsi"/>
                <w:i/>
                <w:sz w:val="22"/>
                <w:szCs w:val="22"/>
              </w:rPr>
            </w:pPr>
            <w:r w:rsidRPr="00C82D39">
              <w:rPr>
                <w:rFonts w:asciiTheme="minorHAnsi" w:hAnsiTheme="minorHAnsi" w:cstheme="minorHAnsi"/>
                <w:b/>
                <w:bCs/>
                <w:i/>
                <w:sz w:val="22"/>
                <w:szCs w:val="22"/>
              </w:rPr>
              <w:t>Behovsbeskrivelse</w:t>
            </w:r>
            <w:r w:rsidRPr="00C82D39">
              <w:rPr>
                <w:rFonts w:asciiTheme="minorHAnsi" w:hAnsiTheme="minorHAnsi" w:cstheme="minorHAnsi"/>
                <w:i/>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C00000"/>
            <w:hideMark/>
          </w:tcPr>
          <w:p w14:paraId="61BD21F5" w14:textId="77777777" w:rsidR="00A920F4" w:rsidRPr="00C82D39" w:rsidRDefault="00A920F4" w:rsidP="00C82D39">
            <w:pPr>
              <w:rPr>
                <w:rFonts w:asciiTheme="minorHAnsi" w:hAnsiTheme="minorHAnsi" w:cstheme="minorHAnsi"/>
                <w:i/>
                <w:sz w:val="22"/>
                <w:szCs w:val="22"/>
              </w:rPr>
            </w:pPr>
            <w:r w:rsidRPr="00C82D39">
              <w:rPr>
                <w:rFonts w:asciiTheme="minorHAnsi" w:hAnsiTheme="minorHAnsi" w:cstheme="minorHAnsi"/>
                <w:b/>
                <w:bCs/>
                <w:i/>
                <w:sz w:val="22"/>
                <w:szCs w:val="22"/>
              </w:rPr>
              <w:t>Type behov</w:t>
            </w:r>
            <w:r w:rsidRPr="00C82D39">
              <w:rPr>
                <w:rFonts w:asciiTheme="minorHAnsi" w:hAnsiTheme="minorHAnsi" w:cstheme="minorHAnsi"/>
                <w:i/>
                <w:sz w:val="22"/>
                <w:szCs w:val="22"/>
              </w:rPr>
              <w:t> </w:t>
            </w:r>
          </w:p>
        </w:tc>
        <w:tc>
          <w:tcPr>
            <w:tcW w:w="6095" w:type="dxa"/>
            <w:tcBorders>
              <w:top w:val="single" w:sz="4" w:space="0" w:color="auto"/>
              <w:left w:val="single" w:sz="4" w:space="0" w:color="auto"/>
              <w:bottom w:val="single" w:sz="4" w:space="0" w:color="auto"/>
              <w:right w:val="single" w:sz="4" w:space="0" w:color="auto"/>
            </w:tcBorders>
            <w:shd w:val="clear" w:color="auto" w:fill="C00000"/>
            <w:hideMark/>
          </w:tcPr>
          <w:p w14:paraId="2FCCA2E7" w14:textId="77777777" w:rsidR="00A920F4" w:rsidRPr="00C82D39" w:rsidRDefault="00A920F4" w:rsidP="00C82D39">
            <w:pPr>
              <w:rPr>
                <w:rFonts w:asciiTheme="minorHAnsi" w:hAnsiTheme="minorHAnsi" w:cstheme="minorHAnsi"/>
                <w:i/>
                <w:sz w:val="22"/>
                <w:szCs w:val="22"/>
              </w:rPr>
            </w:pPr>
            <w:r w:rsidRPr="00C82D39">
              <w:rPr>
                <w:rFonts w:asciiTheme="minorHAnsi" w:hAnsiTheme="minorHAnsi" w:cstheme="minorHAnsi"/>
                <w:b/>
                <w:bCs/>
                <w:i/>
                <w:sz w:val="22"/>
                <w:szCs w:val="22"/>
              </w:rPr>
              <w:t>Krav til dokumentasjon</w:t>
            </w:r>
            <w:r w:rsidRPr="00C82D39">
              <w:rPr>
                <w:rFonts w:asciiTheme="minorHAnsi" w:hAnsiTheme="minorHAnsi" w:cstheme="minorHAnsi"/>
                <w:i/>
                <w:sz w:val="22"/>
                <w:szCs w:val="22"/>
              </w:rPr>
              <w:t> </w:t>
            </w:r>
          </w:p>
          <w:p w14:paraId="58923BCD" w14:textId="77777777" w:rsidR="00A920F4" w:rsidRPr="00C82D39" w:rsidRDefault="00A920F4" w:rsidP="00C82D39">
            <w:pPr>
              <w:rPr>
                <w:rFonts w:asciiTheme="minorHAnsi" w:hAnsiTheme="minorHAnsi" w:cstheme="minorHAnsi"/>
                <w:i/>
                <w:sz w:val="22"/>
                <w:szCs w:val="22"/>
              </w:rPr>
            </w:pPr>
            <w:r w:rsidRPr="00C82D39">
              <w:rPr>
                <w:rFonts w:asciiTheme="minorHAnsi" w:hAnsiTheme="minorHAnsi" w:cstheme="minorHAnsi"/>
                <w:i/>
                <w:sz w:val="22"/>
                <w:szCs w:val="22"/>
              </w:rPr>
              <w:t> </w:t>
            </w:r>
          </w:p>
        </w:tc>
        <w:tc>
          <w:tcPr>
            <w:tcW w:w="1381" w:type="dxa"/>
            <w:tcBorders>
              <w:top w:val="single" w:sz="4" w:space="0" w:color="auto"/>
              <w:left w:val="single" w:sz="4" w:space="0" w:color="auto"/>
              <w:bottom w:val="single" w:sz="4" w:space="0" w:color="auto"/>
              <w:right w:val="single" w:sz="4" w:space="0" w:color="auto"/>
            </w:tcBorders>
            <w:shd w:val="clear" w:color="auto" w:fill="C00000"/>
          </w:tcPr>
          <w:p w14:paraId="793A9F53" w14:textId="77777777" w:rsidR="00A920F4" w:rsidRDefault="0071536B" w:rsidP="00C82D39">
            <w:pPr>
              <w:rPr>
                <w:rFonts w:asciiTheme="minorHAnsi" w:hAnsiTheme="minorHAnsi" w:cstheme="minorHAnsi"/>
                <w:b/>
                <w:bCs/>
                <w:i/>
                <w:sz w:val="22"/>
                <w:szCs w:val="22"/>
              </w:rPr>
            </w:pPr>
            <w:r>
              <w:rPr>
                <w:rFonts w:asciiTheme="minorHAnsi" w:hAnsiTheme="minorHAnsi" w:cstheme="minorHAnsi"/>
                <w:b/>
                <w:bCs/>
                <w:i/>
                <w:sz w:val="22"/>
                <w:szCs w:val="22"/>
              </w:rPr>
              <w:t>Besvarelse</w:t>
            </w:r>
          </w:p>
          <w:p w14:paraId="0AB4C960" w14:textId="5F86471E" w:rsidR="0071536B" w:rsidRPr="00C82D39" w:rsidRDefault="0071536B" w:rsidP="00C82D39">
            <w:pPr>
              <w:rPr>
                <w:rFonts w:asciiTheme="minorHAnsi" w:hAnsiTheme="minorHAnsi" w:cstheme="minorHAnsi"/>
                <w:b/>
                <w:bCs/>
                <w:i/>
                <w:sz w:val="22"/>
                <w:szCs w:val="22"/>
              </w:rPr>
            </w:pPr>
            <w:r>
              <w:rPr>
                <w:rFonts w:asciiTheme="minorHAnsi" w:hAnsiTheme="minorHAnsi" w:cstheme="minorHAnsi"/>
                <w:b/>
                <w:bCs/>
                <w:i/>
                <w:sz w:val="22"/>
                <w:szCs w:val="22"/>
              </w:rPr>
              <w:t>Ja/nei</w:t>
            </w:r>
          </w:p>
        </w:tc>
      </w:tr>
      <w:tr w:rsidR="00A920F4" w:rsidRPr="00E86F6B" w14:paraId="55DB20D4" w14:textId="2BF82264" w:rsidTr="0071536B">
        <w:tc>
          <w:tcPr>
            <w:tcW w:w="750" w:type="dxa"/>
            <w:tcBorders>
              <w:top w:val="single" w:sz="4" w:space="0" w:color="auto"/>
              <w:left w:val="single" w:sz="4" w:space="0" w:color="auto"/>
              <w:bottom w:val="single" w:sz="4" w:space="0" w:color="auto"/>
              <w:right w:val="single" w:sz="4" w:space="0" w:color="auto"/>
            </w:tcBorders>
            <w:hideMark/>
          </w:tcPr>
          <w:p w14:paraId="7A39C63A" w14:textId="77777777" w:rsidR="00A920F4" w:rsidRPr="00C82D39" w:rsidRDefault="00A920F4" w:rsidP="00C82D39">
            <w:pPr>
              <w:rPr>
                <w:rFonts w:asciiTheme="minorHAnsi" w:hAnsiTheme="minorHAnsi" w:cstheme="minorHAnsi"/>
                <w:iCs/>
                <w:sz w:val="22"/>
                <w:szCs w:val="22"/>
              </w:rPr>
            </w:pPr>
            <w:r w:rsidRPr="00C82D39">
              <w:rPr>
                <w:rFonts w:asciiTheme="minorHAnsi" w:hAnsiTheme="minorHAnsi" w:cstheme="minorHAnsi"/>
                <w:iCs/>
                <w:sz w:val="22"/>
                <w:szCs w:val="22"/>
              </w:rPr>
              <w:t>B-11 </w:t>
            </w:r>
          </w:p>
        </w:tc>
        <w:tc>
          <w:tcPr>
            <w:tcW w:w="4774" w:type="dxa"/>
            <w:tcBorders>
              <w:top w:val="single" w:sz="4" w:space="0" w:color="auto"/>
              <w:left w:val="single" w:sz="4" w:space="0" w:color="auto"/>
              <w:bottom w:val="single" w:sz="4" w:space="0" w:color="auto"/>
              <w:right w:val="single" w:sz="4" w:space="0" w:color="auto"/>
            </w:tcBorders>
            <w:hideMark/>
          </w:tcPr>
          <w:p w14:paraId="157698FB" w14:textId="77777777" w:rsidR="00A920F4" w:rsidRPr="00C82D39" w:rsidRDefault="00A920F4" w:rsidP="00C82D39">
            <w:pPr>
              <w:rPr>
                <w:rFonts w:asciiTheme="minorHAnsi" w:hAnsiTheme="minorHAnsi" w:cstheme="minorHAnsi"/>
                <w:iCs/>
                <w:sz w:val="22"/>
                <w:szCs w:val="22"/>
              </w:rPr>
            </w:pPr>
            <w:r w:rsidRPr="00C82D39">
              <w:rPr>
                <w:rFonts w:asciiTheme="minorHAnsi" w:hAnsiTheme="minorHAnsi" w:cstheme="minorHAnsi"/>
                <w:iCs/>
                <w:sz w:val="22"/>
                <w:szCs w:val="22"/>
              </w:rPr>
              <w:t>Stortinget har behov for at løsningen legger til rette for sikker og regelverksmessig håndtering av informasjon gjennom hele livsløpet til en sak. Dette innebærer kontrollert tilgang, skjerming av sensitive opplysninger, etterlevelse av personvernkrav og støtte for arkiv</w:t>
            </w:r>
            <w:r w:rsidRPr="00C82D39">
              <w:rPr>
                <w:rFonts w:asciiTheme="minorHAnsi" w:hAnsiTheme="minorHAnsi" w:cstheme="minorHAnsi"/>
                <w:iCs/>
                <w:sz w:val="22"/>
                <w:szCs w:val="22"/>
              </w:rPr>
              <w:noBreakHyphen/>
              <w:t> og dokumentasjonsplikt. Løsningen skal bidra til å redusere risiko for uautorisert innsyn, feilbehandling og manglende etterlevelse, samtidig som den understøtter effektiv saksbehandling og revisjon. Løsningen skal være tilpasset bruk av felles pålogging og sentral identitets</w:t>
            </w:r>
            <w:r w:rsidRPr="00C82D39">
              <w:rPr>
                <w:rFonts w:asciiTheme="minorHAnsi" w:hAnsiTheme="minorHAnsi" w:cstheme="minorHAnsi"/>
                <w:iCs/>
                <w:sz w:val="22"/>
                <w:szCs w:val="22"/>
              </w:rPr>
              <w:noBreakHyphen/>
              <w:t> og tilgangsstyring, basert på etablerte og standardiserte mekanismer for autentisering og brukerforvaltning. </w:t>
            </w:r>
          </w:p>
        </w:tc>
        <w:tc>
          <w:tcPr>
            <w:tcW w:w="992" w:type="dxa"/>
            <w:tcBorders>
              <w:top w:val="single" w:sz="4" w:space="0" w:color="auto"/>
              <w:left w:val="single" w:sz="4" w:space="0" w:color="auto"/>
              <w:bottom w:val="single" w:sz="4" w:space="0" w:color="auto"/>
              <w:right w:val="single" w:sz="4" w:space="0" w:color="auto"/>
            </w:tcBorders>
            <w:hideMark/>
          </w:tcPr>
          <w:p w14:paraId="01D79D0B" w14:textId="77777777" w:rsidR="00A920F4" w:rsidRPr="00C82D39" w:rsidRDefault="00A920F4" w:rsidP="00C82D39">
            <w:pPr>
              <w:rPr>
                <w:rFonts w:asciiTheme="minorHAnsi" w:hAnsiTheme="minorHAnsi" w:cstheme="minorHAnsi"/>
                <w:iCs/>
                <w:sz w:val="22"/>
                <w:szCs w:val="22"/>
              </w:rPr>
            </w:pPr>
            <w:r w:rsidRPr="00C82D39">
              <w:rPr>
                <w:rFonts w:asciiTheme="minorHAnsi" w:hAnsiTheme="minorHAnsi" w:cstheme="minorHAnsi"/>
                <w:iCs/>
                <w:sz w:val="22"/>
                <w:szCs w:val="22"/>
              </w:rPr>
              <w:t>A </w:t>
            </w:r>
          </w:p>
        </w:tc>
        <w:tc>
          <w:tcPr>
            <w:tcW w:w="6095" w:type="dxa"/>
            <w:tcBorders>
              <w:top w:val="single" w:sz="4" w:space="0" w:color="auto"/>
              <w:left w:val="single" w:sz="4" w:space="0" w:color="auto"/>
              <w:bottom w:val="single" w:sz="4" w:space="0" w:color="auto"/>
              <w:right w:val="single" w:sz="4" w:space="0" w:color="auto"/>
            </w:tcBorders>
            <w:hideMark/>
          </w:tcPr>
          <w:p w14:paraId="47B069E4" w14:textId="77777777" w:rsidR="00A920F4" w:rsidRPr="00C82D39" w:rsidRDefault="00A920F4" w:rsidP="00C82D39">
            <w:pPr>
              <w:rPr>
                <w:rFonts w:asciiTheme="minorHAnsi" w:hAnsiTheme="minorHAnsi" w:cstheme="minorHAnsi"/>
                <w:iCs/>
                <w:sz w:val="22"/>
                <w:szCs w:val="22"/>
              </w:rPr>
            </w:pPr>
            <w:r w:rsidRPr="00C82D39">
              <w:rPr>
                <w:rFonts w:asciiTheme="minorHAnsi" w:hAnsiTheme="minorHAnsi" w:cstheme="minorHAnsi"/>
                <w:iCs/>
                <w:sz w:val="22"/>
                <w:szCs w:val="22"/>
                <w:u w:val="single"/>
              </w:rPr>
              <w:t>Leverandør bes bekrefte ja/nei.</w:t>
            </w:r>
            <w:r w:rsidRPr="00C82D39">
              <w:rPr>
                <w:rFonts w:asciiTheme="minorHAnsi" w:hAnsiTheme="minorHAnsi" w:cstheme="minorHAnsi"/>
                <w:iCs/>
                <w:sz w:val="22"/>
                <w:szCs w:val="22"/>
              </w:rPr>
              <w:t>  </w:t>
            </w:r>
          </w:p>
        </w:tc>
        <w:tc>
          <w:tcPr>
            <w:tcW w:w="1381" w:type="dxa"/>
            <w:tcBorders>
              <w:top w:val="single" w:sz="4" w:space="0" w:color="auto"/>
              <w:left w:val="single" w:sz="4" w:space="0" w:color="auto"/>
              <w:bottom w:val="single" w:sz="4" w:space="0" w:color="auto"/>
              <w:right w:val="single" w:sz="4" w:space="0" w:color="auto"/>
            </w:tcBorders>
          </w:tcPr>
          <w:p w14:paraId="694C1604" w14:textId="77777777" w:rsidR="00A920F4" w:rsidRPr="00E86F6B" w:rsidRDefault="00A920F4" w:rsidP="00C82D39">
            <w:pPr>
              <w:rPr>
                <w:rFonts w:asciiTheme="minorHAnsi" w:hAnsiTheme="minorHAnsi" w:cstheme="minorHAnsi"/>
                <w:iCs/>
                <w:sz w:val="22"/>
                <w:szCs w:val="22"/>
                <w:u w:val="single"/>
              </w:rPr>
            </w:pPr>
          </w:p>
        </w:tc>
      </w:tr>
    </w:tbl>
    <w:p w14:paraId="293E2C56"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i/>
          <w:sz w:val="22"/>
          <w:szCs w:val="22"/>
        </w:rPr>
        <w:t> </w:t>
      </w:r>
    </w:p>
    <w:p w14:paraId="5137A872" w14:textId="77777777" w:rsidR="00C82D39" w:rsidRPr="00A06C8D" w:rsidRDefault="00C82D39" w:rsidP="00C82D39">
      <w:pPr>
        <w:rPr>
          <w:rFonts w:asciiTheme="minorHAnsi" w:hAnsiTheme="minorHAnsi" w:cstheme="minorHAnsi"/>
          <w:iCs/>
          <w:sz w:val="22"/>
          <w:szCs w:val="22"/>
        </w:rPr>
      </w:pPr>
      <w:r w:rsidRPr="00A06C8D">
        <w:rPr>
          <w:rFonts w:asciiTheme="minorHAnsi" w:hAnsiTheme="minorHAnsi" w:cstheme="minorHAnsi"/>
          <w:b/>
          <w:bCs/>
          <w:iCs/>
          <w:sz w:val="22"/>
          <w:szCs w:val="22"/>
        </w:rPr>
        <w:t>Behov 12 – Sikkerhets</w:t>
      </w:r>
      <w:r w:rsidRPr="00A06C8D">
        <w:rPr>
          <w:rFonts w:asciiTheme="minorHAnsi" w:hAnsiTheme="minorHAnsi" w:cstheme="minorHAnsi"/>
          <w:iCs/>
          <w:sz w:val="22"/>
          <w:szCs w:val="22"/>
        </w:rPr>
        <w:noBreakHyphen/>
      </w:r>
      <w:r w:rsidRPr="00A06C8D">
        <w:rPr>
          <w:rFonts w:asciiTheme="minorHAnsi" w:hAnsiTheme="minorHAnsi" w:cstheme="minorHAnsi"/>
          <w:b/>
          <w:bCs/>
          <w:iCs/>
          <w:sz w:val="22"/>
          <w:szCs w:val="22"/>
        </w:rPr>
        <w:t> og risikostyring</w:t>
      </w:r>
      <w:r w:rsidRPr="00A06C8D">
        <w:rPr>
          <w:rFonts w:asciiTheme="minorHAnsi" w:hAnsiTheme="minorHAnsi" w:cstheme="minorHAnsi"/>
          <w:iCs/>
          <w:sz w:val="22"/>
          <w:szCs w:val="22"/>
        </w:rPr>
        <w:t> </w:t>
      </w:r>
    </w:p>
    <w:p w14:paraId="5F460902" w14:textId="77777777" w:rsidR="00C82D39" w:rsidRPr="00EE1672" w:rsidRDefault="00C82D39" w:rsidP="00C82D39">
      <w:pPr>
        <w:rPr>
          <w:rFonts w:asciiTheme="minorHAnsi" w:hAnsiTheme="minorHAnsi" w:cstheme="minorHAnsi"/>
          <w:iCs/>
          <w:sz w:val="22"/>
          <w:szCs w:val="22"/>
        </w:rPr>
      </w:pPr>
      <w:r w:rsidRPr="00EE1672">
        <w:rPr>
          <w:rFonts w:asciiTheme="minorHAnsi" w:hAnsiTheme="minorHAnsi" w:cstheme="minorHAnsi"/>
          <w:iCs/>
          <w:sz w:val="22"/>
          <w:szCs w:val="22"/>
        </w:rPr>
        <w:t>Formål: Hvordan løsningen knytter sammen hendelser, avvik, risiko og risikoreduserende tiltak. </w:t>
      </w:r>
    </w:p>
    <w:p w14:paraId="1CD48BA3" w14:textId="77777777" w:rsidR="00C82D39" w:rsidRPr="00EE1672" w:rsidRDefault="00C82D39" w:rsidP="00C82D39">
      <w:pPr>
        <w:rPr>
          <w:rFonts w:asciiTheme="minorHAnsi" w:hAnsiTheme="minorHAnsi" w:cstheme="minorHAnsi"/>
          <w:iCs/>
          <w:sz w:val="22"/>
          <w:szCs w:val="22"/>
        </w:rPr>
      </w:pPr>
      <w:r w:rsidRPr="00EE1672">
        <w:rPr>
          <w:rFonts w:asciiTheme="minorHAnsi" w:hAnsiTheme="minorHAnsi" w:cstheme="minorHAnsi"/>
          <w:iCs/>
          <w:sz w:val="22"/>
          <w:szCs w:val="22"/>
        </w:rPr>
        <w:t> </w:t>
      </w:r>
    </w:p>
    <w:p w14:paraId="20FDB400" w14:textId="77777777" w:rsidR="00C82D39" w:rsidRPr="00EE1672" w:rsidRDefault="00C82D39" w:rsidP="00C82D39">
      <w:pPr>
        <w:rPr>
          <w:rFonts w:asciiTheme="minorHAnsi" w:hAnsiTheme="minorHAnsi" w:cstheme="minorHAnsi"/>
          <w:iCs/>
          <w:sz w:val="22"/>
          <w:szCs w:val="22"/>
        </w:rPr>
      </w:pPr>
      <w:r w:rsidRPr="00EE1672">
        <w:rPr>
          <w:rFonts w:asciiTheme="minorHAnsi" w:hAnsiTheme="minorHAnsi" w:cstheme="minorHAnsi"/>
          <w:iCs/>
          <w:sz w:val="22"/>
          <w:szCs w:val="22"/>
        </w:rPr>
        <w:t>Relaterte brukerhistorier: SBA</w:t>
      </w:r>
      <w:r w:rsidRPr="00EE1672">
        <w:rPr>
          <w:rFonts w:asciiTheme="minorHAnsi" w:hAnsiTheme="minorHAnsi" w:cstheme="minorHAnsi"/>
          <w:iCs/>
          <w:sz w:val="22"/>
          <w:szCs w:val="22"/>
        </w:rPr>
        <w:noBreakHyphen/>
        <w:t>17, SBA</w:t>
      </w:r>
      <w:r w:rsidRPr="00EE1672">
        <w:rPr>
          <w:rFonts w:asciiTheme="minorHAnsi" w:hAnsiTheme="minorHAnsi" w:cstheme="minorHAnsi"/>
          <w:iCs/>
          <w:sz w:val="22"/>
          <w:szCs w:val="22"/>
        </w:rPr>
        <w:noBreakHyphen/>
        <w:t>27, SBA</w:t>
      </w:r>
      <w:r w:rsidRPr="00EE1672">
        <w:rPr>
          <w:rFonts w:asciiTheme="minorHAnsi" w:hAnsiTheme="minorHAnsi" w:cstheme="minorHAnsi"/>
          <w:iCs/>
          <w:sz w:val="22"/>
          <w:szCs w:val="22"/>
        </w:rPr>
        <w:noBreakHyphen/>
        <w:t>41–SBA</w:t>
      </w:r>
      <w:r w:rsidRPr="00EE1672">
        <w:rPr>
          <w:rFonts w:asciiTheme="minorHAnsi" w:hAnsiTheme="minorHAnsi" w:cstheme="minorHAnsi"/>
          <w:iCs/>
          <w:sz w:val="22"/>
          <w:szCs w:val="22"/>
        </w:rPr>
        <w:noBreakHyphen/>
        <w:t>47, SSS</w:t>
      </w:r>
      <w:r w:rsidRPr="00EE1672">
        <w:rPr>
          <w:rFonts w:asciiTheme="minorHAnsi" w:hAnsiTheme="minorHAnsi" w:cstheme="minorHAnsi"/>
          <w:iCs/>
          <w:sz w:val="22"/>
          <w:szCs w:val="22"/>
        </w:rPr>
        <w:noBreakHyphen/>
        <w:t>07–SSS</w:t>
      </w:r>
      <w:r w:rsidRPr="00EE1672">
        <w:rPr>
          <w:rFonts w:asciiTheme="minorHAnsi" w:hAnsiTheme="minorHAnsi" w:cstheme="minorHAnsi"/>
          <w:iCs/>
          <w:sz w:val="22"/>
          <w:szCs w:val="22"/>
        </w:rPr>
        <w:noBreakHyphen/>
        <w:t>23– se Bilag 1 vedlegg 1 Brukerhistorier. </w:t>
      </w:r>
    </w:p>
    <w:p w14:paraId="3FEF17ED"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C82D39" w:rsidRPr="00C82D39" w14:paraId="7A1DF415" w14:textId="77777777" w:rsidTr="0071536B">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5275B437"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b/>
                <w:bCs/>
                <w:i/>
                <w:sz w:val="22"/>
                <w:szCs w:val="22"/>
              </w:rPr>
              <w:t>Nr</w:t>
            </w:r>
            <w:r w:rsidRPr="00C82D39">
              <w:rPr>
                <w:rFonts w:asciiTheme="minorHAnsi" w:hAnsiTheme="minorHAnsi" w:cstheme="minorHAnsi"/>
                <w: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088F8903"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b/>
                <w:bCs/>
                <w:i/>
                <w:sz w:val="22"/>
                <w:szCs w:val="22"/>
              </w:rPr>
              <w:t>Behovsbeskrivelse</w:t>
            </w:r>
            <w:r w:rsidRPr="00C82D39">
              <w:rPr>
                <w:rFonts w:asciiTheme="minorHAnsi" w:hAnsiTheme="minorHAnsi" w:cstheme="minorHAnsi"/>
                <w: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0587E234"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b/>
                <w:bCs/>
                <w:i/>
                <w:sz w:val="22"/>
                <w:szCs w:val="22"/>
              </w:rPr>
              <w:t>Type behov</w:t>
            </w:r>
            <w:r w:rsidRPr="00C82D39">
              <w:rPr>
                <w:rFonts w:asciiTheme="minorHAnsi" w:hAnsiTheme="minorHAnsi" w:cstheme="minorHAnsi"/>
                <w: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48FD9B83"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b/>
                <w:bCs/>
                <w:i/>
                <w:sz w:val="22"/>
                <w:szCs w:val="22"/>
              </w:rPr>
              <w:t>Krav til dokumentasjon</w:t>
            </w:r>
            <w:r w:rsidRPr="00C82D39">
              <w:rPr>
                <w:rFonts w:asciiTheme="minorHAnsi" w:hAnsiTheme="minorHAnsi" w:cstheme="minorHAnsi"/>
                <w:i/>
                <w:sz w:val="22"/>
                <w:szCs w:val="22"/>
              </w:rPr>
              <w:t> </w:t>
            </w:r>
          </w:p>
          <w:p w14:paraId="4443DA63" w14:textId="77777777" w:rsidR="00C82D39" w:rsidRPr="00C82D39" w:rsidRDefault="00C82D39" w:rsidP="00C82D39">
            <w:pPr>
              <w:rPr>
                <w:rFonts w:asciiTheme="minorHAnsi" w:hAnsiTheme="minorHAnsi" w:cstheme="minorHAnsi"/>
                <w:i/>
                <w:sz w:val="22"/>
                <w:szCs w:val="22"/>
              </w:rPr>
            </w:pPr>
            <w:r w:rsidRPr="00C82D39">
              <w:rPr>
                <w:rFonts w:asciiTheme="minorHAnsi" w:hAnsiTheme="minorHAnsi" w:cstheme="minorHAnsi"/>
                <w:i/>
                <w:sz w:val="22"/>
                <w:szCs w:val="22"/>
              </w:rPr>
              <w:t> </w:t>
            </w:r>
          </w:p>
        </w:tc>
      </w:tr>
      <w:tr w:rsidR="00C82D39" w:rsidRPr="00C82D39" w14:paraId="052F873D" w14:textId="77777777" w:rsidTr="0071536B">
        <w:tc>
          <w:tcPr>
            <w:tcW w:w="1125" w:type="dxa"/>
            <w:tcBorders>
              <w:top w:val="single" w:sz="4" w:space="0" w:color="auto"/>
              <w:left w:val="single" w:sz="4" w:space="0" w:color="auto"/>
              <w:bottom w:val="single" w:sz="4" w:space="0" w:color="auto"/>
              <w:right w:val="single" w:sz="4" w:space="0" w:color="auto"/>
            </w:tcBorders>
            <w:hideMark/>
          </w:tcPr>
          <w:p w14:paraId="6A29CDF3"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B-12 </w:t>
            </w:r>
          </w:p>
        </w:tc>
        <w:tc>
          <w:tcPr>
            <w:tcW w:w="4815" w:type="dxa"/>
            <w:tcBorders>
              <w:top w:val="single" w:sz="4" w:space="0" w:color="auto"/>
              <w:left w:val="single" w:sz="4" w:space="0" w:color="auto"/>
              <w:bottom w:val="single" w:sz="4" w:space="0" w:color="auto"/>
              <w:right w:val="single" w:sz="4" w:space="0" w:color="auto"/>
            </w:tcBorders>
            <w:hideMark/>
          </w:tcPr>
          <w:p w14:paraId="60CEDB16"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Stortinget har behov for en helhetlig løsning for sikkerhets</w:t>
            </w:r>
            <w:r w:rsidRPr="00C82D39">
              <w:rPr>
                <w:rFonts w:asciiTheme="minorHAnsi" w:hAnsiTheme="minorHAnsi" w:cstheme="minorHAnsi"/>
                <w:iCs/>
                <w:sz w:val="22"/>
                <w:szCs w:val="22"/>
              </w:rPr>
              <w:noBreakHyphen/>
              <w:t> og risikostyring. Løsningen skal støtte registrering, klassifisering og oppfølging av sikkerhetshendelser, avvik, risiko og tiltak i ett samlet system. Den skal bidra til lik praksis, tydelig ansvar, sporbarhet og etterprøvbarhet, og gi ledelsen et oppdatert og pålitelig grunnlag for prioritering og oppfølging av sikkerhetstiltak. </w:t>
            </w:r>
          </w:p>
        </w:tc>
        <w:tc>
          <w:tcPr>
            <w:tcW w:w="990" w:type="dxa"/>
            <w:tcBorders>
              <w:top w:val="single" w:sz="4" w:space="0" w:color="auto"/>
              <w:left w:val="single" w:sz="4" w:space="0" w:color="auto"/>
              <w:bottom w:val="single" w:sz="4" w:space="0" w:color="auto"/>
              <w:right w:val="single" w:sz="4" w:space="0" w:color="auto"/>
            </w:tcBorders>
            <w:hideMark/>
          </w:tcPr>
          <w:p w14:paraId="7AB7C5D6"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772DA3B1"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Leverandør bes kort beskrive: </w:t>
            </w:r>
          </w:p>
          <w:p w14:paraId="2CEDAE5E"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Håndtering av sikkerhetshendelser og risiko </w:t>
            </w:r>
          </w:p>
          <w:p w14:paraId="354729BC" w14:textId="77777777" w:rsidR="00C82D39" w:rsidRPr="00C82D39" w:rsidRDefault="00C82D39" w:rsidP="00C82D39">
            <w:pPr>
              <w:numPr>
                <w:ilvl w:val="0"/>
                <w:numId w:val="201"/>
              </w:numPr>
              <w:rPr>
                <w:rFonts w:asciiTheme="minorHAnsi" w:hAnsiTheme="minorHAnsi" w:cstheme="minorHAnsi"/>
                <w:iCs/>
                <w:sz w:val="22"/>
                <w:szCs w:val="22"/>
              </w:rPr>
            </w:pPr>
            <w:r w:rsidRPr="00C82D39">
              <w:rPr>
                <w:rFonts w:asciiTheme="minorHAnsi" w:hAnsiTheme="minorHAnsi" w:cstheme="minorHAnsi"/>
                <w:iCs/>
                <w:sz w:val="22"/>
                <w:szCs w:val="22"/>
              </w:rPr>
              <w:t>hvordan hendelser, risikoer og tiltak registreres, klassifiseres og følges opp. </w:t>
            </w:r>
          </w:p>
          <w:p w14:paraId="0618E61F"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Sammenheng mellom hendelser, risiko og tiltak </w:t>
            </w:r>
          </w:p>
          <w:p w14:paraId="0440D80E" w14:textId="77777777" w:rsidR="00C82D39" w:rsidRPr="00C82D39" w:rsidRDefault="00C82D39" w:rsidP="00C82D39">
            <w:pPr>
              <w:numPr>
                <w:ilvl w:val="0"/>
                <w:numId w:val="202"/>
              </w:numPr>
              <w:rPr>
                <w:rFonts w:asciiTheme="minorHAnsi" w:hAnsiTheme="minorHAnsi" w:cstheme="minorHAnsi"/>
                <w:iCs/>
                <w:sz w:val="22"/>
                <w:szCs w:val="22"/>
              </w:rPr>
            </w:pPr>
            <w:r w:rsidRPr="00C82D39">
              <w:rPr>
                <w:rFonts w:asciiTheme="minorHAnsi" w:hAnsiTheme="minorHAnsi" w:cstheme="minorHAnsi"/>
                <w:iCs/>
                <w:sz w:val="22"/>
                <w:szCs w:val="22"/>
              </w:rPr>
              <w:t>hvordan løsningen kobler hendelser og avvik til risikoer, beslutninger og risikoreduserende tiltak. </w:t>
            </w:r>
          </w:p>
          <w:p w14:paraId="46AD4BAE"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Styring, ansvar og sporbarhet </w:t>
            </w:r>
          </w:p>
          <w:p w14:paraId="013D2DB4" w14:textId="77777777" w:rsidR="00C82D39" w:rsidRPr="00C82D39" w:rsidRDefault="00C82D39" w:rsidP="00C82D39">
            <w:pPr>
              <w:numPr>
                <w:ilvl w:val="0"/>
                <w:numId w:val="203"/>
              </w:numPr>
              <w:rPr>
                <w:rFonts w:asciiTheme="minorHAnsi" w:hAnsiTheme="minorHAnsi" w:cstheme="minorHAnsi"/>
                <w:iCs/>
                <w:sz w:val="22"/>
                <w:szCs w:val="22"/>
              </w:rPr>
            </w:pPr>
            <w:r w:rsidRPr="00C82D39">
              <w:rPr>
                <w:rFonts w:asciiTheme="minorHAnsi" w:hAnsiTheme="minorHAnsi" w:cstheme="minorHAnsi"/>
                <w:iCs/>
                <w:sz w:val="22"/>
                <w:szCs w:val="22"/>
              </w:rPr>
              <w:t>hvordan ansvar, beslutninger og endringer dokumenteres og kan etterprøves. </w:t>
            </w:r>
          </w:p>
          <w:p w14:paraId="230EFD8D"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Dashbord og oversikt for sikkerhetsstyring </w:t>
            </w:r>
          </w:p>
          <w:p w14:paraId="1121D5AE" w14:textId="77777777" w:rsidR="00C82D39" w:rsidRPr="00C82D39" w:rsidRDefault="00C82D39" w:rsidP="00C82D39">
            <w:pPr>
              <w:numPr>
                <w:ilvl w:val="0"/>
                <w:numId w:val="204"/>
              </w:numPr>
              <w:rPr>
                <w:rFonts w:asciiTheme="minorHAnsi" w:hAnsiTheme="minorHAnsi" w:cstheme="minorHAnsi"/>
                <w:iCs/>
                <w:sz w:val="22"/>
                <w:szCs w:val="22"/>
              </w:rPr>
            </w:pPr>
            <w:r w:rsidRPr="00C82D39">
              <w:rPr>
                <w:rFonts w:asciiTheme="minorHAnsi" w:hAnsiTheme="minorHAnsi" w:cstheme="minorHAnsi"/>
                <w:iCs/>
                <w:sz w:val="22"/>
                <w:szCs w:val="22"/>
              </w:rPr>
              <w:t>hvordan løsningen gir overordnet oversikt og nøkkelinformasjon for sikkerhets</w:t>
            </w:r>
            <w:r w:rsidRPr="00C82D39">
              <w:rPr>
                <w:rFonts w:asciiTheme="minorHAnsi" w:hAnsiTheme="minorHAnsi" w:cstheme="minorHAnsi"/>
                <w:iCs/>
                <w:sz w:val="22"/>
                <w:szCs w:val="22"/>
              </w:rPr>
              <w:noBreakHyphen/>
              <w:t> og risikostyring. </w:t>
            </w:r>
          </w:p>
          <w:p w14:paraId="5A0F2FD1" w14:textId="77777777" w:rsidR="00C82D39" w:rsidRPr="00C82D39" w:rsidRDefault="00C82D39" w:rsidP="00C82D39">
            <w:pPr>
              <w:rPr>
                <w:rFonts w:asciiTheme="minorHAnsi" w:hAnsiTheme="minorHAnsi" w:cstheme="minorHAnsi"/>
                <w:iCs/>
                <w:sz w:val="22"/>
                <w:szCs w:val="22"/>
              </w:rPr>
            </w:pPr>
            <w:r w:rsidRPr="00C82D39">
              <w:rPr>
                <w:rFonts w:asciiTheme="minorHAnsi" w:hAnsiTheme="minorHAnsi" w:cstheme="minorHAnsi"/>
                <w:iCs/>
                <w:sz w:val="22"/>
                <w:szCs w:val="22"/>
              </w:rPr>
              <w:t>Støtte for etterlevelse og kontinuerlig forbedring </w:t>
            </w:r>
          </w:p>
          <w:p w14:paraId="13AA3E95" w14:textId="77777777" w:rsidR="00C82D39" w:rsidRPr="00C82D39" w:rsidRDefault="00C82D39" w:rsidP="00C82D39">
            <w:pPr>
              <w:numPr>
                <w:ilvl w:val="0"/>
                <w:numId w:val="205"/>
              </w:numPr>
              <w:rPr>
                <w:rFonts w:asciiTheme="minorHAnsi" w:hAnsiTheme="minorHAnsi" w:cstheme="minorHAnsi"/>
                <w:iCs/>
                <w:sz w:val="22"/>
                <w:szCs w:val="22"/>
              </w:rPr>
            </w:pPr>
            <w:r w:rsidRPr="00C82D39">
              <w:rPr>
                <w:rFonts w:asciiTheme="minorHAnsi" w:hAnsiTheme="minorHAnsi" w:cstheme="minorHAnsi"/>
                <w:iCs/>
                <w:sz w:val="22"/>
                <w:szCs w:val="22"/>
              </w:rPr>
              <w:t>hvordan løsningen understøtter analyse av trender, læringspunkter og forbedring av sikkerhetsarbeidet over tid. </w:t>
            </w:r>
          </w:p>
        </w:tc>
      </w:tr>
      <w:tr w:rsidR="0071536B" w:rsidRPr="00C82D39" w14:paraId="6557DEA4" w14:textId="77777777" w:rsidTr="00A85A1D">
        <w:trPr>
          <w:trHeight w:val="1044"/>
        </w:trPr>
        <w:tc>
          <w:tcPr>
            <w:tcW w:w="13980" w:type="dxa"/>
            <w:gridSpan w:val="4"/>
            <w:tcBorders>
              <w:top w:val="single" w:sz="4" w:space="0" w:color="auto"/>
              <w:left w:val="single" w:sz="4" w:space="0" w:color="auto"/>
              <w:bottom w:val="single" w:sz="4" w:space="0" w:color="auto"/>
              <w:right w:val="single" w:sz="4" w:space="0" w:color="auto"/>
            </w:tcBorders>
          </w:tcPr>
          <w:p w14:paraId="5FFF6F26" w14:textId="156C836A" w:rsidR="0071536B" w:rsidRPr="00A85A1D" w:rsidRDefault="0071536B" w:rsidP="00C82D39">
            <w:pPr>
              <w:rPr>
                <w:rFonts w:ascii="Calibri" w:eastAsia="Calibri" w:hAnsi="Calibri" w:cs="Calibri"/>
                <w:sz w:val="18"/>
                <w:szCs w:val="18"/>
              </w:rPr>
            </w:pPr>
            <w:r w:rsidRPr="674A21BC">
              <w:rPr>
                <w:rFonts w:asciiTheme="minorHAnsi" w:hAnsiTheme="minorHAnsi" w:cstheme="minorBidi"/>
                <w:i/>
                <w:sz w:val="18"/>
                <w:szCs w:val="18"/>
              </w:rPr>
              <w:t xml:space="preserve">Maks skrivelengde </w:t>
            </w:r>
            <w:r w:rsidR="00A85A1D" w:rsidRPr="674A21BC">
              <w:rPr>
                <w:rFonts w:asciiTheme="minorHAnsi" w:hAnsiTheme="minorHAnsi" w:cstheme="minorBidi"/>
                <w:i/>
                <w:sz w:val="18"/>
                <w:szCs w:val="18"/>
              </w:rPr>
              <w:t>1 A4 side</w:t>
            </w:r>
            <w:r w:rsidR="547B02E2" w:rsidRPr="674A21BC">
              <w:rPr>
                <w:rFonts w:asciiTheme="minorHAnsi" w:hAnsiTheme="minorHAnsi" w:cstheme="minorBidi"/>
                <w:i/>
                <w:iCs/>
                <w:sz w:val="18"/>
                <w:szCs w:val="18"/>
              </w:rPr>
              <w:t xml:space="preserve">. </w:t>
            </w:r>
            <w:r w:rsidR="547B02E2" w:rsidRPr="674A21BC">
              <w:rPr>
                <w:rFonts w:asciiTheme="minorHAnsi" w:eastAsiaTheme="minorEastAsia" w:hAnsiTheme="minorHAnsi" w:cstheme="minorBidi"/>
                <w:i/>
                <w:iCs/>
                <w:color w:val="000000" w:themeColor="text1"/>
                <w:sz w:val="18"/>
                <w:szCs w:val="18"/>
              </w:rPr>
              <w:t>Leverandøren bes beskrive hvordan standardfunksjonalitet kan dekke dette behovet.</w:t>
            </w:r>
          </w:p>
        </w:tc>
      </w:tr>
    </w:tbl>
    <w:p w14:paraId="066DE697" w14:textId="77777777" w:rsidR="00C82D39" w:rsidRPr="004A7B36" w:rsidRDefault="00C82D39" w:rsidP="00454C93">
      <w:pPr>
        <w:rPr>
          <w:rFonts w:asciiTheme="minorHAnsi" w:hAnsiTheme="minorHAnsi" w:cstheme="minorHAnsi"/>
          <w:i/>
          <w:sz w:val="22"/>
          <w:szCs w:val="22"/>
        </w:rPr>
      </w:pPr>
    </w:p>
    <w:p w14:paraId="120B1B3F" w14:textId="77777777" w:rsidR="00454C93" w:rsidRDefault="00454C93" w:rsidP="00454C93">
      <w:pPr>
        <w:pStyle w:val="Heading2"/>
      </w:pPr>
      <w:bookmarkStart w:id="65" w:name="_Toc230003570"/>
      <w:r>
        <w:t>Avtalens punkt 2.2.8 Opplæring</w:t>
      </w:r>
      <w:bookmarkEnd w:id="65"/>
      <w:r>
        <w:t xml:space="preserve"> </w:t>
      </w:r>
    </w:p>
    <w:p w14:paraId="4F20EEA4"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Har Kunden stilt krav om at Leverandøren skal utvikle opplæring spesielt for Kunden, skal Leverandøren beskrive omfanget og opplegget for opplæringen her.</w:t>
      </w:r>
    </w:p>
    <w:p w14:paraId="31264A40" w14:textId="77777777" w:rsidR="005519B4" w:rsidRDefault="005519B4" w:rsidP="00454C93">
      <w:pPr>
        <w:rPr>
          <w:rFonts w:asciiTheme="minorHAnsi" w:hAnsiTheme="minorHAnsi" w:cstheme="minorHAnsi"/>
          <w:sz w:val="22"/>
          <w:szCs w:val="22"/>
        </w:rPr>
      </w:pPr>
    </w:p>
    <w:p w14:paraId="499863DF"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b/>
          <w:bCs/>
          <w:sz w:val="22"/>
          <w:szCs w:val="22"/>
        </w:rPr>
        <w:t>Formål</w:t>
      </w:r>
      <w:r w:rsidRPr="005519B4">
        <w:rPr>
          <w:rFonts w:asciiTheme="minorHAnsi" w:hAnsiTheme="minorHAnsi" w:cstheme="minorHAnsi"/>
          <w:sz w:val="22"/>
          <w:szCs w:val="22"/>
        </w:rPr>
        <w:t> </w:t>
      </w:r>
    </w:p>
    <w:p w14:paraId="763C4896"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Sikre at saksbehandlere, superbrukere, administratorer og øvrige relevante brukergrupper har tilstrekkelig kompetanse til å ta løsningen i bruk på en effektiv og sikker måte, og at Stortinget får et godt grunnlag for videre bruk, forvaltning og utvikling av løsningen etter etableringsfasen. </w:t>
      </w:r>
    </w:p>
    <w:p w14:paraId="01B995E3"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5519B4" w:rsidRPr="005519B4" w14:paraId="47465F77" w14:textId="77777777" w:rsidTr="00CA3EB8">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47B7CE73"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b/>
                <w:bCs/>
                <w:sz w:val="22"/>
                <w:szCs w:val="22"/>
              </w:rPr>
              <w:t>Nr</w:t>
            </w:r>
            <w:r w:rsidRPr="005519B4">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7177F954"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b/>
                <w:bCs/>
                <w:sz w:val="22"/>
                <w:szCs w:val="22"/>
              </w:rPr>
              <w:t>Behovsbeskrivelse</w:t>
            </w:r>
            <w:r w:rsidRPr="005519B4">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22A4FD69"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b/>
                <w:bCs/>
                <w:sz w:val="22"/>
                <w:szCs w:val="22"/>
              </w:rPr>
              <w:t>Type behov</w:t>
            </w:r>
            <w:r w:rsidRPr="005519B4">
              <w:rPr>
                <w:rFonts w:asciiTheme="minorHAnsi" w:hAnsiTheme="minorHAnsi" w:cstheme="minorHAns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2E9A5C38"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b/>
                <w:bCs/>
                <w:sz w:val="22"/>
                <w:szCs w:val="22"/>
              </w:rPr>
              <w:t>Krav til dokumentasjon</w:t>
            </w:r>
            <w:r w:rsidRPr="005519B4">
              <w:rPr>
                <w:rFonts w:asciiTheme="minorHAnsi" w:hAnsiTheme="minorHAnsi" w:cstheme="minorHAnsi"/>
                <w:sz w:val="22"/>
                <w:szCs w:val="22"/>
              </w:rPr>
              <w:t> </w:t>
            </w:r>
          </w:p>
          <w:p w14:paraId="72D09739"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tc>
      </w:tr>
      <w:tr w:rsidR="005519B4" w:rsidRPr="005519B4" w14:paraId="3F09C814" w14:textId="77777777" w:rsidTr="00CA3EB8">
        <w:tc>
          <w:tcPr>
            <w:tcW w:w="1125" w:type="dxa"/>
            <w:tcBorders>
              <w:top w:val="single" w:sz="4" w:space="0" w:color="auto"/>
              <w:left w:val="single" w:sz="4" w:space="0" w:color="auto"/>
              <w:bottom w:val="single" w:sz="4" w:space="0" w:color="auto"/>
              <w:right w:val="single" w:sz="4" w:space="0" w:color="auto"/>
            </w:tcBorders>
            <w:hideMark/>
          </w:tcPr>
          <w:p w14:paraId="71C93883"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O-01 </w:t>
            </w:r>
          </w:p>
        </w:tc>
        <w:tc>
          <w:tcPr>
            <w:tcW w:w="4815" w:type="dxa"/>
            <w:tcBorders>
              <w:top w:val="single" w:sz="4" w:space="0" w:color="auto"/>
              <w:left w:val="single" w:sz="4" w:space="0" w:color="auto"/>
              <w:bottom w:val="single" w:sz="4" w:space="0" w:color="auto"/>
              <w:right w:val="single" w:sz="4" w:space="0" w:color="auto"/>
            </w:tcBorders>
            <w:hideMark/>
          </w:tcPr>
          <w:p w14:paraId="4F89E317"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Stortinget har behov for rollebasert opplæring som støtter en effektiv overgang til ny løsning. Opplæringen skal ta utgangspunkt i den leverte og konfigurerte løsningen hos Kunden, bygge på Leverandørens standard opplæringsmateriell tilpasset Kundens behov, og gjennomføres i etableringsfasen før produksjonssetting. </w:t>
            </w:r>
          </w:p>
          <w:p w14:paraId="77D9B99A"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p w14:paraId="76B23763"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Opplæringen skal være lett tilgjengelig i arbeidshverdagen, dokumenteres gjennom opplæringsmateriell, og legge til rette for at Kunden kan videreføre og vedlikeholde kompetanse etter etableringsfasen. Opplæring skal kunne videreføres som bestillbare tiltak i forvaltningsfasen og holdes oppdatert ved vesentlige endringer i løsningen. </w:t>
            </w:r>
          </w:p>
        </w:tc>
        <w:tc>
          <w:tcPr>
            <w:tcW w:w="990" w:type="dxa"/>
            <w:tcBorders>
              <w:top w:val="single" w:sz="4" w:space="0" w:color="auto"/>
              <w:left w:val="single" w:sz="4" w:space="0" w:color="auto"/>
              <w:bottom w:val="single" w:sz="4" w:space="0" w:color="auto"/>
              <w:right w:val="single" w:sz="4" w:space="0" w:color="auto"/>
            </w:tcBorders>
            <w:hideMark/>
          </w:tcPr>
          <w:p w14:paraId="2E03C747"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6200C170"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Leverandøren bes kort beskrive: </w:t>
            </w:r>
          </w:p>
          <w:p w14:paraId="5209CCF0" w14:textId="77777777" w:rsidR="005519B4" w:rsidRPr="005519B4" w:rsidRDefault="005519B4" w:rsidP="005519B4">
            <w:pPr>
              <w:numPr>
                <w:ilvl w:val="0"/>
                <w:numId w:val="206"/>
              </w:numPr>
              <w:rPr>
                <w:rFonts w:asciiTheme="minorHAnsi" w:hAnsiTheme="minorHAnsi" w:cstheme="minorHAnsi"/>
                <w:sz w:val="22"/>
                <w:szCs w:val="22"/>
              </w:rPr>
            </w:pPr>
            <w:r w:rsidRPr="005519B4">
              <w:rPr>
                <w:rFonts w:asciiTheme="minorHAnsi" w:hAnsiTheme="minorHAnsi" w:cstheme="minorHAnsi"/>
                <w:sz w:val="22"/>
                <w:szCs w:val="22"/>
              </w:rPr>
              <w:t>hvordan opplæring tilpasses sluttbrukere, saksbehandlere, superbrukere og administratorer. </w:t>
            </w:r>
          </w:p>
          <w:p w14:paraId="5D07F890" w14:textId="77777777" w:rsidR="005519B4" w:rsidRPr="005519B4" w:rsidRDefault="005519B4" w:rsidP="005519B4">
            <w:pPr>
              <w:numPr>
                <w:ilvl w:val="0"/>
                <w:numId w:val="207"/>
              </w:numPr>
              <w:rPr>
                <w:rFonts w:asciiTheme="minorHAnsi" w:hAnsiTheme="minorHAnsi" w:cstheme="minorHAnsi"/>
                <w:sz w:val="22"/>
                <w:szCs w:val="22"/>
              </w:rPr>
            </w:pPr>
            <w:r w:rsidRPr="005519B4">
              <w:rPr>
                <w:rFonts w:asciiTheme="minorHAnsi" w:hAnsiTheme="minorHAnsi" w:cstheme="minorHAnsi"/>
                <w:sz w:val="22"/>
                <w:szCs w:val="22"/>
              </w:rPr>
              <w:t>læringsmål og innhold per målgruppe. </w:t>
            </w:r>
          </w:p>
          <w:p w14:paraId="15D7A34D" w14:textId="77777777" w:rsidR="005519B4" w:rsidRPr="005519B4" w:rsidRDefault="005519B4" w:rsidP="005519B4">
            <w:pPr>
              <w:numPr>
                <w:ilvl w:val="0"/>
                <w:numId w:val="208"/>
              </w:numPr>
              <w:rPr>
                <w:rFonts w:asciiTheme="minorHAnsi" w:hAnsiTheme="minorHAnsi" w:cstheme="minorHAnsi"/>
                <w:sz w:val="22"/>
                <w:szCs w:val="22"/>
              </w:rPr>
            </w:pPr>
            <w:r w:rsidRPr="005519B4">
              <w:rPr>
                <w:rFonts w:asciiTheme="minorHAnsi" w:hAnsiTheme="minorHAnsi" w:cstheme="minorHAnsi"/>
                <w:sz w:val="22"/>
                <w:szCs w:val="22"/>
              </w:rPr>
              <w:t>anbefalt opplæringsløp, omfang og opplæringsform. </w:t>
            </w:r>
          </w:p>
          <w:p w14:paraId="0CA08589" w14:textId="77777777" w:rsidR="005519B4" w:rsidRPr="005519B4" w:rsidRDefault="005519B4" w:rsidP="005519B4">
            <w:pPr>
              <w:numPr>
                <w:ilvl w:val="0"/>
                <w:numId w:val="209"/>
              </w:numPr>
              <w:rPr>
                <w:rFonts w:asciiTheme="minorHAnsi" w:hAnsiTheme="minorHAnsi" w:cstheme="minorHAnsi"/>
                <w:sz w:val="22"/>
                <w:szCs w:val="22"/>
              </w:rPr>
            </w:pPr>
            <w:r w:rsidRPr="005519B4">
              <w:rPr>
                <w:rFonts w:asciiTheme="minorHAnsi" w:hAnsiTheme="minorHAnsi" w:cstheme="minorHAnsi"/>
                <w:sz w:val="22"/>
                <w:szCs w:val="22"/>
              </w:rPr>
              <w:t>hvordan opplæring kan videreføres og vedlikeholdes etter etableringsfasen. </w:t>
            </w:r>
          </w:p>
          <w:p w14:paraId="052F93F8"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p w14:paraId="0D4C313E"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For sluttbrukere skal opplæringen være kortfattet og lett tilgjengelig, for eksempel gjennom veiledninger eller e</w:t>
            </w:r>
            <w:r w:rsidRPr="005519B4">
              <w:rPr>
                <w:rFonts w:asciiTheme="minorHAnsi" w:hAnsiTheme="minorHAnsi" w:cstheme="minorHAnsi"/>
                <w:sz w:val="22"/>
                <w:szCs w:val="22"/>
              </w:rPr>
              <w:noBreakHyphen/>
              <w:t>læring. </w:t>
            </w:r>
          </w:p>
        </w:tc>
      </w:tr>
      <w:tr w:rsidR="00CA3EB8" w:rsidRPr="005519B4" w14:paraId="5B250504" w14:textId="77777777" w:rsidTr="00CA3EB8">
        <w:trPr>
          <w:trHeight w:val="947"/>
        </w:trPr>
        <w:tc>
          <w:tcPr>
            <w:tcW w:w="13980" w:type="dxa"/>
            <w:gridSpan w:val="4"/>
            <w:tcBorders>
              <w:top w:val="single" w:sz="4" w:space="0" w:color="auto"/>
              <w:left w:val="single" w:sz="4" w:space="0" w:color="auto"/>
              <w:bottom w:val="single" w:sz="4" w:space="0" w:color="auto"/>
              <w:right w:val="single" w:sz="4" w:space="0" w:color="auto"/>
            </w:tcBorders>
          </w:tcPr>
          <w:p w14:paraId="121C1A2E" w14:textId="4DA27E93" w:rsidR="00CA3EB8" w:rsidRPr="005519B4" w:rsidRDefault="00CA3EB8" w:rsidP="005519B4">
            <w:pPr>
              <w:rPr>
                <w:rFonts w:asciiTheme="minorHAnsi" w:hAnsiTheme="minorHAnsi" w:cstheme="minorHAnsi"/>
                <w:sz w:val="22"/>
                <w:szCs w:val="22"/>
              </w:rPr>
            </w:pPr>
            <w:r w:rsidRPr="00A85A1D">
              <w:rPr>
                <w:rFonts w:asciiTheme="minorHAnsi" w:hAnsiTheme="minorHAnsi" w:cstheme="minorHAnsi"/>
                <w:i/>
                <w:sz w:val="18"/>
                <w:szCs w:val="18"/>
              </w:rPr>
              <w:t>Maks skrivelengde 1 A4 side</w:t>
            </w:r>
          </w:p>
        </w:tc>
      </w:tr>
      <w:tr w:rsidR="005519B4" w:rsidRPr="005519B4" w14:paraId="532A4C1A" w14:textId="77777777" w:rsidTr="00CA3EB8">
        <w:tc>
          <w:tcPr>
            <w:tcW w:w="1125" w:type="dxa"/>
            <w:tcBorders>
              <w:top w:val="single" w:sz="4" w:space="0" w:color="auto"/>
              <w:left w:val="single" w:sz="4" w:space="0" w:color="auto"/>
              <w:bottom w:val="single" w:sz="4" w:space="0" w:color="auto"/>
              <w:right w:val="single" w:sz="4" w:space="0" w:color="auto"/>
            </w:tcBorders>
            <w:hideMark/>
          </w:tcPr>
          <w:p w14:paraId="754D75B6"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O-02 </w:t>
            </w:r>
          </w:p>
        </w:tc>
        <w:tc>
          <w:tcPr>
            <w:tcW w:w="4815" w:type="dxa"/>
            <w:tcBorders>
              <w:top w:val="single" w:sz="4" w:space="0" w:color="auto"/>
              <w:left w:val="single" w:sz="4" w:space="0" w:color="auto"/>
              <w:bottom w:val="single" w:sz="4" w:space="0" w:color="auto"/>
              <w:right w:val="single" w:sz="4" w:space="0" w:color="auto"/>
            </w:tcBorders>
            <w:hideMark/>
          </w:tcPr>
          <w:p w14:paraId="37A9CE24"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Stortinget har behov for at opplæringen gir brukerne praktisk og relevant kompetanse i bruk av løsningen, basert på faktiske arbeidsprosesser og arbeidsflyt. Opplæringen skal støtte effektiv læring i etableringsfasen og legge til rette for behovsstyrt læring og gjenbruk i forvaltningsfasen. </w:t>
            </w:r>
          </w:p>
          <w:p w14:paraId="0855FAD9"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p w14:paraId="6584FA0C"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Opplæringen skal omfatte gjennomgang av sentrale arbeidsprosesser, praktisk og scenario</w:t>
            </w:r>
            <w:r w:rsidRPr="005519B4">
              <w:rPr>
                <w:rFonts w:asciiTheme="minorHAnsi" w:hAnsiTheme="minorHAnsi" w:cstheme="minorHAnsi"/>
                <w:sz w:val="22"/>
                <w:szCs w:val="22"/>
              </w:rPr>
              <w:noBreakHyphen/>
              <w:t>basert trening, veiledning i bruk av sentrale funksjoner og relevante konfigurasjonsmuligheter, samt anbefalte arbeidsformer og beste praksis. Opplæringen skal gjennomføres i en hensiktsmessig kombinasjon av digitale kurs/e</w:t>
            </w:r>
            <w:r w:rsidRPr="005519B4">
              <w:rPr>
                <w:rFonts w:asciiTheme="minorHAnsi" w:hAnsiTheme="minorHAnsi" w:cstheme="minorHAnsi"/>
                <w:sz w:val="22"/>
                <w:szCs w:val="22"/>
              </w:rPr>
              <w:noBreakHyphen/>
              <w:t>læring, klasseromsundervisning eller workshops, samt korte og målrettede opplæringsøkter for utvalgte roller eller funksjoner. </w:t>
            </w:r>
          </w:p>
          <w:p w14:paraId="3979866F"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p w14:paraId="062735A2"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Leverandøren skal levere opplæringsmateriell på norsk som er strukturert for gjenbruk, raskt oppslag og videreutvikling, og som kan publiseres i Kundens eksisterende samhandlingsflater. Opplæringsmateriellet skal overleveres Kunden med rett til videre bruk, tilpasning og distribusjon, og holdes oppdatert ved vesentlige endringer i løsningen. </w:t>
            </w:r>
          </w:p>
        </w:tc>
        <w:tc>
          <w:tcPr>
            <w:tcW w:w="990" w:type="dxa"/>
            <w:tcBorders>
              <w:top w:val="single" w:sz="4" w:space="0" w:color="auto"/>
              <w:left w:val="single" w:sz="4" w:space="0" w:color="auto"/>
              <w:bottom w:val="single" w:sz="4" w:space="0" w:color="auto"/>
              <w:right w:val="single" w:sz="4" w:space="0" w:color="auto"/>
            </w:tcBorders>
            <w:hideMark/>
          </w:tcPr>
          <w:p w14:paraId="29412B25"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4420F31F"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Leverandøren bes kort beskrive: </w:t>
            </w:r>
          </w:p>
          <w:p w14:paraId="3F1BCD72"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Innhold i opplæringen </w:t>
            </w:r>
          </w:p>
          <w:p w14:paraId="28A55872" w14:textId="77777777" w:rsidR="005519B4" w:rsidRPr="005519B4" w:rsidRDefault="005519B4" w:rsidP="005519B4">
            <w:pPr>
              <w:numPr>
                <w:ilvl w:val="0"/>
                <w:numId w:val="210"/>
              </w:numPr>
              <w:rPr>
                <w:rFonts w:asciiTheme="minorHAnsi" w:hAnsiTheme="minorHAnsi" w:cstheme="minorHAnsi"/>
                <w:sz w:val="22"/>
                <w:szCs w:val="22"/>
              </w:rPr>
            </w:pPr>
            <w:r w:rsidRPr="005519B4">
              <w:rPr>
                <w:rFonts w:asciiTheme="minorHAnsi" w:hAnsiTheme="minorHAnsi" w:cstheme="minorHAnsi"/>
                <w:sz w:val="22"/>
                <w:szCs w:val="22"/>
              </w:rPr>
              <w:t>hvordan opplæringen dekker arbeidsprosesser, arbeidsflyt, praktiske scenarioer, sentrale funksjoner og beste praksis. </w:t>
            </w:r>
          </w:p>
          <w:p w14:paraId="6A3ED292"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Opplæringsformer </w:t>
            </w:r>
          </w:p>
          <w:p w14:paraId="07211DFC" w14:textId="77777777" w:rsidR="005519B4" w:rsidRPr="005519B4" w:rsidRDefault="005519B4" w:rsidP="005519B4">
            <w:pPr>
              <w:numPr>
                <w:ilvl w:val="0"/>
                <w:numId w:val="211"/>
              </w:numPr>
              <w:rPr>
                <w:rFonts w:asciiTheme="minorHAnsi" w:hAnsiTheme="minorHAnsi" w:cstheme="minorHAnsi"/>
                <w:sz w:val="22"/>
                <w:szCs w:val="22"/>
              </w:rPr>
            </w:pPr>
            <w:r w:rsidRPr="005519B4">
              <w:rPr>
                <w:rFonts w:asciiTheme="minorHAnsi" w:hAnsiTheme="minorHAnsi" w:cstheme="minorHAnsi"/>
                <w:sz w:val="22"/>
                <w:szCs w:val="22"/>
              </w:rPr>
              <w:t>hvilke opplæringsformer som benyttes, og hvordan disse kombineres for ulike roller og behov. </w:t>
            </w:r>
          </w:p>
          <w:p w14:paraId="1C87F217"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Opplæringsmateriell </w:t>
            </w:r>
          </w:p>
          <w:p w14:paraId="265F0FE8" w14:textId="77777777" w:rsidR="005519B4" w:rsidRPr="005519B4" w:rsidRDefault="005519B4" w:rsidP="005519B4">
            <w:pPr>
              <w:numPr>
                <w:ilvl w:val="0"/>
                <w:numId w:val="212"/>
              </w:numPr>
              <w:rPr>
                <w:rFonts w:asciiTheme="minorHAnsi" w:hAnsiTheme="minorHAnsi" w:cstheme="minorHAnsi"/>
                <w:sz w:val="22"/>
                <w:szCs w:val="22"/>
              </w:rPr>
            </w:pPr>
            <w:r w:rsidRPr="005519B4">
              <w:rPr>
                <w:rFonts w:asciiTheme="minorHAnsi" w:hAnsiTheme="minorHAnsi" w:cstheme="minorHAnsi"/>
                <w:sz w:val="22"/>
                <w:szCs w:val="22"/>
              </w:rPr>
              <w:t>hvilket opplæringsmateriell som leveres på norsk (presentasjoner, brukerveiledninger i kort og detaljert format, e</w:t>
            </w:r>
            <w:r w:rsidRPr="005519B4">
              <w:rPr>
                <w:rFonts w:asciiTheme="minorHAnsi" w:hAnsiTheme="minorHAnsi" w:cstheme="minorHAnsi"/>
                <w:sz w:val="22"/>
                <w:szCs w:val="22"/>
              </w:rPr>
              <w:noBreakHyphen/>
              <w:t>læring/opptak). </w:t>
            </w:r>
          </w:p>
          <w:p w14:paraId="27F20FEC"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Gjenbruk og tilgjengelighet </w:t>
            </w:r>
          </w:p>
          <w:p w14:paraId="0C59A602" w14:textId="77777777" w:rsidR="005519B4" w:rsidRPr="005519B4" w:rsidRDefault="005519B4" w:rsidP="005519B4">
            <w:pPr>
              <w:numPr>
                <w:ilvl w:val="0"/>
                <w:numId w:val="213"/>
              </w:numPr>
              <w:rPr>
                <w:rFonts w:asciiTheme="minorHAnsi" w:hAnsiTheme="minorHAnsi" w:cstheme="minorHAnsi"/>
                <w:sz w:val="22"/>
                <w:szCs w:val="22"/>
              </w:rPr>
            </w:pPr>
            <w:r w:rsidRPr="005519B4">
              <w:rPr>
                <w:rFonts w:asciiTheme="minorHAnsi" w:hAnsiTheme="minorHAnsi" w:cstheme="minorHAnsi"/>
                <w:sz w:val="22"/>
                <w:szCs w:val="22"/>
              </w:rPr>
              <w:t>hvordan opplæringsopplegget og materiellet legges til rette for gjenbruk, behovsstyrt læring og videre opplæring i forvaltningsfasen. </w:t>
            </w:r>
          </w:p>
          <w:p w14:paraId="664242F6"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Overlevering og vedlikehold </w:t>
            </w:r>
          </w:p>
          <w:p w14:paraId="170FC5F7" w14:textId="77777777" w:rsidR="005519B4" w:rsidRPr="005519B4" w:rsidRDefault="005519B4" w:rsidP="005519B4">
            <w:pPr>
              <w:numPr>
                <w:ilvl w:val="0"/>
                <w:numId w:val="214"/>
              </w:numPr>
              <w:rPr>
                <w:rFonts w:asciiTheme="minorHAnsi" w:hAnsiTheme="minorHAnsi" w:cstheme="minorHAnsi"/>
                <w:sz w:val="22"/>
                <w:szCs w:val="22"/>
              </w:rPr>
            </w:pPr>
            <w:r w:rsidRPr="005519B4">
              <w:rPr>
                <w:rFonts w:asciiTheme="minorHAnsi" w:hAnsiTheme="minorHAnsi" w:cstheme="minorHAnsi"/>
                <w:sz w:val="22"/>
                <w:szCs w:val="22"/>
              </w:rPr>
              <w:t>hvordan opplæringsmateriell versjonsmerkes, overleveres Kunden og holdes oppdatert ved endringer i løsningen. </w:t>
            </w:r>
          </w:p>
        </w:tc>
      </w:tr>
      <w:tr w:rsidR="00CA3EB8" w:rsidRPr="005519B4" w14:paraId="5EADAA86" w14:textId="77777777" w:rsidTr="00CA3EB8">
        <w:trPr>
          <w:trHeight w:val="1128"/>
        </w:trPr>
        <w:tc>
          <w:tcPr>
            <w:tcW w:w="13980" w:type="dxa"/>
            <w:gridSpan w:val="4"/>
            <w:tcBorders>
              <w:top w:val="single" w:sz="4" w:space="0" w:color="auto"/>
              <w:left w:val="single" w:sz="4" w:space="0" w:color="auto"/>
              <w:bottom w:val="single" w:sz="4" w:space="0" w:color="auto"/>
              <w:right w:val="single" w:sz="4" w:space="0" w:color="auto"/>
            </w:tcBorders>
          </w:tcPr>
          <w:p w14:paraId="0AD313DD" w14:textId="1582D709" w:rsidR="00CA3EB8" w:rsidRPr="005519B4" w:rsidRDefault="00CA3EB8" w:rsidP="005519B4">
            <w:pPr>
              <w:rPr>
                <w:rFonts w:asciiTheme="minorHAnsi" w:hAnsiTheme="minorHAnsi" w:cstheme="minorHAnsi"/>
                <w:sz w:val="22"/>
                <w:szCs w:val="22"/>
              </w:rPr>
            </w:pPr>
            <w:r w:rsidRPr="00A85A1D">
              <w:rPr>
                <w:rFonts w:asciiTheme="minorHAnsi" w:hAnsiTheme="minorHAnsi" w:cstheme="minorHAnsi"/>
                <w:i/>
                <w:sz w:val="18"/>
                <w:szCs w:val="18"/>
              </w:rPr>
              <w:t>Maks skrivelengde 1 A4 side</w:t>
            </w:r>
          </w:p>
        </w:tc>
      </w:tr>
      <w:tr w:rsidR="005519B4" w:rsidRPr="005519B4" w14:paraId="0B6ABE7B" w14:textId="77777777" w:rsidTr="00CA3EB8">
        <w:tc>
          <w:tcPr>
            <w:tcW w:w="1125" w:type="dxa"/>
            <w:tcBorders>
              <w:top w:val="single" w:sz="4" w:space="0" w:color="auto"/>
              <w:left w:val="single" w:sz="4" w:space="0" w:color="auto"/>
              <w:bottom w:val="single" w:sz="4" w:space="0" w:color="auto"/>
              <w:right w:val="single" w:sz="4" w:space="0" w:color="auto"/>
            </w:tcBorders>
            <w:hideMark/>
          </w:tcPr>
          <w:p w14:paraId="18B66434"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O-03 </w:t>
            </w:r>
          </w:p>
        </w:tc>
        <w:tc>
          <w:tcPr>
            <w:tcW w:w="4815" w:type="dxa"/>
            <w:tcBorders>
              <w:top w:val="single" w:sz="4" w:space="0" w:color="auto"/>
              <w:left w:val="single" w:sz="4" w:space="0" w:color="auto"/>
              <w:bottom w:val="single" w:sz="4" w:space="0" w:color="auto"/>
              <w:right w:val="single" w:sz="4" w:space="0" w:color="auto"/>
            </w:tcBorders>
            <w:hideMark/>
          </w:tcPr>
          <w:p w14:paraId="282EE1CE"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Stortinget har behov for at Leverandøren sikrer effektiv overføring av kompetanse slik at Kunden blir selvstendig i opplæringsarbeidet etter etableringsfasen. Dette innebærer at nøkkelressurser hos Kunden settes i stand til å planlegge, gjennomføre og videreutvikle opplæring knyttet til løsningen. </w:t>
            </w:r>
          </w:p>
          <w:p w14:paraId="2999572E"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 </w:t>
            </w:r>
          </w:p>
          <w:p w14:paraId="7AB25427"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Behovet omfatter opplæring av superbrukere og andre nøkkelressurser, etablering og gjennomføring av et strukturert train</w:t>
            </w:r>
            <w:r w:rsidRPr="005519B4">
              <w:rPr>
                <w:rFonts w:asciiTheme="minorHAnsi" w:hAnsiTheme="minorHAnsi" w:cstheme="minorHAnsi"/>
                <w:sz w:val="22"/>
                <w:szCs w:val="22"/>
              </w:rPr>
              <w:noBreakHyphen/>
              <w:t>the</w:t>
            </w:r>
            <w:r w:rsidRPr="005519B4">
              <w:rPr>
                <w:rFonts w:asciiTheme="minorHAnsi" w:hAnsiTheme="minorHAnsi" w:cstheme="minorHAnsi"/>
                <w:sz w:val="22"/>
                <w:szCs w:val="22"/>
              </w:rPr>
              <w:noBreakHyphen/>
              <w:t>trainer</w:t>
            </w:r>
            <w:r w:rsidRPr="005519B4">
              <w:rPr>
                <w:rFonts w:asciiTheme="minorHAnsi" w:hAnsiTheme="minorHAnsi" w:cstheme="minorHAnsi"/>
                <w:sz w:val="22"/>
                <w:szCs w:val="22"/>
              </w:rPr>
              <w:noBreakHyphen/>
              <w:t>opplegg, samt veiledning i hvordan Kunden selv kan gjennomføre opplæring. Som del av kompetanseoverføringen skal Leverandøren bistå i minst én opplæringsøkt der Kunden selv gjennomfører opplæringen. </w:t>
            </w:r>
          </w:p>
        </w:tc>
        <w:tc>
          <w:tcPr>
            <w:tcW w:w="990" w:type="dxa"/>
            <w:tcBorders>
              <w:top w:val="single" w:sz="4" w:space="0" w:color="auto"/>
              <w:left w:val="single" w:sz="4" w:space="0" w:color="auto"/>
              <w:bottom w:val="single" w:sz="4" w:space="0" w:color="auto"/>
              <w:right w:val="single" w:sz="4" w:space="0" w:color="auto"/>
            </w:tcBorders>
            <w:hideMark/>
          </w:tcPr>
          <w:p w14:paraId="26535135"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655F2D9A" w14:textId="77777777" w:rsidR="005519B4" w:rsidRPr="005519B4" w:rsidRDefault="005519B4" w:rsidP="005519B4">
            <w:pPr>
              <w:rPr>
                <w:rFonts w:asciiTheme="minorHAnsi" w:hAnsiTheme="minorHAnsi" w:cstheme="minorHAnsi"/>
                <w:sz w:val="22"/>
                <w:szCs w:val="22"/>
              </w:rPr>
            </w:pPr>
            <w:r w:rsidRPr="005519B4">
              <w:rPr>
                <w:rFonts w:asciiTheme="minorHAnsi" w:hAnsiTheme="minorHAnsi" w:cstheme="minorHAnsi"/>
                <w:sz w:val="22"/>
                <w:szCs w:val="22"/>
              </w:rPr>
              <w:t>Leverandøren bes kort beskrive: </w:t>
            </w:r>
          </w:p>
          <w:p w14:paraId="0F655480" w14:textId="77777777" w:rsidR="005519B4" w:rsidRPr="005519B4" w:rsidRDefault="005519B4" w:rsidP="005519B4">
            <w:pPr>
              <w:numPr>
                <w:ilvl w:val="0"/>
                <w:numId w:val="215"/>
              </w:numPr>
              <w:rPr>
                <w:rFonts w:asciiTheme="minorHAnsi" w:hAnsiTheme="minorHAnsi" w:cstheme="minorHAnsi"/>
                <w:sz w:val="22"/>
                <w:szCs w:val="22"/>
              </w:rPr>
            </w:pPr>
            <w:r w:rsidRPr="005519B4">
              <w:rPr>
                <w:rFonts w:asciiTheme="minorHAnsi" w:hAnsiTheme="minorHAnsi" w:cstheme="minorHAnsi"/>
                <w:sz w:val="22"/>
                <w:szCs w:val="22"/>
              </w:rPr>
              <w:t>foreslått opplæringsopplegg per målgruppe og valg av opplæringsformer. </w:t>
            </w:r>
          </w:p>
          <w:p w14:paraId="3D676706" w14:textId="77777777" w:rsidR="005519B4" w:rsidRPr="005519B4" w:rsidRDefault="005519B4" w:rsidP="005519B4">
            <w:pPr>
              <w:numPr>
                <w:ilvl w:val="0"/>
                <w:numId w:val="216"/>
              </w:numPr>
              <w:rPr>
                <w:rFonts w:asciiTheme="minorHAnsi" w:hAnsiTheme="minorHAnsi" w:cstheme="minorHAnsi"/>
                <w:sz w:val="22"/>
                <w:szCs w:val="22"/>
              </w:rPr>
            </w:pPr>
            <w:r w:rsidRPr="005519B4">
              <w:rPr>
                <w:rFonts w:asciiTheme="minorHAnsi" w:hAnsiTheme="minorHAnsi" w:cstheme="minorHAnsi"/>
                <w:sz w:val="22"/>
                <w:szCs w:val="22"/>
              </w:rPr>
              <w:t>hvordan opplæringen tilpasses Kundens løsning og arbeidsprosesser. </w:t>
            </w:r>
          </w:p>
          <w:p w14:paraId="42E837AF" w14:textId="77777777" w:rsidR="005519B4" w:rsidRPr="005519B4" w:rsidRDefault="005519B4" w:rsidP="005519B4">
            <w:pPr>
              <w:numPr>
                <w:ilvl w:val="0"/>
                <w:numId w:val="217"/>
              </w:numPr>
              <w:rPr>
                <w:rFonts w:asciiTheme="minorHAnsi" w:hAnsiTheme="minorHAnsi" w:cstheme="minorHAnsi"/>
                <w:sz w:val="22"/>
                <w:szCs w:val="22"/>
              </w:rPr>
            </w:pPr>
            <w:r w:rsidRPr="005519B4">
              <w:rPr>
                <w:rFonts w:asciiTheme="minorHAnsi" w:hAnsiTheme="minorHAnsi" w:cstheme="minorHAnsi"/>
                <w:sz w:val="22"/>
                <w:szCs w:val="22"/>
              </w:rPr>
              <w:t>hvordan kompetanseoverføring og </w:t>
            </w:r>
            <w:r w:rsidRPr="005519B4">
              <w:rPr>
                <w:rFonts w:asciiTheme="minorHAnsi" w:hAnsiTheme="minorHAnsi" w:cstheme="minorHAnsi"/>
                <w:i/>
                <w:iCs/>
                <w:sz w:val="22"/>
                <w:szCs w:val="22"/>
              </w:rPr>
              <w:t>train</w:t>
            </w:r>
            <w:r w:rsidRPr="005519B4">
              <w:rPr>
                <w:rFonts w:asciiTheme="minorHAnsi" w:hAnsiTheme="minorHAnsi" w:cstheme="minorHAnsi"/>
                <w:sz w:val="22"/>
                <w:szCs w:val="22"/>
              </w:rPr>
              <w:noBreakHyphen/>
            </w:r>
            <w:r w:rsidRPr="005519B4">
              <w:rPr>
                <w:rFonts w:asciiTheme="minorHAnsi" w:hAnsiTheme="minorHAnsi" w:cstheme="minorHAnsi"/>
                <w:i/>
                <w:iCs/>
                <w:sz w:val="22"/>
                <w:szCs w:val="22"/>
              </w:rPr>
              <w:t>the</w:t>
            </w:r>
            <w:r w:rsidRPr="005519B4">
              <w:rPr>
                <w:rFonts w:asciiTheme="minorHAnsi" w:hAnsiTheme="minorHAnsi" w:cstheme="minorHAnsi"/>
                <w:sz w:val="22"/>
                <w:szCs w:val="22"/>
              </w:rPr>
              <w:noBreakHyphen/>
            </w:r>
            <w:r w:rsidRPr="005519B4">
              <w:rPr>
                <w:rFonts w:asciiTheme="minorHAnsi" w:hAnsiTheme="minorHAnsi" w:cstheme="minorHAnsi"/>
                <w:i/>
                <w:iCs/>
                <w:sz w:val="22"/>
                <w:szCs w:val="22"/>
              </w:rPr>
              <w:t>trainer</w:t>
            </w:r>
            <w:r w:rsidRPr="005519B4">
              <w:rPr>
                <w:rFonts w:asciiTheme="minorHAnsi" w:hAnsiTheme="minorHAnsi" w:cstheme="minorHAnsi"/>
                <w:sz w:val="22"/>
                <w:szCs w:val="22"/>
              </w:rPr>
              <w:noBreakHyphen/>
              <w:t>opplegg gjennomføres. </w:t>
            </w:r>
          </w:p>
          <w:p w14:paraId="61ACFAA1" w14:textId="77777777" w:rsidR="005519B4" w:rsidRPr="005519B4" w:rsidRDefault="005519B4" w:rsidP="005519B4">
            <w:pPr>
              <w:numPr>
                <w:ilvl w:val="0"/>
                <w:numId w:val="218"/>
              </w:numPr>
              <w:rPr>
                <w:rFonts w:asciiTheme="minorHAnsi" w:hAnsiTheme="minorHAnsi" w:cstheme="minorHAnsi"/>
                <w:sz w:val="22"/>
                <w:szCs w:val="22"/>
              </w:rPr>
            </w:pPr>
            <w:r w:rsidRPr="005519B4">
              <w:rPr>
                <w:rFonts w:asciiTheme="minorHAnsi" w:hAnsiTheme="minorHAnsi" w:cstheme="minorHAnsi"/>
                <w:sz w:val="22"/>
                <w:szCs w:val="22"/>
              </w:rPr>
              <w:t>estimert omfang av opplæring (ressursbruk, antall økter og varighet). </w:t>
            </w:r>
          </w:p>
          <w:p w14:paraId="4417EC52" w14:textId="77777777" w:rsidR="005519B4" w:rsidRPr="005519B4" w:rsidRDefault="005519B4" w:rsidP="005519B4">
            <w:pPr>
              <w:numPr>
                <w:ilvl w:val="0"/>
                <w:numId w:val="219"/>
              </w:numPr>
              <w:rPr>
                <w:rFonts w:asciiTheme="minorHAnsi" w:hAnsiTheme="minorHAnsi" w:cstheme="minorHAnsi"/>
                <w:sz w:val="22"/>
                <w:szCs w:val="22"/>
              </w:rPr>
            </w:pPr>
            <w:r w:rsidRPr="005519B4">
              <w:rPr>
                <w:rFonts w:asciiTheme="minorHAnsi" w:hAnsiTheme="minorHAnsi" w:cstheme="minorHAnsi"/>
                <w:sz w:val="22"/>
                <w:szCs w:val="22"/>
              </w:rPr>
              <w:t>foreslått gjennomføringsplan, inkludert tidspunkt i forhold til produksjonssetting. </w:t>
            </w:r>
          </w:p>
          <w:p w14:paraId="64D1ECF7" w14:textId="77777777" w:rsidR="005519B4" w:rsidRPr="005519B4" w:rsidRDefault="005519B4" w:rsidP="005519B4">
            <w:pPr>
              <w:numPr>
                <w:ilvl w:val="0"/>
                <w:numId w:val="220"/>
              </w:numPr>
              <w:rPr>
                <w:rFonts w:asciiTheme="minorHAnsi" w:hAnsiTheme="minorHAnsi" w:cstheme="minorHAnsi"/>
                <w:sz w:val="22"/>
                <w:szCs w:val="22"/>
              </w:rPr>
            </w:pPr>
            <w:r w:rsidRPr="005519B4">
              <w:rPr>
                <w:rFonts w:asciiTheme="minorHAnsi" w:hAnsiTheme="minorHAnsi" w:cstheme="minorHAnsi"/>
                <w:sz w:val="22"/>
                <w:szCs w:val="22"/>
              </w:rPr>
              <w:t>hvordan opplæringsmateriell gjøres tilgjengelig for brukerne i arbeidshverdagen. </w:t>
            </w:r>
          </w:p>
          <w:p w14:paraId="647C9E23" w14:textId="77777777" w:rsidR="005519B4" w:rsidRPr="005519B4" w:rsidRDefault="005519B4" w:rsidP="005519B4">
            <w:pPr>
              <w:numPr>
                <w:ilvl w:val="0"/>
                <w:numId w:val="221"/>
              </w:numPr>
              <w:rPr>
                <w:rFonts w:asciiTheme="minorHAnsi" w:hAnsiTheme="minorHAnsi" w:cstheme="minorHAnsi"/>
                <w:sz w:val="22"/>
                <w:szCs w:val="22"/>
              </w:rPr>
            </w:pPr>
            <w:r w:rsidRPr="005519B4">
              <w:rPr>
                <w:rFonts w:asciiTheme="minorHAnsi" w:hAnsiTheme="minorHAnsi" w:cstheme="minorHAnsi"/>
                <w:sz w:val="22"/>
                <w:szCs w:val="22"/>
              </w:rPr>
              <w:t>hvordan opplæringsmateriell vedlikeholdes og oppdateres i forvaltningsfasen. </w:t>
            </w:r>
          </w:p>
          <w:p w14:paraId="1BCB9FD3" w14:textId="77777777" w:rsidR="005519B4" w:rsidRPr="005519B4" w:rsidRDefault="005519B4" w:rsidP="005519B4">
            <w:pPr>
              <w:numPr>
                <w:ilvl w:val="0"/>
                <w:numId w:val="222"/>
              </w:numPr>
              <w:rPr>
                <w:rFonts w:asciiTheme="minorHAnsi" w:hAnsiTheme="minorHAnsi" w:cstheme="minorHAnsi"/>
                <w:sz w:val="22"/>
                <w:szCs w:val="22"/>
              </w:rPr>
            </w:pPr>
            <w:r w:rsidRPr="005519B4">
              <w:rPr>
                <w:rFonts w:asciiTheme="minorHAnsi" w:hAnsiTheme="minorHAnsi" w:cstheme="minorHAnsi"/>
                <w:sz w:val="22"/>
                <w:szCs w:val="22"/>
              </w:rPr>
              <w:t>hvilke opplæringstjenester som kan leveres som bestillbare ytelser i forvaltningsfasen, herunder hvordan disse bestilles og gjennomføres. </w:t>
            </w:r>
          </w:p>
          <w:p w14:paraId="6DBF25D6" w14:textId="77777777" w:rsidR="005519B4" w:rsidRPr="005519B4" w:rsidRDefault="005519B4" w:rsidP="005519B4">
            <w:pPr>
              <w:numPr>
                <w:ilvl w:val="0"/>
                <w:numId w:val="223"/>
              </w:numPr>
              <w:rPr>
                <w:rFonts w:asciiTheme="minorHAnsi" w:hAnsiTheme="minorHAnsi" w:cstheme="minorHAnsi"/>
                <w:sz w:val="22"/>
                <w:szCs w:val="22"/>
              </w:rPr>
            </w:pPr>
            <w:r w:rsidRPr="005519B4">
              <w:rPr>
                <w:rFonts w:asciiTheme="minorHAnsi" w:hAnsiTheme="minorHAnsi" w:cstheme="minorHAnsi"/>
                <w:sz w:val="22"/>
                <w:szCs w:val="22"/>
              </w:rPr>
              <w:t>prismodell og estimerte kostnader for opplæring i forvaltningsfasen. </w:t>
            </w:r>
          </w:p>
          <w:p w14:paraId="591B67D2" w14:textId="77777777" w:rsidR="005519B4" w:rsidRPr="005519B4" w:rsidRDefault="005519B4" w:rsidP="005519B4">
            <w:pPr>
              <w:numPr>
                <w:ilvl w:val="0"/>
                <w:numId w:val="224"/>
              </w:numPr>
              <w:rPr>
                <w:rFonts w:asciiTheme="minorHAnsi" w:hAnsiTheme="minorHAnsi" w:cstheme="minorHAnsi"/>
                <w:sz w:val="22"/>
                <w:szCs w:val="22"/>
              </w:rPr>
            </w:pPr>
            <w:r w:rsidRPr="005519B4">
              <w:rPr>
                <w:rFonts w:asciiTheme="minorHAnsi" w:hAnsiTheme="minorHAnsi" w:cstheme="minorHAnsi"/>
                <w:sz w:val="22"/>
                <w:szCs w:val="22"/>
              </w:rPr>
              <w:t>tydelig avgrensning mellom hva som inngår i etableringsfasen og hva som inngår i forvaltningsfasen. </w:t>
            </w:r>
          </w:p>
        </w:tc>
      </w:tr>
      <w:tr w:rsidR="00881C12" w:rsidRPr="005519B4" w14:paraId="0A684F21" w14:textId="77777777" w:rsidTr="00881C12">
        <w:trPr>
          <w:trHeight w:val="976"/>
        </w:trPr>
        <w:tc>
          <w:tcPr>
            <w:tcW w:w="13980" w:type="dxa"/>
            <w:gridSpan w:val="4"/>
            <w:tcBorders>
              <w:top w:val="single" w:sz="4" w:space="0" w:color="auto"/>
              <w:left w:val="single" w:sz="4" w:space="0" w:color="auto"/>
              <w:bottom w:val="single" w:sz="4" w:space="0" w:color="auto"/>
              <w:right w:val="single" w:sz="4" w:space="0" w:color="auto"/>
            </w:tcBorders>
          </w:tcPr>
          <w:p w14:paraId="457DE934" w14:textId="4C20748C" w:rsidR="00881C12" w:rsidRPr="005519B4" w:rsidRDefault="00881C12" w:rsidP="005519B4">
            <w:pPr>
              <w:rPr>
                <w:rFonts w:asciiTheme="minorHAnsi" w:hAnsiTheme="minorHAnsi" w:cstheme="minorHAnsi"/>
                <w:sz w:val="22"/>
                <w:szCs w:val="22"/>
              </w:rPr>
            </w:pPr>
            <w:r w:rsidRPr="00A85A1D">
              <w:rPr>
                <w:rFonts w:asciiTheme="minorHAnsi" w:hAnsiTheme="minorHAnsi" w:cstheme="minorHAnsi"/>
                <w:i/>
                <w:sz w:val="18"/>
                <w:szCs w:val="18"/>
              </w:rPr>
              <w:t>Maks skrivelengde 1 A4 side</w:t>
            </w:r>
          </w:p>
        </w:tc>
      </w:tr>
    </w:tbl>
    <w:p w14:paraId="3DE0CD39" w14:textId="77777777" w:rsidR="005519B4" w:rsidRPr="004A7B36" w:rsidRDefault="005519B4" w:rsidP="00454C93">
      <w:pPr>
        <w:rPr>
          <w:rFonts w:asciiTheme="minorHAnsi" w:hAnsiTheme="minorHAnsi" w:cstheme="minorHAnsi"/>
          <w:sz w:val="22"/>
          <w:szCs w:val="22"/>
        </w:rPr>
      </w:pPr>
    </w:p>
    <w:p w14:paraId="0A6E3AC9" w14:textId="77777777" w:rsidR="00454C93" w:rsidRDefault="00454C93" w:rsidP="00454C93">
      <w:pPr>
        <w:pStyle w:val="Heading2"/>
      </w:pPr>
      <w:bookmarkStart w:id="66" w:name="_Toc230003571"/>
      <w:r>
        <w:t>Avtalens punkt 2.2.9 Rutineutvikling</w:t>
      </w:r>
      <w:bookmarkEnd w:id="66"/>
      <w:r>
        <w:t xml:space="preserve"> </w:t>
      </w:r>
    </w:p>
    <w:p w14:paraId="41D1E7A4"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Har Kunden stilt krav om at Leverandøren skal bistå med utvikling av rutiner knyttet til bruk av Skytjenesten eller Ytelsen, skal Leverandøren beskrive sitt opplegg for rutineutforming og rutineutvikling her. </w:t>
      </w:r>
    </w:p>
    <w:p w14:paraId="31ABF73A" w14:textId="77777777" w:rsidR="00231FAD" w:rsidRPr="004A7B36" w:rsidRDefault="00231FAD" w:rsidP="00454C93">
      <w:pPr>
        <w:rPr>
          <w:rFonts w:asciiTheme="minorHAnsi" w:hAnsiTheme="minorHAnsi" w:cstheme="minorHAnsi"/>
          <w:sz w:val="22"/>
          <w:szCs w:val="22"/>
        </w:rPr>
      </w:pPr>
    </w:p>
    <w:p w14:paraId="2CB06861" w14:textId="77777777" w:rsidR="00454C93" w:rsidRDefault="00454C93" w:rsidP="00454C93">
      <w:pPr>
        <w:pStyle w:val="Heading2"/>
      </w:pPr>
      <w:bookmarkStart w:id="67" w:name="_Toc230003572"/>
      <w:r>
        <w:t>Avtalens punkt 2.2.10 Organisasjonsutvikling og digital omstilling</w:t>
      </w:r>
      <w:bookmarkEnd w:id="67"/>
      <w:r>
        <w:t xml:space="preserve"> </w:t>
      </w:r>
    </w:p>
    <w:p w14:paraId="06A11700" w14:textId="77777777" w:rsidR="00454C93" w:rsidRDefault="00454C93" w:rsidP="00454C93">
      <w:r w:rsidRPr="004A7B36">
        <w:rPr>
          <w:rFonts w:asciiTheme="minorHAnsi" w:hAnsiTheme="minorHAnsi" w:cstheme="minorHAnsi"/>
          <w:sz w:val="22"/>
          <w:szCs w:val="22"/>
        </w:rPr>
        <w:t>Har Kunden stilt krav om at Leverandøren skal bistå med digital omstilling, skal Leverandøren beskrive sin kompetanse og sine metoder her.</w:t>
      </w:r>
      <w:r>
        <w:t xml:space="preserve"> Hvis Kunden har detaljert behovet sitt, og bedt om løsningsforslag, skal Leverandøren også utarbeide forslag til omstillingsprosess og -plan.</w:t>
      </w:r>
    </w:p>
    <w:p w14:paraId="6CFC1298" w14:textId="77777777" w:rsidR="00454C93" w:rsidRDefault="00454C93" w:rsidP="00454C93"/>
    <w:p w14:paraId="350E8296"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b/>
          <w:bCs/>
          <w:iCs/>
          <w:sz w:val="22"/>
          <w:szCs w:val="22"/>
        </w:rPr>
        <w:t>Behov 13 – Bruker</w:t>
      </w:r>
      <w:r w:rsidRPr="00231FAD">
        <w:rPr>
          <w:rFonts w:asciiTheme="minorHAnsi" w:hAnsiTheme="minorHAnsi" w:cstheme="minorHAnsi"/>
          <w:iCs/>
          <w:sz w:val="22"/>
          <w:szCs w:val="22"/>
        </w:rPr>
        <w:noBreakHyphen/>
      </w:r>
      <w:r w:rsidRPr="00231FAD">
        <w:rPr>
          <w:rFonts w:asciiTheme="minorHAnsi" w:hAnsiTheme="minorHAnsi" w:cstheme="minorHAnsi"/>
          <w:b/>
          <w:bCs/>
          <w:iCs/>
          <w:sz w:val="22"/>
          <w:szCs w:val="22"/>
        </w:rPr>
        <w:t> og tilgangsforvaltning</w:t>
      </w:r>
      <w:r w:rsidRPr="00231FAD">
        <w:rPr>
          <w:rFonts w:asciiTheme="minorHAnsi" w:hAnsiTheme="minorHAnsi" w:cstheme="minorHAnsi"/>
          <w:iCs/>
          <w:sz w:val="22"/>
          <w:szCs w:val="22"/>
        </w:rPr>
        <w:t> </w:t>
      </w:r>
    </w:p>
    <w:p w14:paraId="08B47456"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Formål: Sikre en helhetlig og kontrollert livssyklus for brukere, roller og tilganger, slik at riktig person har riktig tilgang til riktig tid, og risiko for feiltilgang og manglende etterlevelse reduseres. </w:t>
      </w:r>
    </w:p>
    <w:p w14:paraId="0DDFB16E"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 </w:t>
      </w:r>
    </w:p>
    <w:p w14:paraId="59A6868D"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Relaterte brukerhistorier: UA</w:t>
      </w:r>
      <w:r w:rsidRPr="00231FAD">
        <w:rPr>
          <w:rFonts w:asciiTheme="minorHAnsi" w:hAnsiTheme="minorHAnsi" w:cstheme="minorHAnsi"/>
          <w:iCs/>
          <w:sz w:val="22"/>
          <w:szCs w:val="22"/>
        </w:rPr>
        <w:noBreakHyphen/>
        <w:t>01, UA-02, UA-03, UA-04, UA</w:t>
      </w:r>
      <w:r w:rsidRPr="00231FAD">
        <w:rPr>
          <w:rFonts w:asciiTheme="minorHAnsi" w:hAnsiTheme="minorHAnsi" w:cstheme="minorHAnsi"/>
          <w:iCs/>
          <w:sz w:val="22"/>
          <w:szCs w:val="22"/>
        </w:rPr>
        <w:noBreakHyphen/>
        <w:t>05, UA</w:t>
      </w:r>
      <w:r w:rsidRPr="00231FAD">
        <w:rPr>
          <w:rFonts w:asciiTheme="minorHAnsi" w:hAnsiTheme="minorHAnsi" w:cstheme="minorHAnsi"/>
          <w:iCs/>
          <w:sz w:val="22"/>
          <w:szCs w:val="22"/>
        </w:rPr>
        <w:noBreakHyphen/>
        <w:t>06, UA</w:t>
      </w:r>
      <w:r w:rsidRPr="00231FAD">
        <w:rPr>
          <w:rFonts w:asciiTheme="minorHAnsi" w:hAnsiTheme="minorHAnsi" w:cstheme="minorHAnsi"/>
          <w:iCs/>
          <w:sz w:val="22"/>
          <w:szCs w:val="22"/>
        </w:rPr>
        <w:noBreakHyphen/>
        <w:t>17, UA</w:t>
      </w:r>
      <w:r w:rsidRPr="00231FAD">
        <w:rPr>
          <w:rFonts w:asciiTheme="minorHAnsi" w:hAnsiTheme="minorHAnsi" w:cstheme="minorHAnsi"/>
          <w:iCs/>
          <w:sz w:val="22"/>
          <w:szCs w:val="22"/>
        </w:rPr>
        <w:noBreakHyphen/>
        <w:t>07, UA</w:t>
      </w:r>
      <w:r w:rsidRPr="00231FAD">
        <w:rPr>
          <w:rFonts w:asciiTheme="minorHAnsi" w:hAnsiTheme="minorHAnsi" w:cstheme="minorHAnsi"/>
          <w:iCs/>
          <w:sz w:val="22"/>
          <w:szCs w:val="22"/>
        </w:rPr>
        <w:noBreakHyphen/>
        <w:t>18, UA</w:t>
      </w:r>
      <w:r w:rsidRPr="00231FAD">
        <w:rPr>
          <w:rFonts w:asciiTheme="minorHAnsi" w:hAnsiTheme="minorHAnsi" w:cstheme="minorHAnsi"/>
          <w:iCs/>
          <w:sz w:val="22"/>
          <w:szCs w:val="22"/>
        </w:rPr>
        <w:noBreakHyphen/>
        <w:t>08, UA</w:t>
      </w:r>
      <w:r w:rsidRPr="00231FAD">
        <w:rPr>
          <w:rFonts w:asciiTheme="minorHAnsi" w:hAnsiTheme="minorHAnsi" w:cstheme="minorHAnsi"/>
          <w:iCs/>
          <w:sz w:val="22"/>
          <w:szCs w:val="22"/>
        </w:rPr>
        <w:noBreakHyphen/>
        <w:t>09 – se Bilag 1 vedlegg 1 Brukerhistorier. </w:t>
      </w:r>
    </w:p>
    <w:p w14:paraId="6484B4E6"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1"/>
        <w:gridCol w:w="4894"/>
        <w:gridCol w:w="851"/>
        <w:gridCol w:w="5953"/>
        <w:gridCol w:w="1523"/>
      </w:tblGrid>
      <w:tr w:rsidR="00881C12" w:rsidRPr="00E30247" w14:paraId="52432336" w14:textId="1AE77BF7" w:rsidTr="00881C12">
        <w:trPr>
          <w:trHeight w:val="510"/>
        </w:trPr>
        <w:tc>
          <w:tcPr>
            <w:tcW w:w="771" w:type="dxa"/>
            <w:tcBorders>
              <w:top w:val="single" w:sz="4" w:space="0" w:color="auto"/>
              <w:left w:val="single" w:sz="4" w:space="0" w:color="auto"/>
              <w:bottom w:val="single" w:sz="4" w:space="0" w:color="auto"/>
              <w:right w:val="single" w:sz="4" w:space="0" w:color="auto"/>
            </w:tcBorders>
            <w:shd w:val="clear" w:color="auto" w:fill="C00000"/>
            <w:hideMark/>
          </w:tcPr>
          <w:p w14:paraId="521CC80D" w14:textId="77777777" w:rsidR="00881C12" w:rsidRPr="00E30247" w:rsidRDefault="00881C12" w:rsidP="00E30247">
            <w:pPr>
              <w:rPr>
                <w:rFonts w:asciiTheme="minorHAnsi" w:hAnsiTheme="minorHAnsi" w:cstheme="minorHAnsi"/>
                <w:i/>
                <w:sz w:val="22"/>
                <w:szCs w:val="22"/>
              </w:rPr>
            </w:pPr>
            <w:r w:rsidRPr="00E30247">
              <w:rPr>
                <w:rFonts w:asciiTheme="minorHAnsi" w:hAnsiTheme="minorHAnsi" w:cstheme="minorHAnsi"/>
                <w:b/>
                <w:bCs/>
                <w:i/>
                <w:sz w:val="22"/>
                <w:szCs w:val="22"/>
              </w:rPr>
              <w:t>Nr</w:t>
            </w:r>
            <w:r w:rsidRPr="00E30247">
              <w:rPr>
                <w:rFonts w:asciiTheme="minorHAnsi" w:hAnsiTheme="minorHAnsi" w:cstheme="minorHAnsi"/>
                <w:i/>
                <w:sz w:val="22"/>
                <w:szCs w:val="22"/>
              </w:rPr>
              <w:t> </w:t>
            </w:r>
          </w:p>
        </w:tc>
        <w:tc>
          <w:tcPr>
            <w:tcW w:w="4894" w:type="dxa"/>
            <w:tcBorders>
              <w:top w:val="single" w:sz="4" w:space="0" w:color="auto"/>
              <w:left w:val="single" w:sz="4" w:space="0" w:color="auto"/>
              <w:bottom w:val="single" w:sz="4" w:space="0" w:color="auto"/>
              <w:right w:val="single" w:sz="4" w:space="0" w:color="auto"/>
            </w:tcBorders>
            <w:shd w:val="clear" w:color="auto" w:fill="C00000"/>
            <w:hideMark/>
          </w:tcPr>
          <w:p w14:paraId="35337529" w14:textId="77777777" w:rsidR="00881C12" w:rsidRPr="00E30247" w:rsidRDefault="00881C12" w:rsidP="00E30247">
            <w:pPr>
              <w:rPr>
                <w:rFonts w:asciiTheme="minorHAnsi" w:hAnsiTheme="minorHAnsi" w:cstheme="minorHAnsi"/>
                <w:i/>
                <w:sz w:val="22"/>
                <w:szCs w:val="22"/>
              </w:rPr>
            </w:pPr>
            <w:r w:rsidRPr="00E30247">
              <w:rPr>
                <w:rFonts w:asciiTheme="minorHAnsi" w:hAnsiTheme="minorHAnsi" w:cstheme="minorHAnsi"/>
                <w:b/>
                <w:bCs/>
                <w:i/>
                <w:sz w:val="22"/>
                <w:szCs w:val="22"/>
              </w:rPr>
              <w:t>Behovsbeskrivelse</w:t>
            </w:r>
            <w:r w:rsidRPr="00E30247">
              <w:rPr>
                <w:rFonts w:asciiTheme="minorHAnsi" w:hAnsiTheme="minorHAnsi" w:cstheme="minorHAnsi"/>
                <w:i/>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C00000"/>
            <w:hideMark/>
          </w:tcPr>
          <w:p w14:paraId="122288F4" w14:textId="77777777" w:rsidR="00881C12" w:rsidRPr="00E30247" w:rsidRDefault="00881C12" w:rsidP="00E30247">
            <w:pPr>
              <w:rPr>
                <w:rFonts w:asciiTheme="minorHAnsi" w:hAnsiTheme="minorHAnsi" w:cstheme="minorHAnsi"/>
                <w:i/>
                <w:sz w:val="22"/>
                <w:szCs w:val="22"/>
              </w:rPr>
            </w:pPr>
            <w:r w:rsidRPr="00E30247">
              <w:rPr>
                <w:rFonts w:asciiTheme="minorHAnsi" w:hAnsiTheme="minorHAnsi" w:cstheme="minorHAnsi"/>
                <w:b/>
                <w:bCs/>
                <w:i/>
                <w:sz w:val="22"/>
                <w:szCs w:val="22"/>
              </w:rPr>
              <w:t>Type behov</w:t>
            </w:r>
            <w:r w:rsidRPr="00E30247">
              <w:rPr>
                <w:rFonts w:asciiTheme="minorHAnsi" w:hAnsiTheme="minorHAnsi" w:cstheme="minorHAnsi"/>
                <w:i/>
                <w:sz w:val="22"/>
                <w:szCs w:val="22"/>
              </w:rPr>
              <w:t> </w:t>
            </w:r>
          </w:p>
        </w:tc>
        <w:tc>
          <w:tcPr>
            <w:tcW w:w="5953" w:type="dxa"/>
            <w:tcBorders>
              <w:top w:val="single" w:sz="4" w:space="0" w:color="auto"/>
              <w:left w:val="single" w:sz="4" w:space="0" w:color="auto"/>
              <w:bottom w:val="single" w:sz="4" w:space="0" w:color="auto"/>
              <w:right w:val="single" w:sz="4" w:space="0" w:color="auto"/>
            </w:tcBorders>
            <w:shd w:val="clear" w:color="auto" w:fill="C00000"/>
            <w:hideMark/>
          </w:tcPr>
          <w:p w14:paraId="51ECB110" w14:textId="77777777" w:rsidR="00881C12" w:rsidRPr="00E30247" w:rsidRDefault="00881C12" w:rsidP="00E30247">
            <w:pPr>
              <w:rPr>
                <w:rFonts w:asciiTheme="minorHAnsi" w:hAnsiTheme="minorHAnsi" w:cstheme="minorHAnsi"/>
                <w:i/>
                <w:sz w:val="22"/>
                <w:szCs w:val="22"/>
              </w:rPr>
            </w:pPr>
            <w:r w:rsidRPr="00E30247">
              <w:rPr>
                <w:rFonts w:asciiTheme="minorHAnsi" w:hAnsiTheme="minorHAnsi" w:cstheme="minorHAnsi"/>
                <w:b/>
                <w:bCs/>
                <w:i/>
                <w:sz w:val="22"/>
                <w:szCs w:val="22"/>
              </w:rPr>
              <w:t>Krav til dokumentasjon</w:t>
            </w:r>
            <w:r w:rsidRPr="00E30247">
              <w:rPr>
                <w:rFonts w:asciiTheme="minorHAnsi" w:hAnsiTheme="minorHAnsi" w:cstheme="minorHAnsi"/>
                <w:i/>
                <w:sz w:val="22"/>
                <w:szCs w:val="22"/>
              </w:rPr>
              <w:t> </w:t>
            </w:r>
          </w:p>
          <w:p w14:paraId="0051840A" w14:textId="77777777" w:rsidR="00881C12" w:rsidRPr="00E30247" w:rsidRDefault="00881C12" w:rsidP="00E30247">
            <w:pPr>
              <w:rPr>
                <w:rFonts w:asciiTheme="minorHAnsi" w:hAnsiTheme="minorHAnsi" w:cstheme="minorHAnsi"/>
                <w:i/>
                <w:sz w:val="22"/>
                <w:szCs w:val="22"/>
              </w:rPr>
            </w:pPr>
            <w:r w:rsidRPr="00E30247">
              <w:rPr>
                <w:rFonts w:asciiTheme="minorHAnsi" w:hAnsiTheme="minorHAnsi" w:cstheme="minorHAnsi"/>
                <w:i/>
                <w:sz w:val="22"/>
                <w:szCs w:val="22"/>
              </w:rPr>
              <w:t> </w:t>
            </w:r>
          </w:p>
        </w:tc>
        <w:tc>
          <w:tcPr>
            <w:tcW w:w="1523" w:type="dxa"/>
            <w:tcBorders>
              <w:top w:val="single" w:sz="4" w:space="0" w:color="auto"/>
              <w:left w:val="single" w:sz="4" w:space="0" w:color="auto"/>
              <w:bottom w:val="single" w:sz="4" w:space="0" w:color="auto"/>
              <w:right w:val="single" w:sz="4" w:space="0" w:color="auto"/>
            </w:tcBorders>
            <w:shd w:val="clear" w:color="auto" w:fill="C00000"/>
          </w:tcPr>
          <w:p w14:paraId="136A0607" w14:textId="77777777" w:rsidR="00881C12" w:rsidRDefault="00881C12" w:rsidP="00E30247">
            <w:pPr>
              <w:rPr>
                <w:rFonts w:asciiTheme="minorHAnsi" w:hAnsiTheme="minorHAnsi" w:cstheme="minorHAnsi"/>
                <w:b/>
                <w:bCs/>
                <w:i/>
                <w:sz w:val="22"/>
                <w:szCs w:val="22"/>
              </w:rPr>
            </w:pPr>
            <w:r>
              <w:rPr>
                <w:rFonts w:asciiTheme="minorHAnsi" w:hAnsiTheme="minorHAnsi" w:cstheme="minorHAnsi"/>
                <w:b/>
                <w:bCs/>
                <w:i/>
                <w:sz w:val="22"/>
                <w:szCs w:val="22"/>
              </w:rPr>
              <w:t>Besvarelse</w:t>
            </w:r>
          </w:p>
          <w:p w14:paraId="3D8B6DB3" w14:textId="1DB1A7BE" w:rsidR="00881C12" w:rsidRPr="00E30247" w:rsidRDefault="00881C12" w:rsidP="00E30247">
            <w:pPr>
              <w:rPr>
                <w:rFonts w:asciiTheme="minorHAnsi" w:hAnsiTheme="minorHAnsi" w:cstheme="minorHAnsi"/>
                <w:b/>
                <w:bCs/>
                <w:i/>
                <w:sz w:val="22"/>
                <w:szCs w:val="22"/>
              </w:rPr>
            </w:pPr>
            <w:r>
              <w:rPr>
                <w:rFonts w:asciiTheme="minorHAnsi" w:hAnsiTheme="minorHAnsi" w:cstheme="minorHAnsi"/>
                <w:b/>
                <w:bCs/>
                <w:i/>
                <w:sz w:val="22"/>
                <w:szCs w:val="22"/>
              </w:rPr>
              <w:t>Ja/Nei</w:t>
            </w:r>
          </w:p>
        </w:tc>
      </w:tr>
      <w:tr w:rsidR="00881C12" w:rsidRPr="00E86F6B" w14:paraId="7585F604" w14:textId="753DF6E9" w:rsidTr="00881C12">
        <w:trPr>
          <w:trHeight w:val="3885"/>
        </w:trPr>
        <w:tc>
          <w:tcPr>
            <w:tcW w:w="771" w:type="dxa"/>
            <w:tcBorders>
              <w:top w:val="single" w:sz="4" w:space="0" w:color="auto"/>
              <w:left w:val="single" w:sz="4" w:space="0" w:color="auto"/>
              <w:bottom w:val="single" w:sz="4" w:space="0" w:color="auto"/>
              <w:right w:val="single" w:sz="4" w:space="0" w:color="auto"/>
            </w:tcBorders>
            <w:hideMark/>
          </w:tcPr>
          <w:p w14:paraId="74AAB591"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B-13 </w:t>
            </w:r>
          </w:p>
        </w:tc>
        <w:tc>
          <w:tcPr>
            <w:tcW w:w="4894" w:type="dxa"/>
            <w:tcBorders>
              <w:top w:val="single" w:sz="4" w:space="0" w:color="auto"/>
              <w:left w:val="single" w:sz="4" w:space="0" w:color="auto"/>
              <w:bottom w:val="single" w:sz="4" w:space="0" w:color="auto"/>
              <w:right w:val="single" w:sz="4" w:space="0" w:color="auto"/>
            </w:tcBorders>
            <w:hideMark/>
          </w:tcPr>
          <w:p w14:paraId="540479EE"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Stortinget har behov for strukturert og effektiv forvaltning av brukere og tilganger gjennom hele livsløpet – fra opprettelse og endring til deaktivering og sletting.  </w:t>
            </w:r>
          </w:p>
          <w:p w14:paraId="4AC67BD9"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 </w:t>
            </w:r>
          </w:p>
          <w:p w14:paraId="3B8A0C3F"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Løsningen skal støtte automatisering der det er mulig, sikre rollebasert tilgang etter prinsippet om minste privilegium, og være tilpasset en drift med løpende sikkerhetsrelaterte endringer og forbedringer som del av leverandørens standardforvaltning. </w:t>
            </w:r>
          </w:p>
          <w:p w14:paraId="3A04B39D"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 </w:t>
            </w:r>
          </w:p>
          <w:p w14:paraId="616B68FF"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God forvaltning av brukere og tilganger er viktig for sikkerhet, kostnadskontroll og stabil drift. </w:t>
            </w:r>
          </w:p>
        </w:tc>
        <w:tc>
          <w:tcPr>
            <w:tcW w:w="851" w:type="dxa"/>
            <w:tcBorders>
              <w:top w:val="single" w:sz="4" w:space="0" w:color="auto"/>
              <w:left w:val="single" w:sz="4" w:space="0" w:color="auto"/>
              <w:bottom w:val="single" w:sz="4" w:space="0" w:color="auto"/>
              <w:right w:val="single" w:sz="4" w:space="0" w:color="auto"/>
            </w:tcBorders>
            <w:hideMark/>
          </w:tcPr>
          <w:p w14:paraId="70A7EC1B"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rPr>
              <w:t>A </w:t>
            </w:r>
          </w:p>
        </w:tc>
        <w:tc>
          <w:tcPr>
            <w:tcW w:w="5953" w:type="dxa"/>
            <w:tcBorders>
              <w:top w:val="single" w:sz="4" w:space="0" w:color="auto"/>
              <w:left w:val="single" w:sz="4" w:space="0" w:color="auto"/>
              <w:bottom w:val="single" w:sz="4" w:space="0" w:color="auto"/>
              <w:right w:val="single" w:sz="4" w:space="0" w:color="auto"/>
            </w:tcBorders>
            <w:hideMark/>
          </w:tcPr>
          <w:p w14:paraId="7519B01B" w14:textId="77777777" w:rsidR="00881C12" w:rsidRPr="00E30247" w:rsidRDefault="00881C12" w:rsidP="00E30247">
            <w:pPr>
              <w:rPr>
                <w:rFonts w:asciiTheme="minorHAnsi" w:hAnsiTheme="minorHAnsi" w:cstheme="minorHAnsi"/>
                <w:iCs/>
                <w:sz w:val="22"/>
                <w:szCs w:val="22"/>
              </w:rPr>
            </w:pPr>
            <w:r w:rsidRPr="00E30247">
              <w:rPr>
                <w:rFonts w:asciiTheme="minorHAnsi" w:hAnsiTheme="minorHAnsi" w:cstheme="minorHAnsi"/>
                <w:iCs/>
                <w:sz w:val="22"/>
                <w:szCs w:val="22"/>
                <w:u w:val="single"/>
              </w:rPr>
              <w:t>Leverandør bes bekrefte ja/nei.</w:t>
            </w:r>
            <w:r w:rsidRPr="00E30247">
              <w:rPr>
                <w:rFonts w:asciiTheme="minorHAnsi" w:hAnsiTheme="minorHAnsi" w:cstheme="minorHAnsi"/>
                <w:iCs/>
                <w:sz w:val="22"/>
                <w:szCs w:val="22"/>
              </w:rPr>
              <w:t>  </w:t>
            </w:r>
          </w:p>
        </w:tc>
        <w:tc>
          <w:tcPr>
            <w:tcW w:w="1523" w:type="dxa"/>
            <w:tcBorders>
              <w:top w:val="single" w:sz="4" w:space="0" w:color="auto"/>
              <w:left w:val="single" w:sz="4" w:space="0" w:color="auto"/>
              <w:bottom w:val="single" w:sz="4" w:space="0" w:color="auto"/>
              <w:right w:val="single" w:sz="4" w:space="0" w:color="auto"/>
            </w:tcBorders>
          </w:tcPr>
          <w:p w14:paraId="653633DD" w14:textId="77777777" w:rsidR="00881C12" w:rsidRPr="00E86F6B" w:rsidRDefault="00881C12" w:rsidP="00E30247">
            <w:pPr>
              <w:rPr>
                <w:rFonts w:asciiTheme="minorHAnsi" w:hAnsiTheme="minorHAnsi" w:cstheme="minorHAnsi"/>
                <w:iCs/>
                <w:sz w:val="22"/>
                <w:szCs w:val="22"/>
                <w:u w:val="single"/>
              </w:rPr>
            </w:pPr>
          </w:p>
        </w:tc>
      </w:tr>
    </w:tbl>
    <w:p w14:paraId="2F3BDB2F"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i/>
          <w:sz w:val="22"/>
          <w:szCs w:val="22"/>
        </w:rPr>
        <w:t> </w:t>
      </w:r>
    </w:p>
    <w:p w14:paraId="26546AEC"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b/>
          <w:bCs/>
          <w:iCs/>
          <w:sz w:val="22"/>
          <w:szCs w:val="22"/>
        </w:rPr>
        <w:t>Behov 14 – Forvaltning, konfigurasjon og videreutvikling</w:t>
      </w:r>
      <w:r w:rsidRPr="00231FAD">
        <w:rPr>
          <w:rFonts w:asciiTheme="minorHAnsi" w:hAnsiTheme="minorHAnsi" w:cstheme="minorHAnsi"/>
          <w:iCs/>
          <w:sz w:val="22"/>
          <w:szCs w:val="22"/>
        </w:rPr>
        <w:t> </w:t>
      </w:r>
    </w:p>
    <w:p w14:paraId="0F96B934"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Formål: Sikre effektiv og kontrollert drift av løsningen, med tydelig ansvar, fleksibel konfigurasjon og kontinuerlig videreutvikling. </w:t>
      </w:r>
    </w:p>
    <w:p w14:paraId="244BAEB9"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 </w:t>
      </w:r>
    </w:p>
    <w:p w14:paraId="067AB6D8" w14:textId="77777777" w:rsidR="00E30247" w:rsidRPr="00231FAD" w:rsidRDefault="00E30247" w:rsidP="00E30247">
      <w:pPr>
        <w:rPr>
          <w:rFonts w:asciiTheme="minorHAnsi" w:hAnsiTheme="minorHAnsi" w:cstheme="minorHAnsi"/>
          <w:iCs/>
          <w:sz w:val="22"/>
          <w:szCs w:val="22"/>
        </w:rPr>
      </w:pPr>
      <w:r w:rsidRPr="00231FAD">
        <w:rPr>
          <w:rFonts w:asciiTheme="minorHAnsi" w:hAnsiTheme="minorHAnsi" w:cstheme="minorHAnsi"/>
          <w:iCs/>
          <w:sz w:val="22"/>
          <w:szCs w:val="22"/>
        </w:rPr>
        <w:t>Relaterte brukerhistorier: UA</w:t>
      </w:r>
      <w:r w:rsidRPr="00231FAD">
        <w:rPr>
          <w:rFonts w:asciiTheme="minorHAnsi" w:hAnsiTheme="minorHAnsi" w:cstheme="minorHAnsi"/>
          <w:iCs/>
          <w:sz w:val="22"/>
          <w:szCs w:val="22"/>
        </w:rPr>
        <w:noBreakHyphen/>
        <w:t>15, UA</w:t>
      </w:r>
      <w:r w:rsidRPr="00231FAD">
        <w:rPr>
          <w:rFonts w:asciiTheme="minorHAnsi" w:hAnsiTheme="minorHAnsi" w:cstheme="minorHAnsi"/>
          <w:iCs/>
          <w:sz w:val="22"/>
          <w:szCs w:val="22"/>
        </w:rPr>
        <w:noBreakHyphen/>
        <w:t>16, UA</w:t>
      </w:r>
      <w:r w:rsidRPr="00231FAD">
        <w:rPr>
          <w:rFonts w:asciiTheme="minorHAnsi" w:hAnsiTheme="minorHAnsi" w:cstheme="minorHAnsi"/>
          <w:iCs/>
          <w:sz w:val="22"/>
          <w:szCs w:val="22"/>
        </w:rPr>
        <w:noBreakHyphen/>
        <w:t>25, UA</w:t>
      </w:r>
      <w:r w:rsidRPr="00231FAD">
        <w:rPr>
          <w:rFonts w:asciiTheme="minorHAnsi" w:hAnsiTheme="minorHAnsi" w:cstheme="minorHAnsi"/>
          <w:iCs/>
          <w:sz w:val="22"/>
          <w:szCs w:val="22"/>
        </w:rPr>
        <w:noBreakHyphen/>
        <w:t>26 – se Bilag 1 vedlegg 1 Brukerhistorier. </w:t>
      </w:r>
    </w:p>
    <w:p w14:paraId="2CC52275" w14:textId="77777777" w:rsidR="00E30247" w:rsidRDefault="00E30247" w:rsidP="00E30247">
      <w:pPr>
        <w:rPr>
          <w:rFonts w:asciiTheme="minorHAnsi" w:hAnsiTheme="minorHAnsi" w:cstheme="minorHAnsi"/>
          <w:i/>
          <w:sz w:val="22"/>
          <w:szCs w:val="22"/>
        </w:rPr>
      </w:pPr>
      <w:r w:rsidRPr="00E30247">
        <w:rPr>
          <w:rFonts w:asciiTheme="minorHAnsi" w:hAnsiTheme="minorHAnsi" w:cstheme="minorHAnsi"/>
          <w:i/>
          <w:sz w:val="22"/>
          <w:szCs w:val="22"/>
        </w:rPr>
        <w:t> </w:t>
      </w:r>
    </w:p>
    <w:tbl>
      <w:tblPr>
        <w:tblW w:w="13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7050"/>
      </w:tblGrid>
      <w:tr w:rsidR="00E30247" w:rsidRPr="00E30247" w14:paraId="782C3B13" w14:textId="77777777" w:rsidTr="00881C12">
        <w:trPr>
          <w:trHeight w:val="495"/>
        </w:trPr>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21C7BFDE"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b/>
                <w:bCs/>
                <w:i/>
                <w:sz w:val="22"/>
                <w:szCs w:val="22"/>
              </w:rPr>
              <w:t>Nr</w:t>
            </w:r>
            <w:r w:rsidRPr="00E30247">
              <w:rPr>
                <w:rFonts w:asciiTheme="minorHAnsi" w:hAnsiTheme="minorHAnsi" w:cstheme="minorHAnsi"/>
                <w: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07186791"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b/>
                <w:bCs/>
                <w:i/>
                <w:sz w:val="22"/>
                <w:szCs w:val="22"/>
              </w:rPr>
              <w:t>Behovsbeskrivelse</w:t>
            </w:r>
            <w:r w:rsidRPr="00E30247">
              <w:rPr>
                <w:rFonts w:asciiTheme="minorHAnsi" w:hAnsiTheme="minorHAnsi" w:cstheme="minorHAnsi"/>
                <w: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4E49D6D4"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b/>
                <w:bCs/>
                <w:i/>
                <w:sz w:val="22"/>
                <w:szCs w:val="22"/>
              </w:rPr>
              <w:t>Type krav</w:t>
            </w:r>
            <w:r w:rsidRPr="00E30247">
              <w:rPr>
                <w:rFonts w:asciiTheme="minorHAnsi" w:hAnsiTheme="minorHAnsi" w:cstheme="minorHAnsi"/>
                <w:i/>
                <w:sz w:val="22"/>
                <w:szCs w:val="22"/>
              </w:rPr>
              <w:t> </w:t>
            </w:r>
          </w:p>
        </w:tc>
        <w:tc>
          <w:tcPr>
            <w:tcW w:w="7050" w:type="dxa"/>
            <w:tcBorders>
              <w:top w:val="single" w:sz="4" w:space="0" w:color="auto"/>
              <w:left w:val="single" w:sz="4" w:space="0" w:color="auto"/>
              <w:bottom w:val="single" w:sz="4" w:space="0" w:color="auto"/>
              <w:right w:val="single" w:sz="4" w:space="0" w:color="auto"/>
            </w:tcBorders>
            <w:shd w:val="clear" w:color="auto" w:fill="C00000"/>
            <w:hideMark/>
          </w:tcPr>
          <w:p w14:paraId="01C362DA"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b/>
                <w:bCs/>
                <w:i/>
                <w:sz w:val="22"/>
                <w:szCs w:val="22"/>
              </w:rPr>
              <w:t>Krav til dokumentasjon</w:t>
            </w:r>
            <w:r w:rsidRPr="00E30247">
              <w:rPr>
                <w:rFonts w:asciiTheme="minorHAnsi" w:hAnsiTheme="minorHAnsi" w:cstheme="minorHAnsi"/>
                <w:i/>
                <w:sz w:val="22"/>
                <w:szCs w:val="22"/>
              </w:rPr>
              <w:t> </w:t>
            </w:r>
          </w:p>
          <w:p w14:paraId="3FB404E2" w14:textId="77777777" w:rsidR="00E30247" w:rsidRPr="00E30247" w:rsidRDefault="00E30247" w:rsidP="00E30247">
            <w:pPr>
              <w:rPr>
                <w:rFonts w:asciiTheme="minorHAnsi" w:hAnsiTheme="minorHAnsi" w:cstheme="minorHAnsi"/>
                <w:i/>
                <w:sz w:val="22"/>
                <w:szCs w:val="22"/>
              </w:rPr>
            </w:pPr>
            <w:r w:rsidRPr="00E30247">
              <w:rPr>
                <w:rFonts w:asciiTheme="minorHAnsi" w:hAnsiTheme="minorHAnsi" w:cstheme="minorHAnsi"/>
                <w:i/>
                <w:sz w:val="22"/>
                <w:szCs w:val="22"/>
              </w:rPr>
              <w:t> </w:t>
            </w:r>
          </w:p>
        </w:tc>
      </w:tr>
      <w:tr w:rsidR="00E30247" w:rsidRPr="00E30247" w14:paraId="2CF21387" w14:textId="77777777" w:rsidTr="00881C12">
        <w:trPr>
          <w:trHeight w:val="3660"/>
        </w:trPr>
        <w:tc>
          <w:tcPr>
            <w:tcW w:w="1125" w:type="dxa"/>
            <w:tcBorders>
              <w:top w:val="single" w:sz="4" w:space="0" w:color="auto"/>
              <w:left w:val="single" w:sz="4" w:space="0" w:color="auto"/>
              <w:bottom w:val="single" w:sz="4" w:space="0" w:color="auto"/>
              <w:right w:val="single" w:sz="4" w:space="0" w:color="auto"/>
            </w:tcBorders>
            <w:hideMark/>
          </w:tcPr>
          <w:p w14:paraId="53E34B1A"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B-14 </w:t>
            </w:r>
          </w:p>
        </w:tc>
        <w:tc>
          <w:tcPr>
            <w:tcW w:w="4815" w:type="dxa"/>
            <w:tcBorders>
              <w:top w:val="single" w:sz="4" w:space="0" w:color="auto"/>
              <w:left w:val="single" w:sz="4" w:space="0" w:color="auto"/>
              <w:bottom w:val="single" w:sz="4" w:space="0" w:color="auto"/>
              <w:right w:val="single" w:sz="4" w:space="0" w:color="auto"/>
            </w:tcBorders>
            <w:hideMark/>
          </w:tcPr>
          <w:p w14:paraId="51C50062"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Stortinget har behov for at løsningen enkelt kan forvaltes og videreutvikles i linjen uten unødig leverandøravhengighet. Dette innebærer mulighet for lokal konfigurasjon, kontrollert endringshåndtering og en tydelig forvaltningsmodell som avklarer ansvar for drift, support og videreutvikling. Løsningen skal støtte kontinuerlig forbedring, samtidig som stabilitet, sporbarhet og kontroll ivaretas over tid. Dette innebærer at løsningen forvaltes som en moden skytjeneste, med innebygde mekanismer for sikkerhetskopiering, gjenoppretting og løpende sikkerhetsoppdateringer som del av standardleveransen. </w:t>
            </w:r>
          </w:p>
        </w:tc>
        <w:tc>
          <w:tcPr>
            <w:tcW w:w="990" w:type="dxa"/>
            <w:tcBorders>
              <w:top w:val="single" w:sz="4" w:space="0" w:color="auto"/>
              <w:left w:val="single" w:sz="4" w:space="0" w:color="auto"/>
              <w:bottom w:val="single" w:sz="4" w:space="0" w:color="auto"/>
              <w:right w:val="single" w:sz="4" w:space="0" w:color="auto"/>
            </w:tcBorders>
            <w:hideMark/>
          </w:tcPr>
          <w:p w14:paraId="0DAC8493"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E </w:t>
            </w:r>
          </w:p>
        </w:tc>
        <w:tc>
          <w:tcPr>
            <w:tcW w:w="7050" w:type="dxa"/>
            <w:tcBorders>
              <w:top w:val="single" w:sz="4" w:space="0" w:color="auto"/>
              <w:left w:val="single" w:sz="4" w:space="0" w:color="auto"/>
              <w:bottom w:val="single" w:sz="4" w:space="0" w:color="auto"/>
              <w:right w:val="single" w:sz="4" w:space="0" w:color="auto"/>
            </w:tcBorders>
            <w:hideMark/>
          </w:tcPr>
          <w:p w14:paraId="2E66AE21"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Leverandør bes beskrive: </w:t>
            </w:r>
          </w:p>
          <w:p w14:paraId="343300B4"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Forvaltningsmodell </w:t>
            </w:r>
          </w:p>
          <w:p w14:paraId="23AED5A1" w14:textId="77777777" w:rsidR="00E30247" w:rsidRPr="00E30247" w:rsidRDefault="00E30247" w:rsidP="00E30247">
            <w:pPr>
              <w:numPr>
                <w:ilvl w:val="0"/>
                <w:numId w:val="225"/>
              </w:numPr>
              <w:rPr>
                <w:rFonts w:asciiTheme="minorHAnsi" w:hAnsiTheme="minorHAnsi" w:cstheme="minorHAnsi"/>
                <w:iCs/>
                <w:sz w:val="22"/>
                <w:szCs w:val="22"/>
              </w:rPr>
            </w:pPr>
            <w:r w:rsidRPr="00E30247">
              <w:rPr>
                <w:rFonts w:asciiTheme="minorHAnsi" w:hAnsiTheme="minorHAnsi" w:cstheme="minorHAnsi"/>
                <w:iCs/>
                <w:sz w:val="22"/>
                <w:szCs w:val="22"/>
              </w:rPr>
              <w:t>hvordan ansvar for drift, support og videreutvikling er tenkt ivaretatt etter prosjekt. </w:t>
            </w:r>
          </w:p>
          <w:p w14:paraId="05464BF9"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Konfigurasjonsmuligheter </w:t>
            </w:r>
          </w:p>
          <w:p w14:paraId="74DD31B2" w14:textId="77777777" w:rsidR="00E30247" w:rsidRPr="00E30247" w:rsidRDefault="00E30247" w:rsidP="00E30247">
            <w:pPr>
              <w:numPr>
                <w:ilvl w:val="0"/>
                <w:numId w:val="226"/>
              </w:numPr>
              <w:rPr>
                <w:rFonts w:asciiTheme="minorHAnsi" w:hAnsiTheme="minorHAnsi" w:cstheme="minorHAnsi"/>
                <w:iCs/>
                <w:sz w:val="22"/>
                <w:szCs w:val="22"/>
              </w:rPr>
            </w:pPr>
            <w:r w:rsidRPr="00E30247">
              <w:rPr>
                <w:rFonts w:asciiTheme="minorHAnsi" w:hAnsiTheme="minorHAnsi" w:cstheme="minorHAnsi"/>
                <w:iCs/>
                <w:sz w:val="22"/>
                <w:szCs w:val="22"/>
              </w:rPr>
              <w:t>hvilke deler av løsningen som kan konfigureres lokalt uten leverandørbistand. </w:t>
            </w:r>
          </w:p>
          <w:p w14:paraId="64C87A3D"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Endringshåndtering </w:t>
            </w:r>
          </w:p>
          <w:p w14:paraId="7A066AAC" w14:textId="77777777" w:rsidR="00E30247" w:rsidRPr="00E30247" w:rsidRDefault="00E30247" w:rsidP="00E30247">
            <w:pPr>
              <w:numPr>
                <w:ilvl w:val="0"/>
                <w:numId w:val="227"/>
              </w:numPr>
              <w:rPr>
                <w:rFonts w:asciiTheme="minorHAnsi" w:hAnsiTheme="minorHAnsi" w:cstheme="minorHAnsi"/>
                <w:iCs/>
                <w:sz w:val="22"/>
                <w:szCs w:val="22"/>
              </w:rPr>
            </w:pPr>
            <w:r w:rsidRPr="00E30247">
              <w:rPr>
                <w:rFonts w:asciiTheme="minorHAnsi" w:hAnsiTheme="minorHAnsi" w:cstheme="minorHAnsi"/>
                <w:iCs/>
                <w:sz w:val="22"/>
                <w:szCs w:val="22"/>
              </w:rPr>
              <w:t>hvordan endringer kan gjennomføres kontrollert, med logging og oversikt. </w:t>
            </w:r>
          </w:p>
          <w:p w14:paraId="633733A1" w14:textId="77777777" w:rsidR="00E30247" w:rsidRPr="00E30247" w:rsidRDefault="00E30247" w:rsidP="00E30247">
            <w:pPr>
              <w:rPr>
                <w:rFonts w:asciiTheme="minorHAnsi" w:hAnsiTheme="minorHAnsi" w:cstheme="minorHAnsi"/>
                <w:iCs/>
                <w:sz w:val="22"/>
                <w:szCs w:val="22"/>
              </w:rPr>
            </w:pPr>
            <w:r w:rsidRPr="00E30247">
              <w:rPr>
                <w:rFonts w:asciiTheme="minorHAnsi" w:hAnsiTheme="minorHAnsi" w:cstheme="minorHAnsi"/>
                <w:iCs/>
                <w:sz w:val="22"/>
                <w:szCs w:val="22"/>
              </w:rPr>
              <w:t>Støtte for kontinuerlig forbedring </w:t>
            </w:r>
          </w:p>
          <w:p w14:paraId="57C49E19" w14:textId="77777777" w:rsidR="00E30247" w:rsidRPr="00E30247" w:rsidRDefault="00E30247" w:rsidP="00E30247">
            <w:pPr>
              <w:numPr>
                <w:ilvl w:val="0"/>
                <w:numId w:val="228"/>
              </w:numPr>
              <w:rPr>
                <w:rFonts w:asciiTheme="minorHAnsi" w:hAnsiTheme="minorHAnsi" w:cstheme="minorHAnsi"/>
                <w:iCs/>
                <w:sz w:val="22"/>
                <w:szCs w:val="22"/>
              </w:rPr>
            </w:pPr>
            <w:r w:rsidRPr="00E30247">
              <w:rPr>
                <w:rFonts w:asciiTheme="minorHAnsi" w:hAnsiTheme="minorHAnsi" w:cstheme="minorHAnsi"/>
                <w:iCs/>
                <w:sz w:val="22"/>
                <w:szCs w:val="22"/>
              </w:rPr>
              <w:t>hvordan løsningen legger til rette for videreutvikling basert på nye behov og erfaringer. </w:t>
            </w:r>
          </w:p>
        </w:tc>
      </w:tr>
      <w:tr w:rsidR="00881C12" w:rsidRPr="00E30247" w14:paraId="42E49803" w14:textId="77777777">
        <w:trPr>
          <w:trHeight w:val="1149"/>
        </w:trPr>
        <w:tc>
          <w:tcPr>
            <w:tcW w:w="13980" w:type="dxa"/>
            <w:gridSpan w:val="4"/>
            <w:tcBorders>
              <w:top w:val="single" w:sz="4" w:space="0" w:color="auto"/>
              <w:left w:val="single" w:sz="4" w:space="0" w:color="auto"/>
              <w:bottom w:val="single" w:sz="4" w:space="0" w:color="auto"/>
              <w:right w:val="single" w:sz="4" w:space="0" w:color="auto"/>
            </w:tcBorders>
          </w:tcPr>
          <w:p w14:paraId="5D1D2A17" w14:textId="2896274C" w:rsidR="00881C12" w:rsidRPr="00E30247" w:rsidRDefault="00881C12" w:rsidP="00E30247">
            <w:pPr>
              <w:rPr>
                <w:rFonts w:asciiTheme="minorHAnsi" w:hAnsiTheme="minorHAnsi" w:cstheme="minorHAnsi"/>
                <w: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bl>
    <w:p w14:paraId="296E1656" w14:textId="77777777" w:rsidR="00E30247" w:rsidRPr="004A7B36" w:rsidRDefault="00E30247" w:rsidP="00454C93">
      <w:pPr>
        <w:rPr>
          <w:rFonts w:asciiTheme="minorHAnsi" w:hAnsiTheme="minorHAnsi" w:cstheme="minorHAnsi"/>
          <w:i/>
          <w:sz w:val="22"/>
          <w:szCs w:val="22"/>
        </w:rPr>
      </w:pPr>
    </w:p>
    <w:p w14:paraId="5B03E57C" w14:textId="77777777" w:rsidR="00454C93" w:rsidRDefault="00454C93" w:rsidP="00454C93">
      <w:pPr>
        <w:pStyle w:val="Heading2"/>
        <w:rPr>
          <w:szCs w:val="26"/>
        </w:rPr>
      </w:pPr>
      <w:bookmarkStart w:id="68" w:name="_Toc230003573"/>
      <w:r>
        <w:t>Avtalens punkt 2.3.2 Forvaltningsdokumentet</w:t>
      </w:r>
      <w:bookmarkEnd w:id="68"/>
    </w:p>
    <w:p w14:paraId="3F87A402" w14:textId="493C0DBC"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 xml:space="preserve">Leverandøren </w:t>
      </w:r>
      <w:r w:rsidR="00CC781E" w:rsidRPr="004A7B36">
        <w:rPr>
          <w:rFonts w:asciiTheme="minorHAnsi" w:hAnsiTheme="minorHAnsi" w:cstheme="minorHAnsi"/>
          <w:sz w:val="22"/>
          <w:szCs w:val="22"/>
        </w:rPr>
        <w:t xml:space="preserve">skal </w:t>
      </w:r>
      <w:r w:rsidRPr="004A7B36">
        <w:rPr>
          <w:rFonts w:asciiTheme="minorHAnsi" w:hAnsiTheme="minorHAnsi" w:cstheme="minorHAnsi"/>
          <w:sz w:val="22"/>
          <w:szCs w:val="22"/>
        </w:rPr>
        <w:t>utarbeide og vedlikeholde et Forvaltningsdokument</w:t>
      </w:r>
      <w:r w:rsidR="00A40B27" w:rsidRPr="004A7B36">
        <w:rPr>
          <w:rFonts w:asciiTheme="minorHAnsi" w:hAnsiTheme="minorHAnsi" w:cstheme="minorHAnsi"/>
          <w:sz w:val="22"/>
          <w:szCs w:val="22"/>
        </w:rPr>
        <w:t xml:space="preserve"> og</w:t>
      </w:r>
      <w:r w:rsidRPr="004A7B36">
        <w:rPr>
          <w:rFonts w:asciiTheme="minorHAnsi" w:hAnsiTheme="minorHAnsi" w:cstheme="minorHAnsi"/>
          <w:sz w:val="22"/>
          <w:szCs w:val="22"/>
        </w:rPr>
        <w:t xml:space="preserve"> beskrive forslag til utformingen av Forvaltningsdokumentet her. Leverandøren skal også beskrive sine prosedyrer for å vedlikeholde Forvaltningsdokumentet. Se også bilag 6 om rutiner for endringer i Forvaltningsdokumentet.  </w:t>
      </w:r>
    </w:p>
    <w:p w14:paraId="51ABB206" w14:textId="77777777" w:rsidR="00454C93" w:rsidRDefault="00454C93" w:rsidP="00454C93"/>
    <w:p w14:paraId="42D96D17" w14:textId="77777777" w:rsidR="00454C93" w:rsidRDefault="00454C93" w:rsidP="00454C93">
      <w:pPr>
        <w:pStyle w:val="Heading2"/>
      </w:pPr>
      <w:bookmarkStart w:id="69" w:name="_Toc230003574"/>
      <w:r>
        <w:t>Avtalens punkt 2.3.5.1 Generelt om overvåking</w:t>
      </w:r>
      <w:bookmarkEnd w:id="69"/>
    </w:p>
    <w:p w14:paraId="2A3AEE30" w14:textId="77777777" w:rsidR="00454C93"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Hvis Leverandøren som del av Ytelsen skal Overvåke Skytjenester på vegne av Kunden skal Leverandøren beskrive hvordan dette vil bli gjennomført her.</w:t>
      </w:r>
    </w:p>
    <w:p w14:paraId="4EEF02F1" w14:textId="77777777" w:rsidR="00DF7593" w:rsidRDefault="00DF7593" w:rsidP="00541A10">
      <w:pPr>
        <w:rPr>
          <w:rFonts w:asciiTheme="minorHAnsi" w:hAnsiTheme="minorHAnsi" w:cstheme="minorHAnsi"/>
          <w:b/>
          <w:bCs/>
          <w:sz w:val="22"/>
          <w:szCs w:val="22"/>
        </w:rPr>
      </w:pPr>
    </w:p>
    <w:p w14:paraId="09811A4F" w14:textId="009AD521" w:rsidR="00541A10" w:rsidRPr="00541A10" w:rsidRDefault="00541A10" w:rsidP="00541A10">
      <w:pPr>
        <w:rPr>
          <w:rFonts w:asciiTheme="minorHAnsi" w:hAnsiTheme="minorHAnsi" w:cstheme="minorHAnsi"/>
          <w:sz w:val="22"/>
          <w:szCs w:val="22"/>
        </w:rPr>
      </w:pPr>
      <w:r w:rsidRPr="00541A10">
        <w:rPr>
          <w:rFonts w:asciiTheme="minorHAnsi" w:hAnsiTheme="minorHAnsi" w:cstheme="minorHAnsi"/>
          <w:b/>
          <w:bCs/>
          <w:sz w:val="22"/>
          <w:szCs w:val="22"/>
        </w:rPr>
        <w:t>Behov 20 – Driftsmeldinger, «known issues» og proaktiv informasjon</w:t>
      </w:r>
      <w:r w:rsidRPr="00541A10">
        <w:rPr>
          <w:rFonts w:asciiTheme="minorHAnsi" w:hAnsiTheme="minorHAnsi" w:cstheme="minorHAnsi"/>
          <w:sz w:val="22"/>
          <w:szCs w:val="22"/>
        </w:rPr>
        <w:t> </w:t>
      </w:r>
    </w:p>
    <w:p w14:paraId="38DB02FF" w14:textId="77777777" w:rsidR="00541A10" w:rsidRPr="00541A10" w:rsidRDefault="00541A10" w:rsidP="00541A10">
      <w:pPr>
        <w:rPr>
          <w:rFonts w:asciiTheme="minorHAnsi" w:hAnsiTheme="minorHAnsi" w:cstheme="minorHAnsi"/>
          <w:sz w:val="22"/>
          <w:szCs w:val="22"/>
        </w:rPr>
      </w:pPr>
      <w:r w:rsidRPr="00541A10">
        <w:rPr>
          <w:rFonts w:asciiTheme="minorHAnsi" w:hAnsiTheme="minorHAnsi" w:cstheme="minorHAnsi"/>
          <w:sz w:val="22"/>
          <w:szCs w:val="22"/>
        </w:rPr>
        <w:t>Formål: Redusere duplikatinnmeldinger og sikre felles situasjonsforståelse ved driftsavvik gjennom synlig og strukturert informasjon om kjente feil og driftsmeldinger. </w:t>
      </w:r>
    </w:p>
    <w:p w14:paraId="450EB040" w14:textId="77777777" w:rsidR="00541A10" w:rsidRPr="00541A10" w:rsidRDefault="00541A10" w:rsidP="00541A10">
      <w:pPr>
        <w:rPr>
          <w:rFonts w:asciiTheme="minorHAnsi" w:hAnsiTheme="minorHAnsi" w:cstheme="minorHAnsi"/>
          <w:sz w:val="22"/>
          <w:szCs w:val="22"/>
        </w:rPr>
      </w:pPr>
      <w:r w:rsidRPr="00541A10">
        <w:rPr>
          <w:rFonts w:asciiTheme="minorHAnsi" w:hAnsiTheme="minorHAnsi" w:cstheme="minorHAnsi"/>
          <w:sz w:val="22"/>
          <w:szCs w:val="22"/>
        </w:rPr>
        <w:t>  </w:t>
      </w:r>
    </w:p>
    <w:p w14:paraId="5F8C6941" w14:textId="77777777" w:rsidR="00541A10" w:rsidRPr="00541A10" w:rsidRDefault="00541A10" w:rsidP="00541A10">
      <w:pPr>
        <w:rPr>
          <w:rFonts w:asciiTheme="minorHAnsi" w:hAnsiTheme="minorHAnsi" w:cstheme="minorHAnsi"/>
          <w:sz w:val="22"/>
          <w:szCs w:val="22"/>
        </w:rPr>
      </w:pPr>
      <w:r w:rsidRPr="00541A10">
        <w:rPr>
          <w:rFonts w:asciiTheme="minorHAnsi" w:hAnsiTheme="minorHAnsi" w:cstheme="minorHAnsi"/>
          <w:sz w:val="22"/>
          <w:szCs w:val="22"/>
        </w:rPr>
        <w:t>Relaterte brukerhistorier: AS</w:t>
      </w:r>
      <w:r w:rsidRPr="00541A10">
        <w:rPr>
          <w:rFonts w:asciiTheme="minorHAnsi" w:hAnsiTheme="minorHAnsi" w:cstheme="minorHAnsi"/>
          <w:sz w:val="22"/>
          <w:szCs w:val="22"/>
        </w:rPr>
        <w:noBreakHyphen/>
        <w:t>03, ITB</w:t>
      </w:r>
      <w:r w:rsidRPr="00541A10">
        <w:rPr>
          <w:rFonts w:asciiTheme="minorHAnsi" w:hAnsiTheme="minorHAnsi" w:cstheme="minorHAnsi"/>
          <w:sz w:val="22"/>
          <w:szCs w:val="22"/>
        </w:rPr>
        <w:noBreakHyphen/>
        <w:t>19 – se Bilag 1 vedlegg 1 Brukerhistorier. </w:t>
      </w:r>
    </w:p>
    <w:p w14:paraId="28AED2EF" w14:textId="77777777" w:rsidR="00541A10" w:rsidRPr="00541A10" w:rsidRDefault="00541A10" w:rsidP="00541A10">
      <w:pPr>
        <w:rPr>
          <w:rFonts w:asciiTheme="minorHAnsi" w:hAnsiTheme="minorHAnsi" w:cstheme="minorHAnsi"/>
          <w:sz w:val="22"/>
          <w:szCs w:val="22"/>
        </w:rPr>
      </w:pPr>
      <w:r w:rsidRPr="00541A10">
        <w:rPr>
          <w:rFonts w:asciiTheme="minorHAnsi" w:hAnsiTheme="minorHAnsi" w:cstheme="minorHAnsi"/>
          <w:sz w:val="22"/>
          <w:szCs w:val="22"/>
        </w:rPr>
        <w:t> </w:t>
      </w:r>
    </w:p>
    <w:tbl>
      <w:tblPr>
        <w:tblW w:w="13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0"/>
        <w:gridCol w:w="4754"/>
        <w:gridCol w:w="992"/>
        <w:gridCol w:w="6237"/>
        <w:gridCol w:w="1239"/>
      </w:tblGrid>
      <w:tr w:rsidR="00DF7593" w:rsidRPr="00541A10" w14:paraId="3296DDE9" w14:textId="0B75214A" w:rsidTr="00DF7593">
        <w:trPr>
          <w:trHeight w:val="270"/>
        </w:trPr>
        <w:tc>
          <w:tcPr>
            <w:tcW w:w="770" w:type="dxa"/>
            <w:tcBorders>
              <w:top w:val="single" w:sz="4" w:space="0" w:color="auto"/>
              <w:left w:val="single" w:sz="4" w:space="0" w:color="auto"/>
              <w:bottom w:val="single" w:sz="4" w:space="0" w:color="auto"/>
              <w:right w:val="single" w:sz="4" w:space="0" w:color="auto"/>
            </w:tcBorders>
            <w:shd w:val="clear" w:color="auto" w:fill="C00000"/>
            <w:hideMark/>
          </w:tcPr>
          <w:p w14:paraId="55DED904"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b/>
                <w:bCs/>
                <w:sz w:val="22"/>
                <w:szCs w:val="22"/>
              </w:rPr>
              <w:t>Nr</w:t>
            </w:r>
            <w:r w:rsidRPr="00541A10">
              <w:rPr>
                <w:rFonts w:asciiTheme="minorHAnsi" w:hAnsiTheme="minorHAnsi" w:cstheme="minorHAnsi"/>
                <w:sz w:val="22"/>
                <w:szCs w:val="22"/>
              </w:rPr>
              <w:t> </w:t>
            </w:r>
          </w:p>
        </w:tc>
        <w:tc>
          <w:tcPr>
            <w:tcW w:w="4754" w:type="dxa"/>
            <w:tcBorders>
              <w:top w:val="single" w:sz="4" w:space="0" w:color="auto"/>
              <w:left w:val="single" w:sz="4" w:space="0" w:color="auto"/>
              <w:bottom w:val="single" w:sz="4" w:space="0" w:color="auto"/>
              <w:right w:val="single" w:sz="4" w:space="0" w:color="auto"/>
            </w:tcBorders>
            <w:shd w:val="clear" w:color="auto" w:fill="C00000"/>
            <w:hideMark/>
          </w:tcPr>
          <w:p w14:paraId="61383F26"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b/>
                <w:bCs/>
                <w:sz w:val="22"/>
                <w:szCs w:val="22"/>
              </w:rPr>
              <w:t>Behovsbeskrivelse</w:t>
            </w:r>
            <w:r w:rsidRPr="00541A10">
              <w:rPr>
                <w:rFonts w:asciiTheme="minorHAnsi" w:hAnsiTheme="minorHAnsi" w:cstheme="minorHAnsi"/>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C00000"/>
            <w:hideMark/>
          </w:tcPr>
          <w:p w14:paraId="45DB86B2"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b/>
                <w:bCs/>
                <w:sz w:val="22"/>
                <w:szCs w:val="22"/>
              </w:rPr>
              <w:t>Type behov</w:t>
            </w:r>
            <w:r w:rsidRPr="00541A10">
              <w:rPr>
                <w:rFonts w:asciiTheme="minorHAnsi" w:hAnsiTheme="minorHAnsi" w:cstheme="minorHAnsi"/>
                <w:sz w:val="22"/>
                <w:szCs w:val="22"/>
              </w:rPr>
              <w:t> </w:t>
            </w:r>
          </w:p>
        </w:tc>
        <w:tc>
          <w:tcPr>
            <w:tcW w:w="6237" w:type="dxa"/>
            <w:tcBorders>
              <w:top w:val="single" w:sz="4" w:space="0" w:color="auto"/>
              <w:left w:val="single" w:sz="4" w:space="0" w:color="auto"/>
              <w:bottom w:val="single" w:sz="4" w:space="0" w:color="auto"/>
              <w:right w:val="single" w:sz="4" w:space="0" w:color="auto"/>
            </w:tcBorders>
            <w:shd w:val="clear" w:color="auto" w:fill="C00000"/>
            <w:hideMark/>
          </w:tcPr>
          <w:p w14:paraId="11CB381A"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b/>
                <w:bCs/>
                <w:sz w:val="22"/>
                <w:szCs w:val="22"/>
              </w:rPr>
              <w:t>Krav til dokumentasjon</w:t>
            </w:r>
            <w:r w:rsidRPr="00541A10">
              <w:rPr>
                <w:rFonts w:asciiTheme="minorHAnsi" w:hAnsiTheme="minorHAnsi" w:cstheme="minorHAnsi"/>
                <w:sz w:val="22"/>
                <w:szCs w:val="22"/>
              </w:rPr>
              <w:t> </w:t>
            </w:r>
          </w:p>
          <w:p w14:paraId="3C340454"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 </w:t>
            </w:r>
          </w:p>
        </w:tc>
        <w:tc>
          <w:tcPr>
            <w:tcW w:w="1239" w:type="dxa"/>
            <w:tcBorders>
              <w:top w:val="single" w:sz="4" w:space="0" w:color="auto"/>
              <w:left w:val="single" w:sz="4" w:space="0" w:color="auto"/>
              <w:bottom w:val="single" w:sz="4" w:space="0" w:color="auto"/>
              <w:right w:val="single" w:sz="4" w:space="0" w:color="auto"/>
            </w:tcBorders>
            <w:shd w:val="clear" w:color="auto" w:fill="C00000"/>
          </w:tcPr>
          <w:p w14:paraId="0A02FC43" w14:textId="77777777" w:rsidR="00DF7593" w:rsidRDefault="00DF7593" w:rsidP="00541A10">
            <w:pPr>
              <w:rPr>
                <w:rFonts w:asciiTheme="minorHAnsi" w:hAnsiTheme="minorHAnsi" w:cstheme="minorHAnsi"/>
                <w:b/>
                <w:bCs/>
                <w:sz w:val="22"/>
                <w:szCs w:val="22"/>
              </w:rPr>
            </w:pPr>
            <w:r>
              <w:rPr>
                <w:rFonts w:asciiTheme="minorHAnsi" w:hAnsiTheme="minorHAnsi" w:cstheme="minorHAnsi"/>
                <w:b/>
                <w:bCs/>
                <w:sz w:val="22"/>
                <w:szCs w:val="22"/>
              </w:rPr>
              <w:t>Besvarelse</w:t>
            </w:r>
          </w:p>
          <w:p w14:paraId="278ADBF7" w14:textId="36E9BBEB" w:rsidR="00DF7593" w:rsidRPr="00541A10" w:rsidRDefault="00DF7593" w:rsidP="00541A10">
            <w:pPr>
              <w:rPr>
                <w:rFonts w:asciiTheme="minorHAnsi" w:hAnsiTheme="minorHAnsi" w:cstheme="minorHAnsi"/>
                <w:b/>
                <w:bCs/>
                <w:sz w:val="22"/>
                <w:szCs w:val="22"/>
              </w:rPr>
            </w:pPr>
            <w:r>
              <w:rPr>
                <w:rFonts w:asciiTheme="minorHAnsi" w:hAnsiTheme="minorHAnsi" w:cstheme="minorHAnsi"/>
                <w:b/>
                <w:bCs/>
                <w:sz w:val="22"/>
                <w:szCs w:val="22"/>
              </w:rPr>
              <w:t>Ja/nei</w:t>
            </w:r>
          </w:p>
        </w:tc>
      </w:tr>
      <w:tr w:rsidR="00DF7593" w:rsidRPr="00541A10" w14:paraId="1A04E67D" w14:textId="33712829" w:rsidTr="00DF7593">
        <w:trPr>
          <w:trHeight w:val="3510"/>
        </w:trPr>
        <w:tc>
          <w:tcPr>
            <w:tcW w:w="770" w:type="dxa"/>
            <w:tcBorders>
              <w:top w:val="single" w:sz="4" w:space="0" w:color="auto"/>
              <w:left w:val="single" w:sz="4" w:space="0" w:color="auto"/>
              <w:bottom w:val="single" w:sz="4" w:space="0" w:color="auto"/>
              <w:right w:val="single" w:sz="4" w:space="0" w:color="auto"/>
            </w:tcBorders>
            <w:hideMark/>
          </w:tcPr>
          <w:p w14:paraId="60CC13DA"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B-20 </w:t>
            </w:r>
          </w:p>
        </w:tc>
        <w:tc>
          <w:tcPr>
            <w:tcW w:w="4754" w:type="dxa"/>
            <w:tcBorders>
              <w:top w:val="single" w:sz="4" w:space="0" w:color="auto"/>
              <w:left w:val="single" w:sz="4" w:space="0" w:color="auto"/>
              <w:bottom w:val="single" w:sz="4" w:space="0" w:color="auto"/>
              <w:right w:val="single" w:sz="4" w:space="0" w:color="auto"/>
            </w:tcBorders>
            <w:hideMark/>
          </w:tcPr>
          <w:p w14:paraId="102274BB"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Stortinget har behov for at løsningen kan synliggjøre kjente hendelser/avvik og relevante driftsmeldinger, slik at brukere får informasjon om at problemer er kjent og at det pågår utbedring. Dette skal bidra til å redusere unødvendige henvendelser om samme problemstilling og sikre mer konsistent kommunikasjon. </w:t>
            </w:r>
          </w:p>
          <w:p w14:paraId="14E4D7F1"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  </w:t>
            </w:r>
          </w:p>
          <w:p w14:paraId="2A3D0042"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Behovet omfatter både interne «known issues» og mulighet til å hente inn driftsinformasjon fra relevante eksterne kilder, der dette kan gjøres gjennom standardmekanismer og integrasjoner. </w:t>
            </w:r>
          </w:p>
        </w:tc>
        <w:tc>
          <w:tcPr>
            <w:tcW w:w="992" w:type="dxa"/>
            <w:tcBorders>
              <w:top w:val="single" w:sz="4" w:space="0" w:color="auto"/>
              <w:left w:val="single" w:sz="4" w:space="0" w:color="auto"/>
              <w:bottom w:val="single" w:sz="4" w:space="0" w:color="auto"/>
              <w:right w:val="single" w:sz="4" w:space="0" w:color="auto"/>
            </w:tcBorders>
            <w:hideMark/>
          </w:tcPr>
          <w:p w14:paraId="013FB74D"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rPr>
              <w:t>A </w:t>
            </w:r>
          </w:p>
        </w:tc>
        <w:tc>
          <w:tcPr>
            <w:tcW w:w="6237" w:type="dxa"/>
            <w:tcBorders>
              <w:top w:val="single" w:sz="4" w:space="0" w:color="auto"/>
              <w:left w:val="single" w:sz="4" w:space="0" w:color="auto"/>
              <w:bottom w:val="single" w:sz="4" w:space="0" w:color="auto"/>
              <w:right w:val="single" w:sz="4" w:space="0" w:color="auto"/>
            </w:tcBorders>
            <w:hideMark/>
          </w:tcPr>
          <w:p w14:paraId="0467B7DA" w14:textId="77777777" w:rsidR="00DF7593" w:rsidRPr="00541A10" w:rsidRDefault="00DF7593" w:rsidP="00541A10">
            <w:pPr>
              <w:rPr>
                <w:rFonts w:asciiTheme="minorHAnsi" w:hAnsiTheme="minorHAnsi" w:cstheme="minorHAnsi"/>
                <w:sz w:val="22"/>
                <w:szCs w:val="22"/>
              </w:rPr>
            </w:pPr>
            <w:r w:rsidRPr="00541A10">
              <w:rPr>
                <w:rFonts w:asciiTheme="minorHAnsi" w:hAnsiTheme="minorHAnsi" w:cstheme="minorHAnsi"/>
                <w:sz w:val="22"/>
                <w:szCs w:val="22"/>
                <w:u w:val="single"/>
              </w:rPr>
              <w:t>Leverandør bes bekrefte ja/nei.</w:t>
            </w:r>
            <w:r w:rsidRPr="00541A10">
              <w:rPr>
                <w:rFonts w:asciiTheme="minorHAnsi" w:hAnsiTheme="minorHAnsi" w:cstheme="minorHAnsi"/>
                <w:sz w:val="22"/>
                <w:szCs w:val="22"/>
              </w:rPr>
              <w:t>  </w:t>
            </w:r>
          </w:p>
        </w:tc>
        <w:tc>
          <w:tcPr>
            <w:tcW w:w="1239" w:type="dxa"/>
            <w:tcBorders>
              <w:top w:val="single" w:sz="4" w:space="0" w:color="auto"/>
              <w:left w:val="single" w:sz="4" w:space="0" w:color="auto"/>
              <w:bottom w:val="single" w:sz="4" w:space="0" w:color="auto"/>
              <w:right w:val="single" w:sz="4" w:space="0" w:color="auto"/>
            </w:tcBorders>
          </w:tcPr>
          <w:p w14:paraId="171E6F49" w14:textId="77777777" w:rsidR="00DF7593" w:rsidRPr="00541A10" w:rsidRDefault="00DF7593" w:rsidP="00541A10">
            <w:pPr>
              <w:rPr>
                <w:rFonts w:asciiTheme="minorHAnsi" w:hAnsiTheme="minorHAnsi" w:cstheme="minorHAnsi"/>
                <w:sz w:val="22"/>
                <w:szCs w:val="22"/>
                <w:u w:val="single"/>
              </w:rPr>
            </w:pPr>
          </w:p>
        </w:tc>
      </w:tr>
    </w:tbl>
    <w:p w14:paraId="158C190D" w14:textId="77777777" w:rsidR="00541A10" w:rsidRPr="004A7B36" w:rsidRDefault="00541A10" w:rsidP="00454C93">
      <w:pPr>
        <w:rPr>
          <w:rFonts w:asciiTheme="minorHAnsi" w:hAnsiTheme="minorHAnsi" w:cstheme="minorHAnsi"/>
          <w:sz w:val="22"/>
          <w:szCs w:val="22"/>
        </w:rPr>
      </w:pPr>
    </w:p>
    <w:p w14:paraId="24980E03" w14:textId="77777777" w:rsidR="00454C93" w:rsidRDefault="00454C93" w:rsidP="00454C93">
      <w:pPr>
        <w:pStyle w:val="Heading2"/>
      </w:pPr>
      <w:bookmarkStart w:id="70" w:name="_Toc230003575"/>
      <w:r>
        <w:t>Avtalens punkt 5.1.2.3 Etter Leveringsdag</w:t>
      </w:r>
      <w:bookmarkEnd w:id="70"/>
    </w:p>
    <w:p w14:paraId="785E5DE8"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Beskrivelse av hvordan Leverandøren skal følge opp Skytjenesten på vegne av Kunden skal fremgå her.</w:t>
      </w:r>
    </w:p>
    <w:p w14:paraId="57457ECC" w14:textId="77777777" w:rsidR="00454C93" w:rsidRDefault="00454C93" w:rsidP="00454C93"/>
    <w:p w14:paraId="201E3925" w14:textId="77777777" w:rsidR="00454C93" w:rsidRDefault="00454C93" w:rsidP="00454C93">
      <w:pPr>
        <w:pStyle w:val="Heading2"/>
      </w:pPr>
      <w:bookmarkStart w:id="71" w:name="_Toc230003576"/>
      <w:r>
        <w:t>Avtalens punkt 5.1.3 Kundens ansvar for tilrettelegging</w:t>
      </w:r>
      <w:bookmarkEnd w:id="71"/>
    </w:p>
    <w:p w14:paraId="4282FC89"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Leverandørens behov for informasjon og tilganger som er nødvendig for å levere Ytelsen etter denne avtalen skal fremgå her.</w:t>
      </w:r>
    </w:p>
    <w:p w14:paraId="361EE12C" w14:textId="77777777" w:rsidR="00454C93" w:rsidRPr="004A7B36" w:rsidRDefault="00454C93" w:rsidP="00454C93">
      <w:pPr>
        <w:rPr>
          <w:rFonts w:asciiTheme="minorHAnsi" w:hAnsiTheme="minorHAnsi" w:cstheme="minorHAnsi"/>
          <w:sz w:val="22"/>
          <w:szCs w:val="22"/>
        </w:rPr>
      </w:pPr>
    </w:p>
    <w:p w14:paraId="59B120D0" w14:textId="77777777" w:rsidR="00454C93" w:rsidRPr="004A7B36" w:rsidRDefault="00454C93" w:rsidP="00454C93">
      <w:pPr>
        <w:rPr>
          <w:rFonts w:asciiTheme="minorHAnsi" w:hAnsiTheme="minorHAnsi" w:cstheme="minorHAnsi"/>
          <w:sz w:val="22"/>
          <w:szCs w:val="22"/>
        </w:rPr>
      </w:pPr>
      <w:r w:rsidRPr="004A7B36">
        <w:rPr>
          <w:rFonts w:asciiTheme="minorHAnsi" w:hAnsiTheme="minorHAnsi" w:cstheme="minorHAnsi"/>
          <w:sz w:val="22"/>
          <w:szCs w:val="22"/>
        </w:rPr>
        <w:t>Leverandørens krav til Kundens medvirkning skal fremgå her.</w:t>
      </w:r>
    </w:p>
    <w:p w14:paraId="7B449E81" w14:textId="77777777" w:rsidR="00454C93" w:rsidRDefault="00454C93" w:rsidP="00454C93"/>
    <w:p w14:paraId="1281BDFE" w14:textId="77777777" w:rsidR="00454C93" w:rsidRDefault="00454C93" w:rsidP="00454C93">
      <w:pPr>
        <w:pStyle w:val="Heading2"/>
      </w:pPr>
      <w:bookmarkStart w:id="72" w:name="_Toc230003577"/>
      <w:r>
        <w:t>Avtalens punkt 5.2.2 Kundens ansvar for sine ressurser</w:t>
      </w:r>
      <w:bookmarkEnd w:id="72"/>
    </w:p>
    <w:p w14:paraId="166267F5"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Har Leverandøren kompetansekrav til ressurser hos Kunden som har en rolle knyttet til oppfølging av Ytelsen skal de fremgå her.</w:t>
      </w:r>
    </w:p>
    <w:p w14:paraId="650B369F" w14:textId="77777777" w:rsidR="00454C93" w:rsidRDefault="00454C93" w:rsidP="00454C93">
      <w:pPr>
        <w:pStyle w:val="Heading2"/>
      </w:pPr>
      <w:bookmarkStart w:id="73" w:name="_Toc230003578"/>
      <w:r>
        <w:t>Avtalens punkt 7.1 Eksterne rettslige krav og tiltak generelt</w:t>
      </w:r>
      <w:bookmarkEnd w:id="73"/>
    </w:p>
    <w:p w14:paraId="7A3B4E5F" w14:textId="77777777" w:rsidR="00454C93"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Har Kunden beskrevet rettslige og partsspesifikke krav som Kunden mener er relevante for inngåelse og gjennomføring av Avtalen, skal Leverandøren beskrive hvordan kravene er ivaretatt her.</w:t>
      </w:r>
    </w:p>
    <w:p w14:paraId="5B52B13F" w14:textId="77777777" w:rsidR="00196420" w:rsidRDefault="00196420" w:rsidP="00454C93">
      <w:pPr>
        <w:rPr>
          <w:rFonts w:asciiTheme="minorHAnsi" w:hAnsiTheme="minorHAnsi" w:cstheme="minorHAnsi"/>
          <w:sz w:val="22"/>
          <w:szCs w:val="22"/>
        </w:rPr>
      </w:pPr>
    </w:p>
    <w:p w14:paraId="09653F88" w14:textId="17B931A6" w:rsidR="00196420" w:rsidRPr="00196420" w:rsidRDefault="00196420" w:rsidP="008735D1">
      <w:pPr>
        <w:pStyle w:val="Heading2"/>
      </w:pPr>
      <w:bookmarkStart w:id="74" w:name="_Toc230003579"/>
      <w:r w:rsidRPr="00196420">
        <w:t>Avtalens punkt 7.2.1 Generelt om informasjonssikkerhet</w:t>
      </w:r>
      <w:bookmarkEnd w:id="74"/>
      <w:r w:rsidRPr="00196420">
        <w:t> </w:t>
      </w:r>
    </w:p>
    <w:p w14:paraId="00E7425F"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bl>
      <w:tblPr>
        <w:tblW w:w="139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4815"/>
        <w:gridCol w:w="990"/>
        <w:gridCol w:w="6990"/>
      </w:tblGrid>
      <w:tr w:rsidR="00196420" w:rsidRPr="00196420" w14:paraId="5088F0A0" w14:textId="77777777" w:rsidTr="00105D01">
        <w:tc>
          <w:tcPr>
            <w:tcW w:w="1125" w:type="dxa"/>
            <w:tcBorders>
              <w:top w:val="single" w:sz="4" w:space="0" w:color="auto"/>
              <w:left w:val="single" w:sz="4" w:space="0" w:color="auto"/>
              <w:bottom w:val="single" w:sz="4" w:space="0" w:color="auto"/>
              <w:right w:val="single" w:sz="4" w:space="0" w:color="auto"/>
            </w:tcBorders>
            <w:shd w:val="clear" w:color="auto" w:fill="C00000"/>
            <w:hideMark/>
          </w:tcPr>
          <w:p w14:paraId="42E9EA3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b/>
                <w:bCs/>
                <w:sz w:val="22"/>
                <w:szCs w:val="22"/>
              </w:rPr>
              <w:t>Nr</w:t>
            </w:r>
            <w:r w:rsidRPr="00196420">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shd w:val="clear" w:color="auto" w:fill="C00000"/>
            <w:hideMark/>
          </w:tcPr>
          <w:p w14:paraId="22CB0033"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b/>
                <w:bCs/>
                <w:sz w:val="22"/>
                <w:szCs w:val="22"/>
              </w:rPr>
              <w:t>Krav til informasjonssikkerhet</w:t>
            </w:r>
            <w:r w:rsidRPr="00196420">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C00000"/>
            <w:hideMark/>
          </w:tcPr>
          <w:p w14:paraId="60D356A7"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b/>
                <w:bCs/>
                <w:sz w:val="22"/>
                <w:szCs w:val="22"/>
              </w:rPr>
              <w:t>Type behov</w:t>
            </w:r>
            <w:r w:rsidRPr="00196420">
              <w:rPr>
                <w:rFonts w:asciiTheme="minorHAnsi" w:hAnsiTheme="minorHAnsi" w:cstheme="minorHAnsi"/>
                <w:sz w:val="22"/>
                <w:szCs w:val="22"/>
              </w:rPr>
              <w:t> </w:t>
            </w:r>
          </w:p>
        </w:tc>
        <w:tc>
          <w:tcPr>
            <w:tcW w:w="6990" w:type="dxa"/>
            <w:tcBorders>
              <w:top w:val="single" w:sz="4" w:space="0" w:color="auto"/>
              <w:left w:val="single" w:sz="4" w:space="0" w:color="auto"/>
              <w:bottom w:val="single" w:sz="4" w:space="0" w:color="auto"/>
              <w:right w:val="single" w:sz="4" w:space="0" w:color="auto"/>
            </w:tcBorders>
            <w:shd w:val="clear" w:color="auto" w:fill="C00000"/>
            <w:hideMark/>
          </w:tcPr>
          <w:p w14:paraId="26B0325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b/>
                <w:bCs/>
                <w:sz w:val="22"/>
                <w:szCs w:val="22"/>
              </w:rPr>
              <w:t>Krav til dokumentasjon</w:t>
            </w:r>
            <w:r w:rsidRPr="00196420">
              <w:rPr>
                <w:rFonts w:asciiTheme="minorHAnsi" w:hAnsiTheme="minorHAnsi" w:cstheme="minorHAnsi"/>
                <w:sz w:val="22"/>
                <w:szCs w:val="22"/>
              </w:rPr>
              <w:t> </w:t>
            </w:r>
          </w:p>
        </w:tc>
      </w:tr>
      <w:tr w:rsidR="00196420" w:rsidRPr="00196420" w14:paraId="6DE7849B" w14:textId="77777777" w:rsidTr="00105D01">
        <w:trPr>
          <w:trHeight w:val="1170"/>
        </w:trPr>
        <w:tc>
          <w:tcPr>
            <w:tcW w:w="1125" w:type="dxa"/>
            <w:tcBorders>
              <w:top w:val="single" w:sz="4" w:space="0" w:color="auto"/>
              <w:left w:val="single" w:sz="4" w:space="0" w:color="auto"/>
              <w:bottom w:val="single" w:sz="4" w:space="0" w:color="auto"/>
              <w:right w:val="single" w:sz="4" w:space="0" w:color="auto"/>
            </w:tcBorders>
            <w:hideMark/>
          </w:tcPr>
          <w:p w14:paraId="308417F9"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IS-01 </w:t>
            </w:r>
          </w:p>
        </w:tc>
        <w:tc>
          <w:tcPr>
            <w:tcW w:w="4815" w:type="dxa"/>
            <w:tcBorders>
              <w:top w:val="single" w:sz="4" w:space="0" w:color="auto"/>
              <w:left w:val="single" w:sz="4" w:space="0" w:color="auto"/>
              <w:bottom w:val="single" w:sz="4" w:space="0" w:color="auto"/>
              <w:right w:val="single" w:sz="4" w:space="0" w:color="auto"/>
            </w:tcBorders>
            <w:hideMark/>
          </w:tcPr>
          <w:p w14:paraId="569869DF"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Dataplassering og behandlingsland </w:t>
            </w:r>
          </w:p>
          <w:p w14:paraId="3022759E"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hideMark/>
          </w:tcPr>
          <w:p w14:paraId="3506ED90"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65D48BDF"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beskriver: </w:t>
            </w:r>
          </w:p>
          <w:p w14:paraId="2606CCB2"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skal sikre at kundedata behandles og lagres innenfor EU/EØS, og skal som del av tilbudet tydelig redegjøre for hvilke land og regioner som benyttes for lagring og behandling av data. </w:t>
            </w:r>
          </w:p>
        </w:tc>
      </w:tr>
      <w:tr w:rsidR="00105D01" w:rsidRPr="00196420" w14:paraId="2A2E4943" w14:textId="77777777" w:rsidTr="00B977A6">
        <w:trPr>
          <w:trHeight w:val="984"/>
        </w:trPr>
        <w:tc>
          <w:tcPr>
            <w:tcW w:w="13920" w:type="dxa"/>
            <w:gridSpan w:val="4"/>
            <w:tcBorders>
              <w:top w:val="single" w:sz="4" w:space="0" w:color="auto"/>
              <w:left w:val="single" w:sz="4" w:space="0" w:color="auto"/>
              <w:bottom w:val="single" w:sz="4" w:space="0" w:color="auto"/>
              <w:right w:val="single" w:sz="4" w:space="0" w:color="auto"/>
            </w:tcBorders>
          </w:tcPr>
          <w:p w14:paraId="68EEBF50" w14:textId="2D4D438D" w:rsidR="00105D01" w:rsidRPr="00196420" w:rsidRDefault="00B977A6"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66CBBFF9"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65D71422"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IS-02 </w:t>
            </w:r>
          </w:p>
        </w:tc>
        <w:tc>
          <w:tcPr>
            <w:tcW w:w="4815" w:type="dxa"/>
            <w:tcBorders>
              <w:top w:val="single" w:sz="4" w:space="0" w:color="auto"/>
              <w:left w:val="single" w:sz="4" w:space="0" w:color="auto"/>
              <w:bottom w:val="single" w:sz="4" w:space="0" w:color="auto"/>
              <w:right w:val="single" w:sz="4" w:space="0" w:color="auto"/>
            </w:tcBorders>
            <w:hideMark/>
          </w:tcPr>
          <w:p w14:paraId="072C56D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Sterk autentisering for brukerkontoer utenfor felles påloggingsløsning </w:t>
            </w:r>
          </w:p>
          <w:p w14:paraId="4B0D0F1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hideMark/>
          </w:tcPr>
          <w:p w14:paraId="4F089EA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18BC2AF7" w14:textId="77777777" w:rsid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Dersom løsningen tillater brukerkontoer som ikke autentiseres via Stortingets felles påloggingsløsning, skal leverandøren sikre at slike kontoer beskyttes med sterk autentisering (multifaktorautentisering). </w:t>
            </w:r>
          </w:p>
          <w:p w14:paraId="2AED2271" w14:textId="77777777" w:rsidR="006F2D47" w:rsidRPr="00196420" w:rsidRDefault="006F2D47" w:rsidP="00196420">
            <w:pPr>
              <w:rPr>
                <w:rFonts w:asciiTheme="minorHAnsi" w:hAnsiTheme="minorHAnsi" w:cstheme="minorHAnsi"/>
                <w:sz w:val="22"/>
                <w:szCs w:val="22"/>
              </w:rPr>
            </w:pPr>
          </w:p>
          <w:p w14:paraId="05C9109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Eventuelle administrative, tekniske eller såkalte </w:t>
            </w:r>
            <w:r w:rsidRPr="00196420">
              <w:rPr>
                <w:rFonts w:asciiTheme="minorHAnsi" w:hAnsiTheme="minorHAnsi" w:cstheme="minorHAnsi"/>
                <w:i/>
                <w:iCs/>
                <w:sz w:val="22"/>
                <w:szCs w:val="22"/>
              </w:rPr>
              <w:t>break</w:t>
            </w:r>
            <w:r w:rsidRPr="00196420">
              <w:rPr>
                <w:rFonts w:asciiTheme="minorHAnsi" w:hAnsiTheme="minorHAnsi" w:cstheme="minorHAnsi"/>
                <w:sz w:val="22"/>
                <w:szCs w:val="22"/>
              </w:rPr>
              <w:noBreakHyphen/>
            </w:r>
            <w:r w:rsidRPr="00196420">
              <w:rPr>
                <w:rFonts w:asciiTheme="minorHAnsi" w:hAnsiTheme="minorHAnsi" w:cstheme="minorHAnsi"/>
                <w:i/>
                <w:iCs/>
                <w:sz w:val="22"/>
                <w:szCs w:val="22"/>
              </w:rPr>
              <w:t>glass</w:t>
            </w:r>
            <w:r w:rsidRPr="00196420">
              <w:rPr>
                <w:rFonts w:asciiTheme="minorHAnsi" w:hAnsiTheme="minorHAnsi" w:cstheme="minorHAnsi"/>
                <w:sz w:val="22"/>
                <w:szCs w:val="22"/>
              </w:rPr>
              <w:noBreakHyphen/>
              <w:t>kontoer skal: </w:t>
            </w:r>
          </w:p>
          <w:p w14:paraId="0D8E0F94" w14:textId="77777777" w:rsidR="00196420" w:rsidRPr="00196420" w:rsidRDefault="00196420" w:rsidP="00196420">
            <w:pPr>
              <w:numPr>
                <w:ilvl w:val="0"/>
                <w:numId w:val="229"/>
              </w:numPr>
              <w:rPr>
                <w:rFonts w:asciiTheme="minorHAnsi" w:hAnsiTheme="minorHAnsi" w:cstheme="minorHAnsi"/>
                <w:sz w:val="22"/>
                <w:szCs w:val="22"/>
              </w:rPr>
            </w:pPr>
            <w:r w:rsidRPr="00196420">
              <w:rPr>
                <w:rFonts w:asciiTheme="minorHAnsi" w:hAnsiTheme="minorHAnsi" w:cstheme="minorHAnsi"/>
                <w:sz w:val="22"/>
                <w:szCs w:val="22"/>
              </w:rPr>
              <w:t>begrenses til et minimum. </w:t>
            </w:r>
          </w:p>
          <w:p w14:paraId="1DF86660" w14:textId="77777777" w:rsidR="00196420" w:rsidRPr="00196420" w:rsidRDefault="00196420" w:rsidP="00196420">
            <w:pPr>
              <w:numPr>
                <w:ilvl w:val="0"/>
                <w:numId w:val="230"/>
              </w:numPr>
              <w:rPr>
                <w:rFonts w:asciiTheme="minorHAnsi" w:hAnsiTheme="minorHAnsi" w:cstheme="minorHAnsi"/>
                <w:sz w:val="22"/>
                <w:szCs w:val="22"/>
              </w:rPr>
            </w:pPr>
            <w:r w:rsidRPr="00196420">
              <w:rPr>
                <w:rFonts w:asciiTheme="minorHAnsi" w:hAnsiTheme="minorHAnsi" w:cstheme="minorHAnsi"/>
                <w:sz w:val="22"/>
                <w:szCs w:val="22"/>
              </w:rPr>
              <w:t>gis særskilt beskyttelse. </w:t>
            </w:r>
          </w:p>
          <w:p w14:paraId="5D7C40E6" w14:textId="77777777" w:rsidR="00196420" w:rsidRPr="00196420" w:rsidRDefault="00196420" w:rsidP="00196420">
            <w:pPr>
              <w:numPr>
                <w:ilvl w:val="0"/>
                <w:numId w:val="231"/>
              </w:numPr>
              <w:rPr>
                <w:rFonts w:asciiTheme="minorHAnsi" w:hAnsiTheme="minorHAnsi" w:cstheme="minorHAnsi"/>
                <w:sz w:val="22"/>
                <w:szCs w:val="22"/>
              </w:rPr>
            </w:pPr>
            <w:r w:rsidRPr="00196420">
              <w:rPr>
                <w:rFonts w:asciiTheme="minorHAnsi" w:hAnsiTheme="minorHAnsi" w:cstheme="minorHAnsi"/>
                <w:sz w:val="22"/>
                <w:szCs w:val="22"/>
              </w:rPr>
              <w:t>være gjenstand for logging, overvåking og dokumenterte rutiner </w:t>
            </w:r>
          </w:p>
          <w:p w14:paraId="09EC3668" w14:textId="77777777" w:rsidR="00C70594" w:rsidRDefault="00C70594" w:rsidP="00196420">
            <w:pPr>
              <w:rPr>
                <w:rFonts w:asciiTheme="minorHAnsi" w:hAnsiTheme="minorHAnsi" w:cstheme="minorHAnsi"/>
                <w:sz w:val="22"/>
                <w:szCs w:val="22"/>
              </w:rPr>
            </w:pPr>
          </w:p>
          <w:p w14:paraId="02D29119" w14:textId="73727B2C"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skal redegjøre for: </w:t>
            </w:r>
          </w:p>
          <w:p w14:paraId="631521E1" w14:textId="77777777" w:rsidR="00196420" w:rsidRPr="00196420" w:rsidRDefault="00196420" w:rsidP="00196420">
            <w:pPr>
              <w:numPr>
                <w:ilvl w:val="0"/>
                <w:numId w:val="232"/>
              </w:numPr>
              <w:rPr>
                <w:rFonts w:asciiTheme="minorHAnsi" w:hAnsiTheme="minorHAnsi" w:cstheme="minorHAnsi"/>
                <w:sz w:val="22"/>
                <w:szCs w:val="22"/>
              </w:rPr>
            </w:pPr>
            <w:r w:rsidRPr="00196420">
              <w:rPr>
                <w:rFonts w:asciiTheme="minorHAnsi" w:hAnsiTheme="minorHAnsi" w:cstheme="minorHAnsi"/>
                <w:sz w:val="22"/>
                <w:szCs w:val="22"/>
              </w:rPr>
              <w:t>hvilke typer kontoer som kan eksistere utenfor SSO. </w:t>
            </w:r>
          </w:p>
          <w:p w14:paraId="3CC19E9D" w14:textId="77777777" w:rsidR="00196420" w:rsidRPr="00196420" w:rsidRDefault="00196420" w:rsidP="00196420">
            <w:pPr>
              <w:numPr>
                <w:ilvl w:val="0"/>
                <w:numId w:val="233"/>
              </w:numPr>
              <w:rPr>
                <w:rFonts w:asciiTheme="minorHAnsi" w:hAnsiTheme="minorHAnsi" w:cstheme="minorHAnsi"/>
                <w:sz w:val="22"/>
                <w:szCs w:val="22"/>
              </w:rPr>
            </w:pPr>
            <w:r w:rsidRPr="00196420">
              <w:rPr>
                <w:rFonts w:asciiTheme="minorHAnsi" w:hAnsiTheme="minorHAnsi" w:cstheme="minorHAnsi"/>
                <w:sz w:val="22"/>
                <w:szCs w:val="22"/>
              </w:rPr>
              <w:t>hvordan sterk autentisering håndheves for disse. </w:t>
            </w:r>
          </w:p>
          <w:p w14:paraId="6AEED0C3" w14:textId="77777777" w:rsidR="00196420" w:rsidRPr="00196420" w:rsidRDefault="00196420" w:rsidP="00196420">
            <w:pPr>
              <w:numPr>
                <w:ilvl w:val="0"/>
                <w:numId w:val="234"/>
              </w:numPr>
              <w:rPr>
                <w:rFonts w:asciiTheme="minorHAnsi" w:hAnsiTheme="minorHAnsi" w:cstheme="minorHAnsi"/>
                <w:sz w:val="22"/>
                <w:szCs w:val="22"/>
              </w:rPr>
            </w:pPr>
            <w:r w:rsidRPr="00196420">
              <w:rPr>
                <w:rFonts w:asciiTheme="minorHAnsi" w:hAnsiTheme="minorHAnsi" w:cstheme="minorHAnsi"/>
                <w:sz w:val="22"/>
                <w:szCs w:val="22"/>
              </w:rPr>
              <w:t>hvordan sikker kontogjenoppretting håndteres. </w:t>
            </w:r>
          </w:p>
        </w:tc>
      </w:tr>
      <w:tr w:rsidR="00105D01" w:rsidRPr="00196420" w14:paraId="3FD2A081" w14:textId="77777777" w:rsidTr="00B977A6">
        <w:trPr>
          <w:trHeight w:val="1035"/>
        </w:trPr>
        <w:tc>
          <w:tcPr>
            <w:tcW w:w="13920" w:type="dxa"/>
            <w:gridSpan w:val="4"/>
            <w:tcBorders>
              <w:top w:val="single" w:sz="4" w:space="0" w:color="auto"/>
              <w:left w:val="single" w:sz="4" w:space="0" w:color="auto"/>
              <w:bottom w:val="single" w:sz="4" w:space="0" w:color="auto"/>
              <w:right w:val="single" w:sz="4" w:space="0" w:color="auto"/>
            </w:tcBorders>
          </w:tcPr>
          <w:p w14:paraId="77602E06" w14:textId="54391338" w:rsidR="00105D01" w:rsidRPr="00196420" w:rsidRDefault="00B977A6"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51E4F864"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3190AC78"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IS-03 </w:t>
            </w:r>
          </w:p>
        </w:tc>
        <w:tc>
          <w:tcPr>
            <w:tcW w:w="4815" w:type="dxa"/>
            <w:tcBorders>
              <w:top w:val="single" w:sz="4" w:space="0" w:color="auto"/>
              <w:left w:val="single" w:sz="4" w:space="0" w:color="auto"/>
              <w:bottom w:val="single" w:sz="4" w:space="0" w:color="auto"/>
              <w:right w:val="single" w:sz="4" w:space="0" w:color="auto"/>
            </w:tcBorders>
            <w:hideMark/>
          </w:tcPr>
          <w:p w14:paraId="1635387C" w14:textId="77777777" w:rsidR="00196420" w:rsidRPr="00196420" w:rsidRDefault="00196420" w:rsidP="00196420">
            <w:pPr>
              <w:rPr>
                <w:rFonts w:asciiTheme="minorHAnsi" w:hAnsiTheme="minorHAnsi" w:cstheme="minorHAnsi"/>
                <w:sz w:val="22"/>
                <w:szCs w:val="22"/>
              </w:rPr>
            </w:pPr>
            <w:r w:rsidRPr="00CD6F58">
              <w:rPr>
                <w:rFonts w:asciiTheme="minorHAnsi" w:hAnsiTheme="minorHAnsi" w:cstheme="minorHAnsi"/>
                <w:sz w:val="22"/>
                <w:szCs w:val="22"/>
                <w:u w:val="single"/>
              </w:rPr>
              <w:t>Ref. B-01</w:t>
            </w:r>
            <w:r w:rsidRPr="00196420">
              <w:rPr>
                <w:rFonts w:asciiTheme="minorHAnsi" w:hAnsiTheme="minorHAnsi" w:cstheme="minorHAnsi"/>
                <w:sz w:val="22"/>
                <w:szCs w:val="22"/>
              </w:rPr>
              <w:t>. </w:t>
            </w:r>
          </w:p>
          <w:p w14:paraId="12C4AC1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Løsningen skal støtte både ordinære og sikkerhets</w:t>
            </w:r>
            <w:r w:rsidRPr="00196420">
              <w:rPr>
                <w:rFonts w:asciiTheme="minorHAnsi" w:hAnsiTheme="minorHAnsi" w:cstheme="minorHAnsi"/>
                <w:sz w:val="22"/>
                <w:szCs w:val="22"/>
              </w:rPr>
              <w:noBreakHyphen/>
              <w:t>/beredskapsrelaterte henvendelser og kunne tilpasses endringer over tid. </w:t>
            </w:r>
          </w:p>
        </w:tc>
        <w:tc>
          <w:tcPr>
            <w:tcW w:w="990" w:type="dxa"/>
            <w:tcBorders>
              <w:top w:val="single" w:sz="4" w:space="0" w:color="auto"/>
              <w:left w:val="single" w:sz="4" w:space="0" w:color="auto"/>
              <w:bottom w:val="single" w:sz="4" w:space="0" w:color="auto"/>
              <w:right w:val="single" w:sz="4" w:space="0" w:color="auto"/>
            </w:tcBorders>
            <w:hideMark/>
          </w:tcPr>
          <w:p w14:paraId="1E09B270"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p w14:paraId="750F373E"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6990" w:type="dxa"/>
            <w:tcBorders>
              <w:top w:val="single" w:sz="4" w:space="0" w:color="auto"/>
              <w:left w:val="single" w:sz="4" w:space="0" w:color="auto"/>
              <w:bottom w:val="single" w:sz="4" w:space="0" w:color="auto"/>
              <w:right w:val="single" w:sz="4" w:space="0" w:color="auto"/>
            </w:tcBorders>
            <w:hideMark/>
          </w:tcPr>
          <w:p w14:paraId="63C74D7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 bes beskrive: </w:t>
            </w:r>
          </w:p>
          <w:p w14:paraId="6FF2D512" w14:textId="77777777" w:rsidR="00196420" w:rsidRPr="00196420" w:rsidRDefault="00196420" w:rsidP="00196420">
            <w:pPr>
              <w:numPr>
                <w:ilvl w:val="0"/>
                <w:numId w:val="235"/>
              </w:numPr>
              <w:rPr>
                <w:rFonts w:asciiTheme="minorHAnsi" w:hAnsiTheme="minorHAnsi" w:cstheme="minorHAnsi"/>
                <w:sz w:val="22"/>
                <w:szCs w:val="22"/>
              </w:rPr>
            </w:pPr>
            <w:r w:rsidRPr="00196420">
              <w:rPr>
                <w:rFonts w:asciiTheme="minorHAnsi" w:hAnsiTheme="minorHAnsi" w:cstheme="minorHAnsi"/>
                <w:sz w:val="22"/>
                <w:szCs w:val="22"/>
              </w:rPr>
              <w:t>hvordan sikkerhet og tilgang ivaretas, skjerming, rollebasert tilgang og håndtering av sensitive saker. </w:t>
            </w:r>
          </w:p>
        </w:tc>
      </w:tr>
      <w:tr w:rsidR="002B6C38" w:rsidRPr="00196420" w14:paraId="291E0A20" w14:textId="77777777" w:rsidTr="002B6C38">
        <w:trPr>
          <w:trHeight w:val="1022"/>
        </w:trPr>
        <w:tc>
          <w:tcPr>
            <w:tcW w:w="13920" w:type="dxa"/>
            <w:gridSpan w:val="4"/>
            <w:tcBorders>
              <w:top w:val="single" w:sz="4" w:space="0" w:color="auto"/>
              <w:left w:val="single" w:sz="4" w:space="0" w:color="auto"/>
              <w:bottom w:val="single" w:sz="4" w:space="0" w:color="auto"/>
              <w:right w:val="single" w:sz="4" w:space="0" w:color="auto"/>
            </w:tcBorders>
          </w:tcPr>
          <w:p w14:paraId="41104B1A" w14:textId="46A66909"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03EEB193"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581A010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IS-04 </w:t>
            </w:r>
          </w:p>
        </w:tc>
        <w:tc>
          <w:tcPr>
            <w:tcW w:w="4815" w:type="dxa"/>
            <w:tcBorders>
              <w:top w:val="single" w:sz="4" w:space="0" w:color="auto"/>
              <w:left w:val="single" w:sz="4" w:space="0" w:color="auto"/>
              <w:bottom w:val="single" w:sz="4" w:space="0" w:color="auto"/>
              <w:right w:val="single" w:sz="4" w:space="0" w:color="auto"/>
            </w:tcBorders>
            <w:hideMark/>
          </w:tcPr>
          <w:p w14:paraId="78A718B3" w14:textId="77777777" w:rsidR="00196420" w:rsidRPr="00CD6F58" w:rsidRDefault="00196420" w:rsidP="00196420">
            <w:pPr>
              <w:rPr>
                <w:rFonts w:asciiTheme="minorHAnsi" w:hAnsiTheme="minorHAnsi" w:cstheme="minorHAnsi"/>
                <w:sz w:val="22"/>
                <w:szCs w:val="22"/>
                <w:u w:val="single"/>
              </w:rPr>
            </w:pPr>
            <w:r w:rsidRPr="00CD6F58">
              <w:rPr>
                <w:rFonts w:asciiTheme="minorHAnsi" w:hAnsiTheme="minorHAnsi" w:cstheme="minorHAnsi"/>
                <w:sz w:val="22"/>
                <w:szCs w:val="22"/>
                <w:u w:val="single"/>
              </w:rPr>
              <w:t>Ref. B-05. </w:t>
            </w:r>
          </w:p>
          <w:p w14:paraId="3D6B8815"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helhetlig støtte for saksflyt fra mottak til avslutning. Informasjon knyttet til saker, inkludert historikk og metadata, skal beskyttes mot uautorisert innsyn og endring gjennom egnede sikkerhetsmekanismer, herunder kryptering ved lagring og overføring. </w:t>
            </w:r>
          </w:p>
        </w:tc>
        <w:tc>
          <w:tcPr>
            <w:tcW w:w="990" w:type="dxa"/>
            <w:tcBorders>
              <w:top w:val="single" w:sz="4" w:space="0" w:color="auto"/>
              <w:left w:val="single" w:sz="4" w:space="0" w:color="auto"/>
              <w:bottom w:val="single" w:sz="4" w:space="0" w:color="auto"/>
              <w:right w:val="single" w:sz="4" w:space="0" w:color="auto"/>
            </w:tcBorders>
            <w:hideMark/>
          </w:tcPr>
          <w:p w14:paraId="61506D9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6589EDA9"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 bes beskrive: </w:t>
            </w:r>
          </w:p>
          <w:p w14:paraId="776F4D20" w14:textId="77777777" w:rsidR="00196420" w:rsidRPr="00196420" w:rsidRDefault="00196420" w:rsidP="00196420">
            <w:pPr>
              <w:numPr>
                <w:ilvl w:val="0"/>
                <w:numId w:val="236"/>
              </w:numPr>
              <w:rPr>
                <w:rFonts w:asciiTheme="minorHAnsi" w:hAnsiTheme="minorHAnsi" w:cstheme="minorHAnsi"/>
                <w:sz w:val="22"/>
                <w:szCs w:val="22"/>
              </w:rPr>
            </w:pPr>
            <w:r w:rsidRPr="00196420">
              <w:rPr>
                <w:rFonts w:asciiTheme="minorHAnsi" w:hAnsiTheme="minorHAnsi" w:cstheme="minorHAnsi"/>
                <w:sz w:val="22"/>
                <w:szCs w:val="22"/>
              </w:rPr>
              <w:t>hvordan informasjon knyttet til saker, inkludert historikk og metadata beskyttes mot uautorisert innsyn og endring gjennom egnede sikkerhetsmekanismer, herunder kryptering ved lagring og overføring. </w:t>
            </w:r>
          </w:p>
        </w:tc>
      </w:tr>
      <w:tr w:rsidR="002B6C38" w:rsidRPr="00196420" w14:paraId="17CB30AF" w14:textId="77777777" w:rsidTr="002B6C38">
        <w:trPr>
          <w:trHeight w:val="936"/>
        </w:trPr>
        <w:tc>
          <w:tcPr>
            <w:tcW w:w="13920" w:type="dxa"/>
            <w:gridSpan w:val="4"/>
            <w:tcBorders>
              <w:top w:val="single" w:sz="4" w:space="0" w:color="auto"/>
              <w:left w:val="single" w:sz="4" w:space="0" w:color="auto"/>
              <w:bottom w:val="single" w:sz="4" w:space="0" w:color="auto"/>
              <w:right w:val="single" w:sz="4" w:space="0" w:color="auto"/>
            </w:tcBorders>
          </w:tcPr>
          <w:p w14:paraId="52C62D78" w14:textId="24CD342A"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2F4572BD"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771F0C12"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IS-05 </w:t>
            </w:r>
          </w:p>
        </w:tc>
        <w:tc>
          <w:tcPr>
            <w:tcW w:w="4815" w:type="dxa"/>
            <w:tcBorders>
              <w:top w:val="single" w:sz="4" w:space="0" w:color="auto"/>
              <w:left w:val="single" w:sz="4" w:space="0" w:color="auto"/>
              <w:bottom w:val="single" w:sz="4" w:space="0" w:color="auto"/>
              <w:right w:val="single" w:sz="4" w:space="0" w:color="auto"/>
            </w:tcBorders>
            <w:hideMark/>
          </w:tcPr>
          <w:p w14:paraId="7D1F0D2A" w14:textId="77777777" w:rsidR="00196420" w:rsidRPr="00CD6F58" w:rsidRDefault="00196420" w:rsidP="00196420">
            <w:pPr>
              <w:rPr>
                <w:rFonts w:asciiTheme="minorHAnsi" w:hAnsiTheme="minorHAnsi" w:cstheme="minorHAnsi"/>
                <w:sz w:val="22"/>
                <w:szCs w:val="22"/>
                <w:u w:val="single"/>
              </w:rPr>
            </w:pPr>
            <w:r w:rsidRPr="00CD6F58">
              <w:rPr>
                <w:rFonts w:asciiTheme="minorHAnsi" w:hAnsiTheme="minorHAnsi" w:cstheme="minorHAnsi"/>
                <w:sz w:val="22"/>
                <w:szCs w:val="22"/>
                <w:u w:val="single"/>
              </w:rPr>
              <w:t>Ref. B-14. </w:t>
            </w:r>
          </w:p>
          <w:p w14:paraId="2B490390"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at løsningen enkelt kan forvaltes og videreutvikles i linjen uten unødig leverandøravhengighet </w:t>
            </w:r>
          </w:p>
        </w:tc>
        <w:tc>
          <w:tcPr>
            <w:tcW w:w="990" w:type="dxa"/>
            <w:tcBorders>
              <w:top w:val="single" w:sz="4" w:space="0" w:color="auto"/>
              <w:left w:val="single" w:sz="4" w:space="0" w:color="auto"/>
              <w:bottom w:val="single" w:sz="4" w:space="0" w:color="auto"/>
              <w:right w:val="single" w:sz="4" w:space="0" w:color="auto"/>
            </w:tcBorders>
            <w:hideMark/>
          </w:tcPr>
          <w:p w14:paraId="2B1A762B"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313414B5"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bes beskrive: </w:t>
            </w:r>
          </w:p>
          <w:p w14:paraId="360B295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Leverandøravhengighet og exit </w:t>
            </w:r>
          </w:p>
          <w:p w14:paraId="653EA4CE" w14:textId="77777777" w:rsidR="00196420" w:rsidRPr="00196420" w:rsidRDefault="00196420" w:rsidP="00196420">
            <w:pPr>
              <w:numPr>
                <w:ilvl w:val="0"/>
                <w:numId w:val="237"/>
              </w:numPr>
              <w:rPr>
                <w:rFonts w:asciiTheme="minorHAnsi" w:hAnsiTheme="minorHAnsi" w:cstheme="minorHAnsi"/>
                <w:sz w:val="22"/>
                <w:szCs w:val="22"/>
              </w:rPr>
            </w:pPr>
            <w:r w:rsidRPr="00196420">
              <w:rPr>
                <w:rFonts w:asciiTheme="minorHAnsi" w:hAnsiTheme="minorHAnsi" w:cstheme="minorHAnsi"/>
                <w:sz w:val="22"/>
                <w:szCs w:val="22"/>
              </w:rPr>
              <w:t>hvordan Stortinget beholder kontroll over data, konfigurasjon og videre bruk ved endringer i leveranse eller avvikling. </w:t>
            </w:r>
          </w:p>
        </w:tc>
      </w:tr>
      <w:tr w:rsidR="002B6C38" w:rsidRPr="00196420" w14:paraId="58B5145B" w14:textId="77777777" w:rsidTr="002B6C38">
        <w:trPr>
          <w:trHeight w:val="752"/>
        </w:trPr>
        <w:tc>
          <w:tcPr>
            <w:tcW w:w="13920" w:type="dxa"/>
            <w:gridSpan w:val="4"/>
            <w:tcBorders>
              <w:top w:val="single" w:sz="4" w:space="0" w:color="auto"/>
              <w:left w:val="single" w:sz="4" w:space="0" w:color="auto"/>
              <w:bottom w:val="single" w:sz="4" w:space="0" w:color="auto"/>
              <w:right w:val="single" w:sz="4" w:space="0" w:color="auto"/>
            </w:tcBorders>
          </w:tcPr>
          <w:p w14:paraId="28C99710" w14:textId="677D42CB"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037493EB"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164F98D3"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IS-06 </w:t>
            </w:r>
          </w:p>
        </w:tc>
        <w:tc>
          <w:tcPr>
            <w:tcW w:w="4815" w:type="dxa"/>
            <w:tcBorders>
              <w:top w:val="single" w:sz="4" w:space="0" w:color="auto"/>
              <w:left w:val="single" w:sz="4" w:space="0" w:color="auto"/>
              <w:bottom w:val="single" w:sz="4" w:space="0" w:color="auto"/>
              <w:right w:val="single" w:sz="4" w:space="0" w:color="auto"/>
            </w:tcBorders>
            <w:hideMark/>
          </w:tcPr>
          <w:p w14:paraId="06A69A2B" w14:textId="77777777" w:rsidR="00196420" w:rsidRPr="00CD6F58" w:rsidRDefault="00196420" w:rsidP="00196420">
            <w:pPr>
              <w:rPr>
                <w:rFonts w:asciiTheme="minorHAnsi" w:hAnsiTheme="minorHAnsi" w:cstheme="minorHAnsi"/>
                <w:sz w:val="22"/>
                <w:szCs w:val="22"/>
                <w:u w:val="single"/>
              </w:rPr>
            </w:pPr>
            <w:r w:rsidRPr="00CD6F58">
              <w:rPr>
                <w:rFonts w:asciiTheme="minorHAnsi" w:hAnsiTheme="minorHAnsi" w:cstheme="minorHAnsi"/>
                <w:sz w:val="22"/>
                <w:szCs w:val="22"/>
                <w:u w:val="single"/>
              </w:rPr>
              <w:t>Ref. B-06 </w:t>
            </w:r>
          </w:p>
          <w:p w14:paraId="407509F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sikkerhetslogging og sporbarhet som sikrer at dialog og øvrige relevante hendelser inngår som en del av sakens historikk og kan etterprøves i ettertid </w:t>
            </w:r>
          </w:p>
        </w:tc>
        <w:tc>
          <w:tcPr>
            <w:tcW w:w="990" w:type="dxa"/>
            <w:tcBorders>
              <w:top w:val="single" w:sz="4" w:space="0" w:color="auto"/>
              <w:left w:val="single" w:sz="4" w:space="0" w:color="auto"/>
              <w:bottom w:val="single" w:sz="4" w:space="0" w:color="auto"/>
              <w:right w:val="single" w:sz="4" w:space="0" w:color="auto"/>
            </w:tcBorders>
            <w:hideMark/>
          </w:tcPr>
          <w:p w14:paraId="650CE262"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3A55C1A3"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bes beskrive: </w:t>
            </w:r>
          </w:p>
          <w:p w14:paraId="06F2639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Sporbarhet og historikk </w:t>
            </w:r>
          </w:p>
          <w:p w14:paraId="1BE3FF89" w14:textId="77777777" w:rsidR="00196420" w:rsidRPr="00196420" w:rsidRDefault="00196420" w:rsidP="00196420">
            <w:pPr>
              <w:numPr>
                <w:ilvl w:val="0"/>
                <w:numId w:val="238"/>
              </w:numPr>
              <w:rPr>
                <w:rFonts w:asciiTheme="minorHAnsi" w:hAnsiTheme="minorHAnsi" w:cstheme="minorHAnsi"/>
                <w:sz w:val="22"/>
                <w:szCs w:val="22"/>
              </w:rPr>
            </w:pPr>
            <w:r w:rsidRPr="00196420">
              <w:rPr>
                <w:rFonts w:asciiTheme="minorHAnsi" w:hAnsiTheme="minorHAnsi" w:cstheme="minorHAnsi"/>
                <w:sz w:val="22"/>
                <w:szCs w:val="22"/>
              </w:rPr>
              <w:t>hvordan dialog inngår som en del av sakens historikk og kan etterprøves i ettertid. </w:t>
            </w:r>
          </w:p>
          <w:p w14:paraId="14CEF68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Tilgang og skjerming </w:t>
            </w:r>
          </w:p>
          <w:p w14:paraId="62D43EA8" w14:textId="77777777" w:rsidR="00196420" w:rsidRPr="00196420" w:rsidRDefault="00196420" w:rsidP="00196420">
            <w:pPr>
              <w:numPr>
                <w:ilvl w:val="0"/>
                <w:numId w:val="239"/>
              </w:numPr>
              <w:rPr>
                <w:rFonts w:asciiTheme="minorHAnsi" w:hAnsiTheme="minorHAnsi" w:cstheme="minorHAnsi"/>
                <w:sz w:val="22"/>
                <w:szCs w:val="22"/>
              </w:rPr>
            </w:pPr>
            <w:r w:rsidRPr="00196420">
              <w:rPr>
                <w:rFonts w:asciiTheme="minorHAnsi" w:hAnsiTheme="minorHAnsi" w:cstheme="minorHAnsi"/>
                <w:sz w:val="22"/>
                <w:szCs w:val="22"/>
              </w:rPr>
              <w:t>hvordan innsyn i dialog skjermes og styres etter rolle, sakstype og sensitivitet. </w:t>
            </w:r>
          </w:p>
        </w:tc>
      </w:tr>
      <w:tr w:rsidR="002B6C38" w:rsidRPr="00196420" w14:paraId="29DA9D82" w14:textId="77777777" w:rsidTr="002B6C38">
        <w:trPr>
          <w:trHeight w:val="932"/>
        </w:trPr>
        <w:tc>
          <w:tcPr>
            <w:tcW w:w="13920" w:type="dxa"/>
            <w:gridSpan w:val="4"/>
            <w:tcBorders>
              <w:top w:val="single" w:sz="4" w:space="0" w:color="auto"/>
              <w:left w:val="single" w:sz="4" w:space="0" w:color="auto"/>
              <w:bottom w:val="single" w:sz="4" w:space="0" w:color="auto"/>
              <w:right w:val="single" w:sz="4" w:space="0" w:color="auto"/>
            </w:tcBorders>
          </w:tcPr>
          <w:p w14:paraId="32CAD1AD" w14:textId="2E1FB4AD"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64717BBB"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2A5B4C87"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IS-07 </w:t>
            </w:r>
          </w:p>
        </w:tc>
        <w:tc>
          <w:tcPr>
            <w:tcW w:w="4815" w:type="dxa"/>
            <w:tcBorders>
              <w:top w:val="single" w:sz="4" w:space="0" w:color="auto"/>
              <w:left w:val="single" w:sz="4" w:space="0" w:color="auto"/>
              <w:bottom w:val="single" w:sz="4" w:space="0" w:color="auto"/>
              <w:right w:val="single" w:sz="4" w:space="0" w:color="auto"/>
            </w:tcBorders>
            <w:hideMark/>
          </w:tcPr>
          <w:p w14:paraId="0B93ACB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u w:val="single"/>
              </w:rPr>
              <w:t>Ref. B-13</w:t>
            </w:r>
            <w:r w:rsidRPr="00196420">
              <w:rPr>
                <w:rFonts w:asciiTheme="minorHAnsi" w:hAnsiTheme="minorHAnsi" w:cstheme="minorHAnsi"/>
                <w:sz w:val="22"/>
                <w:szCs w:val="22"/>
              </w:rPr>
              <w:t> </w:t>
            </w:r>
          </w:p>
          <w:p w14:paraId="3B54A704"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Løsningen skal støtte automatisering der det er mulig, sikre rollebasert tilgang etter prinsippet om minste privilegium, og være tilpasset en drift med løpende sikkerhetsrelaterte endringer og forbedringer som del av leverandørens standardforvaltning.  </w:t>
            </w:r>
          </w:p>
        </w:tc>
        <w:tc>
          <w:tcPr>
            <w:tcW w:w="990" w:type="dxa"/>
            <w:tcBorders>
              <w:top w:val="single" w:sz="4" w:space="0" w:color="auto"/>
              <w:left w:val="single" w:sz="4" w:space="0" w:color="auto"/>
              <w:bottom w:val="single" w:sz="4" w:space="0" w:color="auto"/>
              <w:right w:val="single" w:sz="4" w:space="0" w:color="auto"/>
            </w:tcBorders>
            <w:hideMark/>
          </w:tcPr>
          <w:p w14:paraId="39981E7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1BD4B4A9"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 bes beskrive:  </w:t>
            </w:r>
          </w:p>
          <w:p w14:paraId="4A23888B"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Brukerlivssyklus og automatisering  </w:t>
            </w:r>
          </w:p>
          <w:p w14:paraId="503A0B78" w14:textId="77777777" w:rsidR="00196420" w:rsidRPr="00196420" w:rsidRDefault="00196420" w:rsidP="00196420">
            <w:pPr>
              <w:numPr>
                <w:ilvl w:val="0"/>
                <w:numId w:val="240"/>
              </w:numPr>
              <w:rPr>
                <w:rFonts w:asciiTheme="minorHAnsi" w:hAnsiTheme="minorHAnsi" w:cstheme="minorHAnsi"/>
                <w:sz w:val="22"/>
                <w:szCs w:val="22"/>
              </w:rPr>
            </w:pPr>
            <w:r w:rsidRPr="00196420">
              <w:rPr>
                <w:rFonts w:asciiTheme="minorHAnsi" w:hAnsiTheme="minorHAnsi" w:cstheme="minorHAnsi"/>
                <w:sz w:val="22"/>
                <w:szCs w:val="22"/>
              </w:rPr>
              <w:t>hvordan opprettelse, endring og deaktivering av brukere håndteres, herunder bruk av autoritative kilder.  </w:t>
            </w:r>
          </w:p>
          <w:p w14:paraId="5DD6E5AA"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Rolle</w:t>
            </w:r>
            <w:r w:rsidRPr="00196420">
              <w:rPr>
                <w:rFonts w:asciiTheme="minorHAnsi" w:hAnsiTheme="minorHAnsi" w:cstheme="minorHAnsi"/>
                <w:sz w:val="22"/>
                <w:szCs w:val="22"/>
              </w:rPr>
              <w:noBreakHyphen/>
              <w:t> og rettighetsstyring  </w:t>
            </w:r>
          </w:p>
          <w:p w14:paraId="18359A41" w14:textId="77777777" w:rsidR="00196420" w:rsidRPr="00196420" w:rsidRDefault="00196420" w:rsidP="00196420">
            <w:pPr>
              <w:numPr>
                <w:ilvl w:val="0"/>
                <w:numId w:val="241"/>
              </w:numPr>
              <w:rPr>
                <w:rFonts w:asciiTheme="minorHAnsi" w:hAnsiTheme="minorHAnsi" w:cstheme="minorHAnsi"/>
                <w:sz w:val="22"/>
                <w:szCs w:val="22"/>
              </w:rPr>
            </w:pPr>
            <w:r w:rsidRPr="00196420">
              <w:rPr>
                <w:rFonts w:asciiTheme="minorHAnsi" w:hAnsiTheme="minorHAnsi" w:cstheme="minorHAnsi"/>
                <w:sz w:val="22"/>
                <w:szCs w:val="22"/>
              </w:rPr>
              <w:t>hvordan roller og tilganger administreres i tråd med prinsippet om minste privilegium.  </w:t>
            </w:r>
          </w:p>
          <w:p w14:paraId="5B6B6DE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Periodisk kontroll og attestering  </w:t>
            </w:r>
          </w:p>
          <w:p w14:paraId="43632868" w14:textId="77777777" w:rsidR="00196420" w:rsidRPr="00196420" w:rsidRDefault="00196420" w:rsidP="00196420">
            <w:pPr>
              <w:numPr>
                <w:ilvl w:val="0"/>
                <w:numId w:val="242"/>
              </w:numPr>
              <w:rPr>
                <w:rFonts w:asciiTheme="minorHAnsi" w:hAnsiTheme="minorHAnsi" w:cstheme="minorHAnsi"/>
                <w:sz w:val="22"/>
                <w:szCs w:val="22"/>
              </w:rPr>
            </w:pPr>
            <w:r w:rsidRPr="00196420">
              <w:rPr>
                <w:rFonts w:asciiTheme="minorHAnsi" w:hAnsiTheme="minorHAnsi" w:cstheme="minorHAnsi"/>
                <w:sz w:val="22"/>
                <w:szCs w:val="22"/>
              </w:rPr>
              <w:t>hvordan løsningen støtter regelmessig gjennomgang og bekreftelse av brukere og tilganger.  </w:t>
            </w:r>
          </w:p>
          <w:p w14:paraId="4E11E530"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Personvernstøtte  </w:t>
            </w:r>
          </w:p>
          <w:p w14:paraId="1F924040" w14:textId="77777777" w:rsidR="00196420" w:rsidRPr="00196420" w:rsidRDefault="00196420" w:rsidP="00196420">
            <w:pPr>
              <w:numPr>
                <w:ilvl w:val="0"/>
                <w:numId w:val="243"/>
              </w:numPr>
              <w:rPr>
                <w:rFonts w:asciiTheme="minorHAnsi" w:hAnsiTheme="minorHAnsi" w:cstheme="minorHAnsi"/>
                <w:sz w:val="22"/>
                <w:szCs w:val="22"/>
              </w:rPr>
            </w:pPr>
            <w:r w:rsidRPr="00196420">
              <w:rPr>
                <w:rFonts w:asciiTheme="minorHAnsi" w:hAnsiTheme="minorHAnsi" w:cstheme="minorHAnsi"/>
                <w:sz w:val="22"/>
                <w:szCs w:val="22"/>
              </w:rPr>
              <w:t>hvordan anonymisering og sletting av personopplysninger ivaretas i tråd med regelverk.  </w:t>
            </w:r>
          </w:p>
          <w:p w14:paraId="48B79A9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Sporbarhet og etterprøvbarhet  </w:t>
            </w:r>
          </w:p>
          <w:p w14:paraId="46B337D3" w14:textId="77777777" w:rsidR="00196420" w:rsidRPr="00196420" w:rsidRDefault="00196420" w:rsidP="00196420">
            <w:pPr>
              <w:numPr>
                <w:ilvl w:val="0"/>
                <w:numId w:val="244"/>
              </w:numPr>
              <w:rPr>
                <w:rFonts w:asciiTheme="minorHAnsi" w:hAnsiTheme="minorHAnsi" w:cstheme="minorHAnsi"/>
                <w:sz w:val="22"/>
                <w:szCs w:val="22"/>
              </w:rPr>
            </w:pPr>
            <w:r w:rsidRPr="00196420">
              <w:rPr>
                <w:rFonts w:asciiTheme="minorHAnsi" w:hAnsiTheme="minorHAnsi" w:cstheme="minorHAnsi"/>
                <w:sz w:val="22"/>
                <w:szCs w:val="22"/>
              </w:rPr>
              <w:t>hvordan endringer i brukere og tilganger loggføres og kan dokumenteres ved revisjon. T </w:t>
            </w:r>
          </w:p>
        </w:tc>
      </w:tr>
      <w:tr w:rsidR="002B6C38" w:rsidRPr="00196420" w14:paraId="4079A5BB" w14:textId="77777777" w:rsidTr="002B6C38">
        <w:trPr>
          <w:trHeight w:val="918"/>
        </w:trPr>
        <w:tc>
          <w:tcPr>
            <w:tcW w:w="13920" w:type="dxa"/>
            <w:gridSpan w:val="4"/>
            <w:tcBorders>
              <w:top w:val="single" w:sz="4" w:space="0" w:color="auto"/>
              <w:left w:val="single" w:sz="4" w:space="0" w:color="auto"/>
              <w:bottom w:val="single" w:sz="4" w:space="0" w:color="auto"/>
              <w:right w:val="single" w:sz="4" w:space="0" w:color="auto"/>
            </w:tcBorders>
          </w:tcPr>
          <w:p w14:paraId="75D67CAB" w14:textId="2E2C5C88"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05E2DEE9"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70A4AC37"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IS-08 </w:t>
            </w:r>
          </w:p>
          <w:p w14:paraId="786FC0C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hideMark/>
          </w:tcPr>
          <w:p w14:paraId="72436370"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sikker autentisering og effektiv brukerhåndtering i løsningen.  </w:t>
            </w:r>
          </w:p>
          <w:p w14:paraId="1E4AB51A"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hideMark/>
          </w:tcPr>
          <w:p w14:paraId="33127233"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65B3DA8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Løsningen skal støtte Single Sign-On (SSO) med standard protokoll (SAML 2.0 og/eller OpenID Connect). Leverandøren skal beskrive etablering og drift av integrasjonen (inkl. sertifikathåndtering/metadata), samt eventuelle forutsetninger og begrensninger. </w:t>
            </w:r>
          </w:p>
          <w:p w14:paraId="3FD267BF" w14:textId="77777777" w:rsidR="00196420" w:rsidRPr="00196420" w:rsidRDefault="00196420" w:rsidP="00196420">
            <w:pPr>
              <w:numPr>
                <w:ilvl w:val="0"/>
                <w:numId w:val="245"/>
              </w:numPr>
              <w:rPr>
                <w:rFonts w:asciiTheme="minorHAnsi" w:hAnsiTheme="minorHAnsi" w:cstheme="minorHAnsi"/>
                <w:sz w:val="22"/>
                <w:szCs w:val="22"/>
              </w:rPr>
            </w:pPr>
            <w:r w:rsidRPr="00196420">
              <w:rPr>
                <w:rFonts w:asciiTheme="minorHAnsi" w:hAnsiTheme="minorHAnsi" w:cstheme="minorHAnsi"/>
                <w:sz w:val="22"/>
                <w:szCs w:val="22"/>
              </w:rPr>
              <w:t>Løsningen bør støtte automatisk brukerprovisjonering/deprovisjonering (f.eks. SCIM) eller tilsvarende mekanisme. </w:t>
            </w:r>
          </w:p>
        </w:tc>
      </w:tr>
      <w:tr w:rsidR="002B6C38" w:rsidRPr="00196420" w14:paraId="4A2B56B1" w14:textId="77777777" w:rsidTr="002B6C38">
        <w:trPr>
          <w:trHeight w:val="897"/>
        </w:trPr>
        <w:tc>
          <w:tcPr>
            <w:tcW w:w="13920" w:type="dxa"/>
            <w:gridSpan w:val="4"/>
            <w:tcBorders>
              <w:top w:val="single" w:sz="4" w:space="0" w:color="auto"/>
              <w:left w:val="single" w:sz="4" w:space="0" w:color="auto"/>
              <w:bottom w:val="single" w:sz="4" w:space="0" w:color="auto"/>
              <w:right w:val="single" w:sz="4" w:space="0" w:color="auto"/>
            </w:tcBorders>
          </w:tcPr>
          <w:p w14:paraId="3B6C70AC" w14:textId="2C15609B"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30E84FD4"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6B8E3FE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IS-09 </w:t>
            </w:r>
          </w:p>
          <w:p w14:paraId="4B37322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hideMark/>
          </w:tcPr>
          <w:p w14:paraId="1F8CC27D"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at løsningen holdes løpende oppdatert med hensyn til informasjonssikkerhet.  </w:t>
            </w:r>
          </w:p>
          <w:p w14:paraId="760DFC97"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990" w:type="dxa"/>
            <w:tcBorders>
              <w:top w:val="single" w:sz="4" w:space="0" w:color="auto"/>
              <w:left w:val="single" w:sz="4" w:space="0" w:color="auto"/>
              <w:bottom w:val="single" w:sz="4" w:space="0" w:color="auto"/>
              <w:right w:val="single" w:sz="4" w:space="0" w:color="auto"/>
            </w:tcBorders>
            <w:hideMark/>
          </w:tcPr>
          <w:p w14:paraId="11A01C21"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4663C76C"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skal ha en dokumentert prosess for sikkerhetsoppdateringer og sårbarhetshåndtering, inkludert håndtering av kjente sårbarheter og tiltak for å opprettholde et oppdatert sikkerhetsnivå. Leverandøren skal varsle kunden i forkant av endringer som kan påvirke tjenestens tilgjengelighet eller funksjon. </w:t>
            </w:r>
          </w:p>
          <w:p w14:paraId="7CE6653B"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p w14:paraId="2DC670F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bes beskrive mål/retningslinjer for utbedring av kritiske sårbarheter, og bør tilby endringslogg/release notes til kunden. </w:t>
            </w:r>
          </w:p>
        </w:tc>
      </w:tr>
      <w:tr w:rsidR="002B6C38" w:rsidRPr="00196420" w14:paraId="24C24956" w14:textId="77777777" w:rsidTr="00E86F6B">
        <w:trPr>
          <w:trHeight w:val="940"/>
        </w:trPr>
        <w:tc>
          <w:tcPr>
            <w:tcW w:w="13920" w:type="dxa"/>
            <w:gridSpan w:val="4"/>
            <w:tcBorders>
              <w:top w:val="single" w:sz="4" w:space="0" w:color="auto"/>
              <w:left w:val="single" w:sz="4" w:space="0" w:color="auto"/>
              <w:bottom w:val="single" w:sz="4" w:space="0" w:color="auto"/>
              <w:right w:val="single" w:sz="4" w:space="0" w:color="auto"/>
            </w:tcBorders>
          </w:tcPr>
          <w:p w14:paraId="7A0B7632" w14:textId="24FC3157"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r w:rsidR="00196420" w:rsidRPr="00196420" w14:paraId="1F9EFC62" w14:textId="77777777" w:rsidTr="00105D01">
        <w:tc>
          <w:tcPr>
            <w:tcW w:w="1125" w:type="dxa"/>
            <w:tcBorders>
              <w:top w:val="single" w:sz="4" w:space="0" w:color="auto"/>
              <w:left w:val="single" w:sz="4" w:space="0" w:color="auto"/>
              <w:bottom w:val="single" w:sz="4" w:space="0" w:color="auto"/>
              <w:right w:val="single" w:sz="4" w:space="0" w:color="auto"/>
            </w:tcBorders>
            <w:hideMark/>
          </w:tcPr>
          <w:p w14:paraId="5B4B564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IS-10 </w:t>
            </w:r>
          </w:p>
          <w:p w14:paraId="7439A899"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 </w:t>
            </w:r>
          </w:p>
        </w:tc>
        <w:tc>
          <w:tcPr>
            <w:tcW w:w="4815" w:type="dxa"/>
            <w:tcBorders>
              <w:top w:val="single" w:sz="4" w:space="0" w:color="auto"/>
              <w:left w:val="single" w:sz="4" w:space="0" w:color="auto"/>
              <w:bottom w:val="single" w:sz="4" w:space="0" w:color="auto"/>
              <w:right w:val="single" w:sz="4" w:space="0" w:color="auto"/>
            </w:tcBorders>
            <w:hideMark/>
          </w:tcPr>
          <w:p w14:paraId="6305E85F"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Stortinget har behov for sikkerhetslogging og overvåking som gir etterprøvbarhet, hendelsesoppfølging og integrasjon med sentrale sikkerhetsverktøy. </w:t>
            </w:r>
          </w:p>
        </w:tc>
        <w:tc>
          <w:tcPr>
            <w:tcW w:w="990" w:type="dxa"/>
            <w:tcBorders>
              <w:top w:val="single" w:sz="4" w:space="0" w:color="auto"/>
              <w:left w:val="single" w:sz="4" w:space="0" w:color="auto"/>
              <w:bottom w:val="single" w:sz="4" w:space="0" w:color="auto"/>
              <w:right w:val="single" w:sz="4" w:space="0" w:color="auto"/>
            </w:tcBorders>
            <w:hideMark/>
          </w:tcPr>
          <w:p w14:paraId="74B068D6"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E </w:t>
            </w:r>
          </w:p>
        </w:tc>
        <w:tc>
          <w:tcPr>
            <w:tcW w:w="6990" w:type="dxa"/>
            <w:tcBorders>
              <w:top w:val="single" w:sz="4" w:space="0" w:color="auto"/>
              <w:left w:val="single" w:sz="4" w:space="0" w:color="auto"/>
              <w:bottom w:val="single" w:sz="4" w:space="0" w:color="auto"/>
              <w:right w:val="single" w:sz="4" w:space="0" w:color="auto"/>
            </w:tcBorders>
            <w:hideMark/>
          </w:tcPr>
          <w:p w14:paraId="2EB2E243" w14:textId="77777777" w:rsidR="00196420" w:rsidRPr="00196420" w:rsidRDefault="00196420" w:rsidP="00196420">
            <w:pPr>
              <w:rPr>
                <w:rFonts w:asciiTheme="minorHAnsi" w:hAnsiTheme="minorHAnsi" w:cstheme="minorHAnsi"/>
                <w:sz w:val="22"/>
                <w:szCs w:val="22"/>
              </w:rPr>
            </w:pPr>
            <w:r w:rsidRPr="00196420">
              <w:rPr>
                <w:rFonts w:asciiTheme="minorHAnsi" w:hAnsiTheme="minorHAnsi" w:cstheme="minorHAnsi"/>
                <w:sz w:val="22"/>
                <w:szCs w:val="22"/>
              </w:rPr>
              <w:t>Leverandøren bes beskrive standard lagringstid (retensjon) for logger, muligheter for konfigurasjon, og støtte for eksport/integrasjon mot sentral loggplattform/SIEM. </w:t>
            </w:r>
          </w:p>
        </w:tc>
      </w:tr>
      <w:tr w:rsidR="002B6C38" w:rsidRPr="00196420" w14:paraId="44132265" w14:textId="77777777" w:rsidTr="002B6C38">
        <w:trPr>
          <w:trHeight w:val="896"/>
        </w:trPr>
        <w:tc>
          <w:tcPr>
            <w:tcW w:w="13920" w:type="dxa"/>
            <w:gridSpan w:val="4"/>
            <w:tcBorders>
              <w:top w:val="single" w:sz="4" w:space="0" w:color="auto"/>
              <w:left w:val="single" w:sz="4" w:space="0" w:color="auto"/>
              <w:bottom w:val="single" w:sz="4" w:space="0" w:color="auto"/>
              <w:right w:val="single" w:sz="4" w:space="0" w:color="auto"/>
            </w:tcBorders>
          </w:tcPr>
          <w:p w14:paraId="774F9BA6" w14:textId="45A57A9B" w:rsidR="002B6C38" w:rsidRPr="00196420" w:rsidRDefault="002B6C38" w:rsidP="00196420">
            <w:pPr>
              <w:rPr>
                <w:rFonts w:asciiTheme="minorHAnsi" w:hAnsiTheme="minorHAnsi" w:cstheme="minorHAnsi"/>
                <w:sz w:val="22"/>
                <w:szCs w:val="22"/>
              </w:rPr>
            </w:pPr>
            <w:r w:rsidRPr="00A85A1D">
              <w:rPr>
                <w:rFonts w:asciiTheme="minorHAnsi" w:hAnsiTheme="minorHAnsi" w:cstheme="minorHAnsi"/>
                <w:i/>
                <w:sz w:val="18"/>
                <w:szCs w:val="18"/>
              </w:rPr>
              <w:t xml:space="preserve">Maks skrivelengde </w:t>
            </w:r>
            <w:r>
              <w:rPr>
                <w:rFonts w:asciiTheme="minorHAnsi" w:hAnsiTheme="minorHAnsi" w:cstheme="minorHAnsi"/>
                <w:i/>
                <w:sz w:val="18"/>
                <w:szCs w:val="18"/>
              </w:rPr>
              <w:t>2</w:t>
            </w:r>
            <w:r w:rsidRPr="00A85A1D">
              <w:rPr>
                <w:rFonts w:asciiTheme="minorHAnsi" w:hAnsiTheme="minorHAnsi" w:cstheme="minorHAnsi"/>
                <w:i/>
                <w:sz w:val="18"/>
                <w:szCs w:val="18"/>
              </w:rPr>
              <w:t xml:space="preserve"> A4 sid</w:t>
            </w:r>
            <w:r>
              <w:rPr>
                <w:rFonts w:asciiTheme="minorHAnsi" w:hAnsiTheme="minorHAnsi" w:cstheme="minorHAnsi"/>
                <w:i/>
                <w:sz w:val="18"/>
                <w:szCs w:val="18"/>
              </w:rPr>
              <w:t>er</w:t>
            </w:r>
          </w:p>
        </w:tc>
      </w:tr>
    </w:tbl>
    <w:p w14:paraId="70C4E244" w14:textId="77777777" w:rsidR="00196420" w:rsidRPr="004D12B5" w:rsidRDefault="00196420" w:rsidP="00454C93">
      <w:pPr>
        <w:rPr>
          <w:rFonts w:asciiTheme="minorHAnsi" w:hAnsiTheme="minorHAnsi" w:cstheme="minorHAnsi"/>
          <w:sz w:val="22"/>
          <w:szCs w:val="22"/>
        </w:rPr>
      </w:pPr>
    </w:p>
    <w:p w14:paraId="6F46E8D1" w14:textId="77777777" w:rsidR="00454C93" w:rsidRDefault="00454C93" w:rsidP="00454C93">
      <w:pPr>
        <w:pStyle w:val="Heading2"/>
      </w:pPr>
      <w:bookmarkStart w:id="75" w:name="_Toc230003580"/>
      <w:r>
        <w:t>Avtalens punkt 7.2.2 Leverandørens plikt til å holde Kundens data atskilt</w:t>
      </w:r>
      <w:bookmarkEnd w:id="75"/>
    </w:p>
    <w:p w14:paraId="0E5E7CFC"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Har Kunden stilt nærmere krav til hvordan Leverandøren skal ivareta kravet til atskillelse av data, skal Leverandøren beskrive hvordan kravene er ivaretatt her.</w:t>
      </w:r>
    </w:p>
    <w:p w14:paraId="59ED881E" w14:textId="77777777" w:rsidR="00454C93" w:rsidRDefault="00454C93" w:rsidP="00454C93"/>
    <w:p w14:paraId="088BC610" w14:textId="77777777" w:rsidR="00454C93" w:rsidRDefault="00454C93" w:rsidP="00454C93">
      <w:pPr>
        <w:pStyle w:val="Heading2"/>
      </w:pPr>
      <w:bookmarkStart w:id="76" w:name="_Toc230003581"/>
      <w:r>
        <w:t>Avtalens punkt 7.2.3 Krav til Skytjenesten</w:t>
      </w:r>
      <w:bookmarkEnd w:id="76"/>
    </w:p>
    <w:p w14:paraId="7539FB26"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Har Kunden stilt krav til hvordan Leverandøren skal påse at Skytjenester som Leverandøren anbefaler ivaretar tilstrekkelig sikring av Kunden data, skal Leverandøren beskrive hvordan Kundens krav blir oppfylt her.</w:t>
      </w:r>
    </w:p>
    <w:p w14:paraId="4C64C881" w14:textId="77777777" w:rsidR="00454C93" w:rsidRDefault="00454C93" w:rsidP="00454C93"/>
    <w:p w14:paraId="516CE5B0" w14:textId="77777777" w:rsidR="00454C93" w:rsidRDefault="00454C93" w:rsidP="00454C93">
      <w:pPr>
        <w:pStyle w:val="Heading2"/>
      </w:pPr>
      <w:bookmarkStart w:id="77" w:name="_Toc230003582"/>
      <w:r>
        <w:t>Avtalens punkt 7.3.2 Databehandleravtale - Skytjenesten</w:t>
      </w:r>
      <w:bookmarkEnd w:id="77"/>
    </w:p>
    <w:p w14:paraId="59B46F32"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Har Kunden stilt krav om at Leverandøren som del av Ytelsen skal følge opp databehandleravtalen mellom den behandlingsansvarlige og Skytjenesteleverandøren på vegne av den behandlingsansvarlige, skal Leverandøren beskrive hvordan dette blir ivaretatt her.</w:t>
      </w:r>
    </w:p>
    <w:p w14:paraId="7A1ABE55" w14:textId="77777777" w:rsidR="00454C93" w:rsidRDefault="00454C93" w:rsidP="00454C93"/>
    <w:p w14:paraId="6F04B5AB" w14:textId="331CB1B0" w:rsidR="00454C93" w:rsidRDefault="00454C93" w:rsidP="00454C93">
      <w:pPr>
        <w:pStyle w:val="Heading2"/>
      </w:pPr>
      <w:bookmarkStart w:id="78" w:name="_Toc230003583"/>
      <w:r>
        <w:t>Avtalens punkt 8.1.2.2 Skytjenester som leveres på Standardvilkår</w:t>
      </w:r>
      <w:bookmarkEnd w:id="78"/>
    </w:p>
    <w:p w14:paraId="19EAB85C" w14:textId="6CE81955" w:rsidR="00454C93" w:rsidRDefault="00454C93" w:rsidP="00454C93">
      <w:pPr>
        <w:rPr>
          <w:rFonts w:asciiTheme="minorHAnsi" w:hAnsiTheme="minorHAnsi" w:cstheme="minorBidi"/>
          <w:sz w:val="22"/>
          <w:szCs w:val="22"/>
        </w:rPr>
      </w:pPr>
      <w:r w:rsidRPr="004D12B5">
        <w:rPr>
          <w:rFonts w:asciiTheme="minorHAnsi" w:hAnsiTheme="minorHAnsi" w:cstheme="minorBidi"/>
          <w:sz w:val="22"/>
          <w:szCs w:val="22"/>
        </w:rPr>
        <w:t xml:space="preserve">Hvis Standardvilkårene for Skytjenester som Leverandøren har anbefalt eller levert tilbud på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36F4CD6B" w14:textId="77777777" w:rsidR="003201A4" w:rsidRDefault="003201A4" w:rsidP="00454C93">
      <w:pPr>
        <w:rPr>
          <w:rFonts w:asciiTheme="minorHAnsi" w:hAnsiTheme="minorHAnsi" w:cstheme="minorBidi"/>
          <w:sz w:val="22"/>
          <w:szCs w:val="22"/>
        </w:rPr>
      </w:pPr>
    </w:p>
    <w:p w14:paraId="700D04B4" w14:textId="77777777" w:rsidR="00621505" w:rsidRDefault="00621505" w:rsidP="00621505">
      <w:pPr>
        <w:pStyle w:val="Heading2"/>
      </w:pPr>
      <w:bookmarkStart w:id="79" w:name="_Toc230003584"/>
      <w:r>
        <w:t>Avtalens punkt 8.3.1 Generelt om rettigheter til data</w:t>
      </w:r>
      <w:bookmarkEnd w:id="79"/>
    </w:p>
    <w:p w14:paraId="3E7A6F9E" w14:textId="77777777" w:rsidR="00621505" w:rsidRPr="004B5D90" w:rsidRDefault="00621505" w:rsidP="00621505">
      <w:pPr>
        <w:rPr>
          <w:rFonts w:asciiTheme="minorHAnsi" w:hAnsiTheme="minorHAnsi" w:cstheme="minorHAnsi"/>
          <w:sz w:val="22"/>
          <w:szCs w:val="22"/>
        </w:rPr>
      </w:pPr>
      <w:r w:rsidRPr="004B5D90">
        <w:rPr>
          <w:rFonts w:asciiTheme="minorHAnsi" w:hAnsiTheme="minorHAnsi" w:cstheme="minorHAnsi"/>
          <w:sz w:val="22"/>
          <w:szCs w:val="22"/>
        </w:rPr>
        <w:t>Kunden skal ha fulle rettigheter til egne data. Ved avtalens opphør skal data overleveres i et strukturert og alminnelig anvendelig format</w:t>
      </w:r>
      <w:r>
        <w:rPr>
          <w:rFonts w:asciiTheme="minorHAnsi" w:hAnsiTheme="minorHAnsi" w:cstheme="minorHAnsi"/>
          <w:sz w:val="22"/>
          <w:szCs w:val="22"/>
        </w:rPr>
        <w:t xml:space="preserve"> og Leverandør skal sikre at alle Kundens data slettes i Skytjenesten.</w:t>
      </w:r>
    </w:p>
    <w:p w14:paraId="24D345CC" w14:textId="77777777" w:rsidR="003201A4" w:rsidRDefault="003201A4" w:rsidP="00454C93">
      <w:pPr>
        <w:rPr>
          <w:rFonts w:asciiTheme="minorHAnsi" w:hAnsiTheme="minorHAnsi" w:cstheme="minorBidi"/>
          <w:sz w:val="22"/>
          <w:szCs w:val="22"/>
        </w:rPr>
      </w:pPr>
    </w:p>
    <w:p w14:paraId="3302E388" w14:textId="1E4A16D4" w:rsidR="003201A4" w:rsidRPr="006B2288" w:rsidRDefault="003201A4" w:rsidP="006B2288">
      <w:pPr>
        <w:pStyle w:val="Heading2"/>
      </w:pPr>
      <w:bookmarkStart w:id="80" w:name="_Toc230003585"/>
      <w:r>
        <w:t>Miljøoppfølging i avtaleperioden</w:t>
      </w:r>
      <w:bookmarkEnd w:id="80"/>
    </w:p>
    <w:tbl>
      <w:tblPr>
        <w:tblStyle w:val="TableGrid"/>
        <w:tblW w:w="13992" w:type="dxa"/>
        <w:tblLook w:val="04A0" w:firstRow="1" w:lastRow="0" w:firstColumn="1" w:lastColumn="0" w:noHBand="0" w:noVBand="1"/>
      </w:tblPr>
      <w:tblGrid>
        <w:gridCol w:w="818"/>
        <w:gridCol w:w="3603"/>
        <w:gridCol w:w="894"/>
        <w:gridCol w:w="7438"/>
        <w:gridCol w:w="1239"/>
      </w:tblGrid>
      <w:tr w:rsidR="003201A4" w:rsidRPr="004B5D90" w14:paraId="38AB65B8" w14:textId="0FD19B21" w:rsidTr="00F97F01">
        <w:tc>
          <w:tcPr>
            <w:tcW w:w="818" w:type="dxa"/>
            <w:shd w:val="clear" w:color="auto" w:fill="C00000"/>
          </w:tcPr>
          <w:p w14:paraId="10DFAC7B" w14:textId="77777777" w:rsidR="003201A4" w:rsidRPr="0057050F" w:rsidRDefault="003201A4" w:rsidP="00317BD3">
            <w:pPr>
              <w:rPr>
                <w:rFonts w:ascii="Calibri" w:hAnsi="Calibri" w:cs="Calibri"/>
                <w:b/>
                <w:bCs/>
                <w:sz w:val="22"/>
                <w:szCs w:val="22"/>
              </w:rPr>
            </w:pPr>
            <w:r>
              <w:rPr>
                <w:rFonts w:ascii="Calibri" w:hAnsi="Calibri" w:cs="Calibri"/>
                <w:b/>
                <w:bCs/>
                <w:sz w:val="22"/>
                <w:szCs w:val="22"/>
              </w:rPr>
              <w:t>Nr</w:t>
            </w:r>
          </w:p>
        </w:tc>
        <w:tc>
          <w:tcPr>
            <w:tcW w:w="3603" w:type="dxa"/>
            <w:shd w:val="clear" w:color="auto" w:fill="C00000"/>
          </w:tcPr>
          <w:p w14:paraId="6FE89684" w14:textId="77777777" w:rsidR="003201A4" w:rsidRPr="004B5D90" w:rsidRDefault="003201A4" w:rsidP="00317BD3">
            <w:pPr>
              <w:rPr>
                <w:rFonts w:ascii="Calibri" w:hAnsi="Calibri" w:cs="Calibri"/>
                <w:b/>
                <w:bCs/>
                <w:sz w:val="22"/>
                <w:szCs w:val="22"/>
              </w:rPr>
            </w:pPr>
            <w:r w:rsidRPr="004B5D90">
              <w:rPr>
                <w:rFonts w:ascii="Calibri" w:hAnsi="Calibri" w:cs="Calibri"/>
                <w:b/>
                <w:bCs/>
                <w:sz w:val="22"/>
                <w:szCs w:val="22"/>
              </w:rPr>
              <w:t>Krav til informasjonssikkerhet</w:t>
            </w:r>
          </w:p>
        </w:tc>
        <w:tc>
          <w:tcPr>
            <w:tcW w:w="894" w:type="dxa"/>
            <w:shd w:val="clear" w:color="auto" w:fill="C00000"/>
          </w:tcPr>
          <w:p w14:paraId="48E329C2" w14:textId="77777777" w:rsidR="003201A4" w:rsidRDefault="003201A4" w:rsidP="00317BD3">
            <w:pPr>
              <w:rPr>
                <w:rFonts w:ascii="Calibri" w:hAnsi="Calibri" w:cs="Calibri"/>
                <w:b/>
                <w:bCs/>
                <w:sz w:val="22"/>
                <w:szCs w:val="22"/>
              </w:rPr>
            </w:pPr>
            <w:r>
              <w:rPr>
                <w:rFonts w:ascii="Calibri" w:hAnsi="Calibri" w:cs="Calibri"/>
                <w:b/>
                <w:bCs/>
                <w:sz w:val="22"/>
                <w:szCs w:val="22"/>
              </w:rPr>
              <w:t>Type behov</w:t>
            </w:r>
          </w:p>
        </w:tc>
        <w:tc>
          <w:tcPr>
            <w:tcW w:w="7438" w:type="dxa"/>
            <w:shd w:val="clear" w:color="auto" w:fill="C00000"/>
          </w:tcPr>
          <w:p w14:paraId="4DC5CF38" w14:textId="77777777" w:rsidR="003201A4" w:rsidRPr="004B5D90" w:rsidRDefault="003201A4" w:rsidP="00317BD3">
            <w:pPr>
              <w:rPr>
                <w:rFonts w:ascii="Calibri" w:hAnsi="Calibri" w:cs="Calibri"/>
                <w:b/>
                <w:bCs/>
                <w:sz w:val="22"/>
                <w:szCs w:val="22"/>
              </w:rPr>
            </w:pPr>
            <w:r w:rsidRPr="004B5D90">
              <w:rPr>
                <w:rFonts w:ascii="Calibri" w:hAnsi="Calibri" w:cs="Calibri"/>
                <w:b/>
                <w:bCs/>
                <w:sz w:val="22"/>
                <w:szCs w:val="22"/>
              </w:rPr>
              <w:t>Krav til dokumentasjon</w:t>
            </w:r>
          </w:p>
        </w:tc>
        <w:tc>
          <w:tcPr>
            <w:tcW w:w="1239" w:type="dxa"/>
            <w:shd w:val="clear" w:color="auto" w:fill="C00000"/>
          </w:tcPr>
          <w:p w14:paraId="517D7DA1" w14:textId="77777777" w:rsidR="006A4DC6" w:rsidRDefault="006A4DC6" w:rsidP="006A4DC6">
            <w:pPr>
              <w:rPr>
                <w:rFonts w:asciiTheme="minorHAnsi" w:hAnsiTheme="minorHAnsi" w:cstheme="minorHAnsi"/>
                <w:b/>
                <w:bCs/>
                <w:sz w:val="22"/>
                <w:szCs w:val="22"/>
              </w:rPr>
            </w:pPr>
            <w:r>
              <w:rPr>
                <w:rFonts w:asciiTheme="minorHAnsi" w:hAnsiTheme="minorHAnsi" w:cstheme="minorHAnsi"/>
                <w:b/>
                <w:bCs/>
                <w:sz w:val="22"/>
                <w:szCs w:val="22"/>
              </w:rPr>
              <w:t>Besvarelse</w:t>
            </w:r>
          </w:p>
          <w:p w14:paraId="361AB9C2" w14:textId="56496B45" w:rsidR="006A4DC6" w:rsidRDefault="006A4DC6" w:rsidP="006A4DC6">
            <w:pPr>
              <w:rPr>
                <w:rFonts w:asciiTheme="minorHAnsi" w:hAnsiTheme="minorHAnsi" w:cstheme="minorHAnsi"/>
                <w:b/>
                <w:bCs/>
                <w:sz w:val="22"/>
                <w:szCs w:val="22"/>
              </w:rPr>
            </w:pPr>
            <w:r>
              <w:rPr>
                <w:rFonts w:asciiTheme="minorHAnsi" w:hAnsiTheme="minorHAnsi" w:cstheme="minorHAnsi"/>
                <w:b/>
                <w:bCs/>
                <w:sz w:val="22"/>
                <w:szCs w:val="22"/>
              </w:rPr>
              <w:t>Ja/nei</w:t>
            </w:r>
          </w:p>
        </w:tc>
      </w:tr>
      <w:tr w:rsidR="003201A4" w:rsidRPr="004B5D90" w14:paraId="5B1D0802" w14:textId="6F34D371" w:rsidTr="00F97F01">
        <w:trPr>
          <w:trHeight w:val="1183"/>
        </w:trPr>
        <w:tc>
          <w:tcPr>
            <w:tcW w:w="818" w:type="dxa"/>
          </w:tcPr>
          <w:p w14:paraId="226A1D89" w14:textId="77777777" w:rsidR="003201A4" w:rsidRPr="004B5D90" w:rsidRDefault="003201A4" w:rsidP="00317BD3">
            <w:pPr>
              <w:rPr>
                <w:rFonts w:asciiTheme="minorHAnsi" w:hAnsiTheme="minorHAnsi" w:cstheme="minorHAnsi"/>
                <w:sz w:val="22"/>
                <w:szCs w:val="22"/>
              </w:rPr>
            </w:pPr>
            <w:r>
              <w:rPr>
                <w:rFonts w:asciiTheme="minorHAnsi" w:hAnsiTheme="minorHAnsi" w:cstheme="minorHAnsi"/>
                <w:sz w:val="22"/>
                <w:szCs w:val="22"/>
              </w:rPr>
              <w:t>M-01</w:t>
            </w:r>
          </w:p>
        </w:tc>
        <w:tc>
          <w:tcPr>
            <w:tcW w:w="3603" w:type="dxa"/>
          </w:tcPr>
          <w:p w14:paraId="5BFBD481" w14:textId="77777777" w:rsidR="003201A4" w:rsidRPr="00F832D7" w:rsidRDefault="003201A4" w:rsidP="00317BD3">
            <w:pPr>
              <w:rPr>
                <w:rFonts w:asciiTheme="minorHAnsi" w:hAnsiTheme="minorHAnsi" w:cstheme="minorHAnsi"/>
                <w:sz w:val="22"/>
                <w:szCs w:val="22"/>
              </w:rPr>
            </w:pPr>
            <w:r w:rsidRPr="00F832D7">
              <w:rPr>
                <w:rFonts w:asciiTheme="minorHAnsi" w:hAnsiTheme="minorHAnsi" w:cstheme="minorHAnsi"/>
                <w:sz w:val="22"/>
                <w:szCs w:val="22"/>
              </w:rPr>
              <w:t xml:space="preserve">Leverandøren skal i kontraktsperioden arbeide </w:t>
            </w:r>
            <w:r w:rsidRPr="005A38E0">
              <w:rPr>
                <w:rFonts w:asciiTheme="minorHAnsi" w:hAnsiTheme="minorHAnsi" w:cstheme="minorHAnsi"/>
                <w:sz w:val="22"/>
                <w:szCs w:val="22"/>
              </w:rPr>
              <w:t>systematisk for å redusere miljøbelastningen</w:t>
            </w:r>
            <w:r w:rsidRPr="00F832D7">
              <w:rPr>
                <w:rFonts w:asciiTheme="minorHAnsi" w:hAnsiTheme="minorHAnsi" w:cstheme="minorHAnsi"/>
                <w:sz w:val="22"/>
                <w:szCs w:val="22"/>
              </w:rPr>
              <w:t xml:space="preserve"> knyttet til leveransen.</w:t>
            </w:r>
          </w:p>
          <w:p w14:paraId="67143A7E" w14:textId="77777777" w:rsidR="003201A4" w:rsidRPr="004B5D90" w:rsidRDefault="003201A4" w:rsidP="00317BD3">
            <w:pPr>
              <w:rPr>
                <w:rFonts w:asciiTheme="minorHAnsi" w:hAnsiTheme="minorHAnsi" w:cstheme="minorHAnsi"/>
                <w:sz w:val="22"/>
                <w:szCs w:val="22"/>
              </w:rPr>
            </w:pPr>
          </w:p>
        </w:tc>
        <w:tc>
          <w:tcPr>
            <w:tcW w:w="894" w:type="dxa"/>
          </w:tcPr>
          <w:p w14:paraId="0E14E79E" w14:textId="77777777" w:rsidR="003201A4" w:rsidRPr="005F6A13" w:rsidRDefault="003201A4" w:rsidP="00317BD3">
            <w:pPr>
              <w:spacing w:after="210"/>
              <w:rPr>
                <w:rFonts w:asciiTheme="minorHAnsi" w:eastAsia="Segoe UI" w:hAnsiTheme="minorHAnsi" w:cstheme="minorHAnsi"/>
                <w:sz w:val="22"/>
                <w:szCs w:val="22"/>
              </w:rPr>
            </w:pPr>
            <w:r>
              <w:rPr>
                <w:rFonts w:asciiTheme="minorHAnsi" w:eastAsia="Segoe UI" w:hAnsiTheme="minorHAnsi" w:cstheme="minorHAnsi"/>
                <w:sz w:val="22"/>
                <w:szCs w:val="22"/>
              </w:rPr>
              <w:t>A</w:t>
            </w:r>
          </w:p>
        </w:tc>
        <w:tc>
          <w:tcPr>
            <w:tcW w:w="7438" w:type="dxa"/>
          </w:tcPr>
          <w:p w14:paraId="530644D5" w14:textId="77777777" w:rsidR="003201A4" w:rsidRDefault="003201A4" w:rsidP="00317BD3">
            <w:pPr>
              <w:rPr>
                <w:rFonts w:asciiTheme="minorHAnsi" w:hAnsiTheme="minorHAnsi" w:cstheme="minorHAnsi"/>
                <w:sz w:val="22"/>
                <w:szCs w:val="22"/>
              </w:rPr>
            </w:pPr>
            <w:r w:rsidRPr="000E5ECC">
              <w:rPr>
                <w:rFonts w:asciiTheme="minorHAnsi" w:hAnsiTheme="minorHAnsi" w:cstheme="minorHAnsi"/>
                <w:sz w:val="22"/>
                <w:szCs w:val="22"/>
              </w:rPr>
              <w:t xml:space="preserve">Leverandøren skal </w:t>
            </w:r>
            <w:r>
              <w:rPr>
                <w:rFonts w:asciiTheme="minorHAnsi" w:hAnsiTheme="minorHAnsi" w:cstheme="minorHAnsi"/>
                <w:sz w:val="22"/>
                <w:szCs w:val="22"/>
              </w:rPr>
              <w:t xml:space="preserve">som </w:t>
            </w:r>
            <w:r w:rsidRPr="000E5ECC">
              <w:rPr>
                <w:rFonts w:asciiTheme="minorHAnsi" w:hAnsiTheme="minorHAnsi" w:cstheme="minorHAnsi"/>
                <w:sz w:val="22"/>
                <w:szCs w:val="22"/>
              </w:rPr>
              <w:t>minimum:</w:t>
            </w:r>
          </w:p>
          <w:p w14:paraId="328B6E34" w14:textId="77777777" w:rsidR="003201A4" w:rsidRPr="000E5ECC" w:rsidRDefault="003201A4" w:rsidP="00317BD3">
            <w:pPr>
              <w:rPr>
                <w:rFonts w:asciiTheme="minorHAnsi" w:hAnsiTheme="minorHAnsi" w:cstheme="minorHAnsi"/>
                <w:sz w:val="22"/>
                <w:szCs w:val="22"/>
              </w:rPr>
            </w:pPr>
          </w:p>
          <w:p w14:paraId="2A0F9E07" w14:textId="77777777" w:rsidR="003201A4" w:rsidRPr="005A38E0" w:rsidRDefault="003201A4" w:rsidP="00317BD3">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identifisere relevante miljøpåvirkninger knyttet til plattformen (f.eks. energibruk, lagring, datatrafikk og infrastruktur)</w:t>
            </w:r>
            <w:r>
              <w:rPr>
                <w:rFonts w:asciiTheme="minorHAnsi" w:hAnsiTheme="minorHAnsi" w:cstheme="minorHAnsi"/>
                <w:sz w:val="22"/>
                <w:szCs w:val="22"/>
              </w:rPr>
              <w:t>.</w:t>
            </w:r>
          </w:p>
          <w:p w14:paraId="342E43EB" w14:textId="77777777" w:rsidR="003201A4" w:rsidRPr="005A38E0" w:rsidRDefault="003201A4" w:rsidP="00317BD3">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 xml:space="preserve">beskrive </w:t>
            </w:r>
            <w:r>
              <w:rPr>
                <w:rFonts w:asciiTheme="minorHAnsi" w:hAnsiTheme="minorHAnsi" w:cstheme="minorHAnsi"/>
                <w:sz w:val="22"/>
                <w:szCs w:val="22"/>
              </w:rPr>
              <w:t xml:space="preserve">og iverksette </w:t>
            </w:r>
            <w:r w:rsidRPr="005A38E0">
              <w:rPr>
                <w:rFonts w:asciiTheme="minorHAnsi" w:hAnsiTheme="minorHAnsi" w:cstheme="minorHAnsi"/>
                <w:sz w:val="22"/>
                <w:szCs w:val="22"/>
              </w:rPr>
              <w:t xml:space="preserve">tiltak for å redusere </w:t>
            </w:r>
            <w:r>
              <w:rPr>
                <w:rFonts w:asciiTheme="minorHAnsi" w:hAnsiTheme="minorHAnsi" w:cstheme="minorHAnsi"/>
                <w:sz w:val="22"/>
                <w:szCs w:val="22"/>
              </w:rPr>
              <w:t>identifiserte miljøpåvirkninger.</w:t>
            </w:r>
          </w:p>
          <w:p w14:paraId="6DF04BE2" w14:textId="77777777" w:rsidR="003201A4" w:rsidRPr="005A38E0" w:rsidRDefault="003201A4" w:rsidP="00317BD3">
            <w:pPr>
              <w:pStyle w:val="ListParagraph"/>
              <w:numPr>
                <w:ilvl w:val="0"/>
                <w:numId w:val="24"/>
              </w:numPr>
              <w:rPr>
                <w:rFonts w:asciiTheme="minorHAnsi" w:hAnsiTheme="minorHAnsi" w:cstheme="minorHAnsi"/>
                <w:sz w:val="22"/>
                <w:szCs w:val="22"/>
              </w:rPr>
            </w:pPr>
            <w:r w:rsidRPr="005A38E0">
              <w:rPr>
                <w:rFonts w:asciiTheme="minorHAnsi" w:hAnsiTheme="minorHAnsi" w:cstheme="minorHAnsi"/>
                <w:sz w:val="22"/>
                <w:szCs w:val="22"/>
              </w:rPr>
              <w:t>årlig, eller ved annet avtalt intervall, rapportere til Kunden på status, gjennomførte tiltak og planlagte forbedringer</w:t>
            </w:r>
            <w:r>
              <w:rPr>
                <w:rFonts w:asciiTheme="minorHAnsi" w:hAnsiTheme="minorHAnsi" w:cstheme="minorHAnsi"/>
                <w:sz w:val="22"/>
                <w:szCs w:val="22"/>
              </w:rPr>
              <w:t>.</w:t>
            </w:r>
          </w:p>
          <w:p w14:paraId="369C222D" w14:textId="77777777" w:rsidR="003201A4" w:rsidRPr="000E5ECC" w:rsidRDefault="003201A4" w:rsidP="00317BD3">
            <w:pPr>
              <w:rPr>
                <w:rFonts w:asciiTheme="minorHAnsi" w:hAnsiTheme="minorHAnsi" w:cstheme="minorHAnsi"/>
                <w:sz w:val="22"/>
                <w:szCs w:val="22"/>
              </w:rPr>
            </w:pPr>
          </w:p>
          <w:p w14:paraId="1ED7E29B" w14:textId="0574E4F6" w:rsidR="003201A4" w:rsidRPr="004B5D90" w:rsidRDefault="003201A4" w:rsidP="00317BD3">
            <w:pPr>
              <w:rPr>
                <w:rFonts w:asciiTheme="minorHAnsi" w:hAnsiTheme="minorHAnsi" w:cstheme="minorHAnsi"/>
                <w:sz w:val="22"/>
                <w:szCs w:val="22"/>
              </w:rPr>
            </w:pPr>
            <w:r>
              <w:rPr>
                <w:rFonts w:asciiTheme="minorHAnsi" w:hAnsiTheme="minorHAnsi" w:cstheme="minorHAnsi"/>
                <w:sz w:val="22"/>
                <w:szCs w:val="22"/>
              </w:rPr>
              <w:t>Kunden</w:t>
            </w:r>
            <w:r w:rsidRPr="000E5ECC">
              <w:rPr>
                <w:rFonts w:asciiTheme="minorHAnsi" w:hAnsiTheme="minorHAnsi" w:cstheme="minorHAnsi"/>
                <w:sz w:val="22"/>
                <w:szCs w:val="22"/>
              </w:rPr>
              <w:t xml:space="preserve"> kan be om redegjørelse og dokumentasjon for </w:t>
            </w:r>
            <w:r>
              <w:rPr>
                <w:rFonts w:asciiTheme="minorHAnsi" w:hAnsiTheme="minorHAnsi" w:cstheme="minorHAnsi"/>
                <w:sz w:val="22"/>
                <w:szCs w:val="22"/>
              </w:rPr>
              <w:t>Leverandørens miljøoppfølgingsarbeid i avtaleperioden</w:t>
            </w:r>
            <w:r w:rsidR="00AD7C3A">
              <w:rPr>
                <w:rFonts w:asciiTheme="minorHAnsi" w:hAnsiTheme="minorHAnsi" w:cstheme="minorHAnsi"/>
                <w:sz w:val="22"/>
                <w:szCs w:val="22"/>
              </w:rPr>
              <w:t>.</w:t>
            </w:r>
          </w:p>
        </w:tc>
        <w:tc>
          <w:tcPr>
            <w:tcW w:w="1239" w:type="dxa"/>
          </w:tcPr>
          <w:p w14:paraId="2D23992B" w14:textId="77777777" w:rsidR="006A4DC6" w:rsidRPr="000E5ECC" w:rsidRDefault="006A4DC6" w:rsidP="00317BD3">
            <w:pPr>
              <w:rPr>
                <w:rFonts w:asciiTheme="minorHAnsi" w:hAnsiTheme="minorHAnsi" w:cstheme="minorHAnsi"/>
                <w:sz w:val="22"/>
                <w:szCs w:val="22"/>
              </w:rPr>
            </w:pPr>
          </w:p>
        </w:tc>
      </w:tr>
    </w:tbl>
    <w:p w14:paraId="31A33E96" w14:textId="77777777" w:rsidR="00454C93" w:rsidRDefault="00454C93" w:rsidP="00454C93">
      <w:pPr>
        <w:pStyle w:val="Heading2"/>
        <w:rPr>
          <w:rFonts w:cs="Times New Roman"/>
          <w:sz w:val="26"/>
          <w:szCs w:val="26"/>
        </w:rPr>
      </w:pPr>
      <w:bookmarkStart w:id="81" w:name="_Toc230003586"/>
      <w:r>
        <w:t>Avtalens punkt 8.3.2 Rettigheter til data som behandles i Skytjenesten</w:t>
      </w:r>
      <w:bookmarkEnd w:id="81"/>
    </w:p>
    <w:p w14:paraId="5EA4D8AE"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Hvis Standardvilkårene for Skytjenester som Leverandøren har anbefalt eller levert tilbud på inneholder vilkår som innskrenker Kundens kontroll over rettigheter til data som behandles i Skytjenesten på vegne av Kunden sammenliknet med Avtalens punkt 8.3.1, skal Leverandøren gi tydelig varsel om det her.  </w:t>
      </w:r>
    </w:p>
    <w:p w14:paraId="75198365" w14:textId="77777777" w:rsidR="00454C93" w:rsidRDefault="00454C93" w:rsidP="00454C93">
      <w:pPr>
        <w:rPr>
          <w:rFonts w:cstheme="minorHAnsi"/>
        </w:rPr>
      </w:pPr>
    </w:p>
    <w:p w14:paraId="6ED2A104" w14:textId="77777777" w:rsidR="00454C93" w:rsidRDefault="00454C93" w:rsidP="00454C93">
      <w:pPr>
        <w:pStyle w:val="Heading2"/>
        <w:rPr>
          <w:rFonts w:cs="Times New Roman"/>
        </w:rPr>
      </w:pPr>
      <w:bookmarkStart w:id="82" w:name="_Toc230003587"/>
      <w:r>
        <w:t>Avtalens punkt 9.1.2 Mislighold som skyldes avvik i Skytjenestene</w:t>
      </w:r>
      <w:bookmarkEnd w:id="82"/>
    </w:p>
    <w:p w14:paraId="217802E0"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Hvis Kunden har stilt krav om at Leverandøren skal følge opp mislighold/avvik som skyldes Skytjenesten, skal Leverandøren beskrive sine forutsetninger og rutiner for slik oppfølging her. </w:t>
      </w:r>
    </w:p>
    <w:p w14:paraId="14131EEC" w14:textId="77777777" w:rsidR="00454C93" w:rsidRDefault="00454C93" w:rsidP="00454C93">
      <w:pPr>
        <w:rPr>
          <w:szCs w:val="22"/>
        </w:rPr>
      </w:pPr>
    </w:p>
    <w:p w14:paraId="163E7B8C" w14:textId="77777777" w:rsidR="004B49C9" w:rsidRDefault="00454C93" w:rsidP="005643CC">
      <w:pPr>
        <w:pStyle w:val="Heading1"/>
        <w:rPr>
          <w:color w:val="92D050"/>
          <w:sz w:val="36"/>
          <w:szCs w:val="36"/>
        </w:rPr>
        <w:sectPr w:rsidR="004B49C9" w:rsidSect="00E71A03">
          <w:pgSz w:w="16838" w:h="11906" w:orient="landscape"/>
          <w:pgMar w:top="1418" w:right="1418" w:bottom="1418" w:left="1418" w:header="709" w:footer="709" w:gutter="0"/>
          <w:cols w:space="708"/>
          <w:docGrid w:linePitch="360"/>
        </w:sectPr>
      </w:pPr>
      <w:r>
        <w:rPr>
          <w:color w:val="92D050"/>
          <w:sz w:val="36"/>
          <w:szCs w:val="36"/>
        </w:rPr>
        <w:br w:type="page"/>
      </w:r>
    </w:p>
    <w:p w14:paraId="3C960B84" w14:textId="0ACBB921" w:rsidR="00454C93" w:rsidRPr="006D0DF3" w:rsidRDefault="00454C93" w:rsidP="00454C93">
      <w:pPr>
        <w:pStyle w:val="Heading1"/>
        <w:rPr>
          <w:szCs w:val="36"/>
        </w:rPr>
      </w:pPr>
      <w:bookmarkStart w:id="83" w:name="_Toc230003588"/>
      <w:r>
        <w:t>Bilag 3: Kundens systemlandskap</w:t>
      </w:r>
      <w:bookmarkEnd w:id="83"/>
    </w:p>
    <w:p w14:paraId="0340F528" w14:textId="1C860D7A" w:rsidR="00A101F2" w:rsidRPr="004D12B5" w:rsidRDefault="007245FD" w:rsidP="00454C93">
      <w:pPr>
        <w:rPr>
          <w:rFonts w:asciiTheme="minorHAnsi" w:hAnsiTheme="minorHAnsi" w:cstheme="minorHAnsi"/>
          <w:sz w:val="22"/>
          <w:szCs w:val="22"/>
        </w:rPr>
      </w:pPr>
      <w:r w:rsidRPr="004D12B5">
        <w:rPr>
          <w:rFonts w:asciiTheme="minorHAnsi" w:hAnsiTheme="minorHAnsi" w:cstheme="minorHAnsi"/>
          <w:sz w:val="22"/>
          <w:szCs w:val="22"/>
        </w:rPr>
        <w:t>Dette bilaget beskriver den delen av Stortingets systemlandskap som den nye ESM-plattformen skal inngå i og samvirke med. Formålet er å gi Leverandøren et bilde av relevante plattformer, felleskomponenter, applikasjoner, infrastruktur og integrasjonspunkter som må legges til grunn ved etablering og integrasjon av løsningen.</w:t>
      </w:r>
    </w:p>
    <w:p w14:paraId="393CEB4D" w14:textId="77777777" w:rsidR="00734E6E" w:rsidRPr="004D12B5" w:rsidRDefault="00734E6E" w:rsidP="00454C93">
      <w:pPr>
        <w:rPr>
          <w:rFonts w:asciiTheme="minorHAnsi" w:hAnsiTheme="minorHAnsi" w:cstheme="minorHAnsi"/>
          <w:sz w:val="22"/>
          <w:szCs w:val="22"/>
        </w:rPr>
      </w:pPr>
    </w:p>
    <w:p w14:paraId="036216EA" w14:textId="670014F4" w:rsidR="00734E6E" w:rsidRPr="004D12B5" w:rsidRDefault="00D770DD" w:rsidP="00454C93">
      <w:pPr>
        <w:rPr>
          <w:rFonts w:asciiTheme="minorHAnsi" w:hAnsiTheme="minorHAnsi" w:cstheme="minorHAnsi"/>
          <w:b/>
          <w:sz w:val="22"/>
          <w:szCs w:val="22"/>
        </w:rPr>
      </w:pPr>
      <w:r w:rsidRPr="004D12B5">
        <w:rPr>
          <w:rFonts w:asciiTheme="minorHAnsi" w:hAnsiTheme="minorHAnsi" w:cstheme="minorHAnsi"/>
          <w:b/>
          <w:sz w:val="22"/>
          <w:szCs w:val="22"/>
        </w:rPr>
        <w:t>Overordnet arkitekturbeskrivelse</w:t>
      </w:r>
    </w:p>
    <w:p w14:paraId="0E897112" w14:textId="40D732BB" w:rsidR="00D770DD" w:rsidRPr="004D12B5" w:rsidRDefault="00D00CE9" w:rsidP="00454C93">
      <w:pPr>
        <w:rPr>
          <w:rFonts w:asciiTheme="minorHAnsi" w:hAnsiTheme="minorHAnsi" w:cstheme="minorHAnsi"/>
          <w:sz w:val="22"/>
          <w:szCs w:val="22"/>
        </w:rPr>
      </w:pPr>
      <w:r w:rsidRPr="004D12B5">
        <w:rPr>
          <w:rFonts w:asciiTheme="minorHAnsi" w:hAnsiTheme="minorHAnsi" w:cstheme="minorHAnsi"/>
          <w:sz w:val="22"/>
          <w:szCs w:val="22"/>
        </w:rPr>
        <w:t>Stortinget har et hybrid IKT-miljø bestående av lokale datasentre, virksomhetskritiske fagsystemer, skybaserte tjenester og felles plattformer for identitet, samhandling, dokumenthåndtering, analyse og rapportering. Miljøet består av en kombinasjon av lokale løsninger, SaaS-tjenester, Microsoft Azure og Microsoft 365.</w:t>
      </w:r>
    </w:p>
    <w:p w14:paraId="5A20E7E7" w14:textId="77777777" w:rsidR="00734E6E" w:rsidRPr="004D12B5" w:rsidRDefault="00734E6E" w:rsidP="00454C93">
      <w:pPr>
        <w:rPr>
          <w:rFonts w:asciiTheme="minorHAnsi" w:hAnsiTheme="minorHAnsi" w:cstheme="minorHAnsi"/>
          <w:sz w:val="22"/>
          <w:szCs w:val="22"/>
        </w:rPr>
      </w:pPr>
    </w:p>
    <w:p w14:paraId="60EF241E" w14:textId="7DF46DCF" w:rsidR="00734E6E" w:rsidRPr="004D12B5" w:rsidRDefault="00E653B4" w:rsidP="00454C93">
      <w:pPr>
        <w:rPr>
          <w:rFonts w:asciiTheme="minorHAnsi" w:hAnsiTheme="minorHAnsi" w:cstheme="minorHAnsi"/>
          <w:b/>
          <w:sz w:val="22"/>
          <w:szCs w:val="22"/>
        </w:rPr>
      </w:pPr>
      <w:r w:rsidRPr="004D12B5">
        <w:rPr>
          <w:rFonts w:asciiTheme="minorHAnsi" w:hAnsiTheme="minorHAnsi" w:cstheme="minorHAnsi"/>
          <w:b/>
          <w:sz w:val="22"/>
          <w:szCs w:val="22"/>
        </w:rPr>
        <w:t>Identitetsstyring</w:t>
      </w:r>
    </w:p>
    <w:p w14:paraId="3B456B2C" w14:textId="77777777" w:rsidR="000E14F3" w:rsidRPr="004D12B5" w:rsidRDefault="000E14F3" w:rsidP="000E14F3">
      <w:pPr>
        <w:rPr>
          <w:rFonts w:asciiTheme="minorHAnsi" w:hAnsiTheme="minorHAnsi" w:cstheme="minorHAnsi"/>
          <w:sz w:val="22"/>
          <w:szCs w:val="22"/>
        </w:rPr>
      </w:pPr>
      <w:r w:rsidRPr="004D12B5">
        <w:rPr>
          <w:rFonts w:asciiTheme="minorHAnsi" w:hAnsiTheme="minorHAnsi" w:cstheme="minorHAnsi"/>
          <w:sz w:val="22"/>
          <w:szCs w:val="22"/>
        </w:rPr>
        <w:t>Stortinget benytter Microsoft Entra ID og Active Directory som sentrale komponenter for identitet og tilgangsstyring. Flere applikasjoner benytter Entra ID, Active Directory, SAML, OpenID Connect, OAuth eller LDAP for autentisering, Single Sign-On eller tilgangsstyring. Samtidig finnes det fortsatt enkelte løsninger med lokal eller manuell tilgangsstyring.</w:t>
      </w:r>
    </w:p>
    <w:p w14:paraId="287E8B5F" w14:textId="77777777" w:rsidR="000E14F3" w:rsidRPr="004D12B5" w:rsidRDefault="000E14F3" w:rsidP="000E14F3">
      <w:pPr>
        <w:rPr>
          <w:rFonts w:asciiTheme="minorHAnsi" w:hAnsiTheme="minorHAnsi" w:cstheme="minorHAnsi"/>
          <w:sz w:val="22"/>
          <w:szCs w:val="22"/>
        </w:rPr>
      </w:pPr>
    </w:p>
    <w:p w14:paraId="23D22EB9" w14:textId="67C191B8" w:rsidR="000E14F3" w:rsidRPr="004D12B5" w:rsidRDefault="00B03174" w:rsidP="000E14F3">
      <w:pPr>
        <w:rPr>
          <w:rFonts w:asciiTheme="minorHAnsi" w:hAnsiTheme="minorHAnsi" w:cstheme="minorHAnsi"/>
          <w:b/>
          <w:sz w:val="22"/>
          <w:szCs w:val="22"/>
        </w:rPr>
      </w:pPr>
      <w:r w:rsidRPr="004D12B5">
        <w:rPr>
          <w:rFonts w:asciiTheme="minorHAnsi" w:hAnsiTheme="minorHAnsi" w:cstheme="minorHAnsi"/>
          <w:b/>
          <w:sz w:val="22"/>
          <w:szCs w:val="22"/>
        </w:rPr>
        <w:t>Samhandlings- og klientplattform</w:t>
      </w:r>
    </w:p>
    <w:p w14:paraId="7D713666" w14:textId="6A24F9EF" w:rsidR="000E14F3" w:rsidRPr="004D12B5" w:rsidRDefault="00530E8C" w:rsidP="000E14F3">
      <w:pPr>
        <w:rPr>
          <w:rFonts w:asciiTheme="minorHAnsi" w:hAnsiTheme="minorHAnsi" w:cstheme="minorHAnsi"/>
          <w:sz w:val="22"/>
          <w:szCs w:val="22"/>
        </w:rPr>
      </w:pPr>
      <w:r w:rsidRPr="004D12B5">
        <w:rPr>
          <w:rFonts w:asciiTheme="minorHAnsi" w:hAnsiTheme="minorHAnsi" w:cstheme="minorHAnsi"/>
          <w:sz w:val="22"/>
          <w:szCs w:val="22"/>
        </w:rPr>
        <w:t>Microsoft 365 er Stortingets primære samhandlingsplattform og omfatter blant annet Exchange Online, Teams og SharePoint Online.</w:t>
      </w:r>
    </w:p>
    <w:p w14:paraId="7EB6DAFD" w14:textId="3954029C" w:rsidR="00530E8C" w:rsidRPr="004D12B5" w:rsidRDefault="00CE0F18" w:rsidP="000E14F3">
      <w:pPr>
        <w:rPr>
          <w:rFonts w:asciiTheme="minorHAnsi" w:hAnsiTheme="minorHAnsi" w:cstheme="minorHAnsi"/>
          <w:sz w:val="22"/>
          <w:szCs w:val="22"/>
        </w:rPr>
      </w:pPr>
      <w:r w:rsidRPr="004D12B5">
        <w:rPr>
          <w:rFonts w:asciiTheme="minorHAnsi" w:hAnsiTheme="minorHAnsi" w:cstheme="minorHAnsi"/>
          <w:sz w:val="22"/>
          <w:szCs w:val="22"/>
        </w:rPr>
        <w:t xml:space="preserve">Klientlandskapet </w:t>
      </w:r>
      <w:r w:rsidR="0095680C" w:rsidRPr="004D12B5">
        <w:rPr>
          <w:rFonts w:asciiTheme="minorHAnsi" w:hAnsiTheme="minorHAnsi" w:cstheme="minorHAnsi"/>
          <w:sz w:val="22"/>
          <w:szCs w:val="22"/>
        </w:rPr>
        <w:t xml:space="preserve">består </w:t>
      </w:r>
      <w:r w:rsidR="00C00D55" w:rsidRPr="004D12B5">
        <w:rPr>
          <w:rFonts w:asciiTheme="minorHAnsi" w:hAnsiTheme="minorHAnsi" w:cstheme="minorHAnsi"/>
          <w:sz w:val="22"/>
          <w:szCs w:val="22"/>
        </w:rPr>
        <w:t xml:space="preserve">primært av </w:t>
      </w:r>
      <w:r w:rsidR="00531806" w:rsidRPr="004D12B5">
        <w:rPr>
          <w:rFonts w:asciiTheme="minorHAnsi" w:hAnsiTheme="minorHAnsi" w:cstheme="minorHAnsi"/>
          <w:sz w:val="22"/>
          <w:szCs w:val="22"/>
        </w:rPr>
        <w:t xml:space="preserve">Windows 11 </w:t>
      </w:r>
      <w:r w:rsidR="00296453" w:rsidRPr="004D12B5">
        <w:rPr>
          <w:rFonts w:asciiTheme="minorHAnsi" w:hAnsiTheme="minorHAnsi" w:cstheme="minorHAnsi"/>
          <w:sz w:val="22"/>
          <w:szCs w:val="22"/>
        </w:rPr>
        <w:t xml:space="preserve">Azure joined </w:t>
      </w:r>
      <w:r w:rsidR="002E643D" w:rsidRPr="004D12B5">
        <w:rPr>
          <w:rFonts w:asciiTheme="minorHAnsi" w:hAnsiTheme="minorHAnsi" w:cstheme="minorHAnsi"/>
          <w:sz w:val="22"/>
          <w:szCs w:val="22"/>
        </w:rPr>
        <w:t xml:space="preserve">bærbare </w:t>
      </w:r>
      <w:r w:rsidR="00701901" w:rsidRPr="004D12B5">
        <w:rPr>
          <w:rFonts w:asciiTheme="minorHAnsi" w:hAnsiTheme="minorHAnsi" w:cstheme="minorHAnsi"/>
          <w:sz w:val="22"/>
          <w:szCs w:val="22"/>
        </w:rPr>
        <w:t>PCer</w:t>
      </w:r>
      <w:r w:rsidR="00B670DF" w:rsidRPr="004D12B5">
        <w:rPr>
          <w:rFonts w:asciiTheme="minorHAnsi" w:hAnsiTheme="minorHAnsi" w:cstheme="minorHAnsi"/>
          <w:sz w:val="22"/>
          <w:szCs w:val="22"/>
        </w:rPr>
        <w:t xml:space="preserve">. </w:t>
      </w:r>
      <w:r w:rsidR="00C51F0F" w:rsidRPr="004D12B5">
        <w:rPr>
          <w:rFonts w:asciiTheme="minorHAnsi" w:hAnsiTheme="minorHAnsi" w:cstheme="minorHAnsi"/>
          <w:sz w:val="22"/>
          <w:szCs w:val="22"/>
        </w:rPr>
        <w:t xml:space="preserve">Mobiltelefoni og </w:t>
      </w:r>
      <w:r w:rsidR="007D34C5" w:rsidRPr="004D12B5">
        <w:rPr>
          <w:rFonts w:asciiTheme="minorHAnsi" w:hAnsiTheme="minorHAnsi" w:cstheme="minorHAnsi"/>
          <w:sz w:val="22"/>
          <w:szCs w:val="22"/>
        </w:rPr>
        <w:t>nettbrett</w:t>
      </w:r>
      <w:r w:rsidR="005B59B3" w:rsidRPr="004D12B5">
        <w:rPr>
          <w:rFonts w:asciiTheme="minorHAnsi" w:hAnsiTheme="minorHAnsi" w:cstheme="minorHAnsi"/>
          <w:sz w:val="22"/>
          <w:szCs w:val="22"/>
        </w:rPr>
        <w:t xml:space="preserve"> </w:t>
      </w:r>
      <w:r w:rsidR="002E643D" w:rsidRPr="004D12B5">
        <w:rPr>
          <w:rFonts w:asciiTheme="minorHAnsi" w:hAnsiTheme="minorHAnsi" w:cstheme="minorHAnsi"/>
          <w:sz w:val="22"/>
          <w:szCs w:val="22"/>
        </w:rPr>
        <w:t>er standardisert på iPad</w:t>
      </w:r>
      <w:r w:rsidR="001538B2" w:rsidRPr="004D12B5">
        <w:rPr>
          <w:rFonts w:asciiTheme="minorHAnsi" w:hAnsiTheme="minorHAnsi" w:cstheme="minorHAnsi"/>
          <w:sz w:val="22"/>
          <w:szCs w:val="22"/>
        </w:rPr>
        <w:t xml:space="preserve"> og </w:t>
      </w:r>
      <w:r w:rsidR="002E643D" w:rsidRPr="004D12B5">
        <w:rPr>
          <w:rFonts w:asciiTheme="minorHAnsi" w:hAnsiTheme="minorHAnsi" w:cstheme="minorHAnsi"/>
          <w:sz w:val="22"/>
          <w:szCs w:val="22"/>
        </w:rPr>
        <w:t>iPhone</w:t>
      </w:r>
      <w:r w:rsidR="001538B2" w:rsidRPr="004D12B5">
        <w:rPr>
          <w:rFonts w:asciiTheme="minorHAnsi" w:hAnsiTheme="minorHAnsi" w:cstheme="minorHAnsi"/>
          <w:sz w:val="22"/>
          <w:szCs w:val="22"/>
        </w:rPr>
        <w:t>.</w:t>
      </w:r>
      <w:r w:rsidR="00322B4C" w:rsidRPr="004D12B5">
        <w:rPr>
          <w:rFonts w:asciiTheme="minorHAnsi" w:hAnsiTheme="minorHAnsi" w:cstheme="minorHAnsi"/>
          <w:sz w:val="22"/>
          <w:szCs w:val="22"/>
        </w:rPr>
        <w:t xml:space="preserve"> </w:t>
      </w:r>
    </w:p>
    <w:p w14:paraId="10CECE23" w14:textId="77777777" w:rsidR="002C7315" w:rsidRPr="004D12B5" w:rsidRDefault="002C7315" w:rsidP="000E14F3">
      <w:pPr>
        <w:rPr>
          <w:rFonts w:asciiTheme="minorHAnsi" w:hAnsiTheme="minorHAnsi" w:cstheme="minorHAnsi"/>
          <w:sz w:val="22"/>
          <w:szCs w:val="22"/>
        </w:rPr>
      </w:pPr>
    </w:p>
    <w:p w14:paraId="46D882CB" w14:textId="5A5B571F" w:rsidR="002C7315" w:rsidRPr="004D12B5" w:rsidRDefault="00E32917" w:rsidP="000E14F3">
      <w:pPr>
        <w:rPr>
          <w:rFonts w:asciiTheme="minorHAnsi" w:hAnsiTheme="minorHAnsi" w:cstheme="minorHAnsi"/>
          <w:b/>
          <w:sz w:val="22"/>
          <w:szCs w:val="22"/>
        </w:rPr>
      </w:pPr>
      <w:r w:rsidRPr="004D12B5">
        <w:rPr>
          <w:rFonts w:asciiTheme="minorHAnsi" w:hAnsiTheme="minorHAnsi" w:cstheme="minorHAnsi"/>
          <w:b/>
          <w:sz w:val="22"/>
          <w:szCs w:val="22"/>
        </w:rPr>
        <w:t>Integrasjonsprinsipp</w:t>
      </w:r>
      <w:r w:rsidR="002B5B31" w:rsidRPr="004D12B5">
        <w:rPr>
          <w:rFonts w:asciiTheme="minorHAnsi" w:hAnsiTheme="minorHAnsi" w:cstheme="minorHAnsi"/>
          <w:b/>
          <w:sz w:val="22"/>
          <w:szCs w:val="22"/>
        </w:rPr>
        <w:t>er og teknologi</w:t>
      </w:r>
    </w:p>
    <w:p w14:paraId="33CA5DE0" w14:textId="1DFF7ED4" w:rsidR="00CC2215" w:rsidRPr="004D12B5" w:rsidRDefault="00CE4822" w:rsidP="00454C93">
      <w:pPr>
        <w:rPr>
          <w:rFonts w:asciiTheme="minorHAnsi" w:hAnsiTheme="minorHAnsi" w:cstheme="minorHAnsi"/>
          <w:sz w:val="22"/>
          <w:szCs w:val="22"/>
        </w:rPr>
      </w:pPr>
      <w:r w:rsidRPr="004D12B5">
        <w:rPr>
          <w:rFonts w:asciiTheme="minorHAnsi" w:hAnsiTheme="minorHAnsi" w:cstheme="minorHAnsi"/>
          <w:sz w:val="22"/>
          <w:szCs w:val="22"/>
        </w:rPr>
        <w:t>Stortinget legger til grunn at integrasjoner i størst mulig grad skal baseres på standardiserte og dokumenterte API-er, løs kobling og klare ansvarsgrenser mellom systemene.</w:t>
      </w:r>
    </w:p>
    <w:p w14:paraId="5450794F" w14:textId="77777777" w:rsidR="005524DB" w:rsidRPr="004D12B5" w:rsidRDefault="005524DB" w:rsidP="00454C93">
      <w:pPr>
        <w:rPr>
          <w:rFonts w:asciiTheme="minorHAnsi" w:hAnsiTheme="minorHAnsi" w:cstheme="minorHAnsi"/>
          <w:sz w:val="22"/>
          <w:szCs w:val="22"/>
        </w:rPr>
      </w:pPr>
    </w:p>
    <w:p w14:paraId="2DD57FA0" w14:textId="539DD1BC" w:rsidR="007B76DA" w:rsidRPr="004D12B5" w:rsidRDefault="007B76DA" w:rsidP="00454C93">
      <w:pPr>
        <w:rPr>
          <w:rFonts w:asciiTheme="minorHAnsi" w:hAnsiTheme="minorHAnsi" w:cstheme="minorHAnsi"/>
          <w:b/>
          <w:sz w:val="22"/>
          <w:szCs w:val="22"/>
        </w:rPr>
      </w:pPr>
      <w:r w:rsidRPr="004D12B5">
        <w:rPr>
          <w:rFonts w:asciiTheme="minorHAnsi" w:hAnsiTheme="minorHAnsi" w:cstheme="minorHAnsi"/>
          <w:b/>
          <w:sz w:val="22"/>
          <w:szCs w:val="22"/>
        </w:rPr>
        <w:t>Samhandling med eksterne skytjenester (SaaS)</w:t>
      </w:r>
    </w:p>
    <w:p w14:paraId="1B2E1C90" w14:textId="2FB08BA5" w:rsidR="007B76DA" w:rsidRPr="004D12B5" w:rsidRDefault="00E351BD" w:rsidP="00454C93">
      <w:pPr>
        <w:rPr>
          <w:rFonts w:asciiTheme="minorHAnsi" w:hAnsiTheme="minorHAnsi" w:cstheme="minorHAnsi"/>
          <w:sz w:val="22"/>
          <w:szCs w:val="22"/>
        </w:rPr>
      </w:pPr>
      <w:r w:rsidRPr="004D12B5">
        <w:rPr>
          <w:rFonts w:asciiTheme="minorHAnsi" w:hAnsiTheme="minorHAnsi" w:cstheme="minorHAnsi"/>
          <w:sz w:val="22"/>
          <w:szCs w:val="22"/>
        </w:rPr>
        <w:t>For å sikre en effektiv og trygg integrasjon med eksterne skytjenester, legger Stortinget følgende til grunn:</w:t>
      </w:r>
    </w:p>
    <w:p w14:paraId="12B411A4" w14:textId="2A0FD5CB" w:rsidR="00066AC0" w:rsidRPr="004D12B5" w:rsidRDefault="00066AC0" w:rsidP="00454C93">
      <w:pPr>
        <w:rPr>
          <w:rFonts w:asciiTheme="minorHAnsi" w:hAnsiTheme="minorHAnsi" w:cstheme="minorHAnsi"/>
          <w:sz w:val="22"/>
          <w:szCs w:val="22"/>
        </w:rPr>
      </w:pPr>
      <w:r w:rsidRPr="004D12B5">
        <w:rPr>
          <w:rFonts w:asciiTheme="minorHAnsi" w:hAnsiTheme="minorHAnsi" w:cstheme="minorHAnsi"/>
          <w:sz w:val="22"/>
          <w:szCs w:val="22"/>
        </w:rPr>
        <w:t>Vi prioriterer bruk av ferdigutviklede og sertifiserte koblinger. Dette sikrer at integrasjonene følger leverandørens beste praksis, reduserer behovet for egenutviklet kode og forenkler vedlikehold ved oppgraderinger.</w:t>
      </w:r>
    </w:p>
    <w:p w14:paraId="1EF8149D" w14:textId="77777777" w:rsidR="00066AC0" w:rsidRPr="004D12B5" w:rsidRDefault="00066AC0" w:rsidP="00454C93">
      <w:pPr>
        <w:rPr>
          <w:rFonts w:asciiTheme="minorHAnsi" w:hAnsiTheme="minorHAnsi" w:cstheme="minorHAnsi"/>
          <w:sz w:val="22"/>
          <w:szCs w:val="22"/>
        </w:rPr>
      </w:pPr>
    </w:p>
    <w:p w14:paraId="53A3B207" w14:textId="1626EA7E" w:rsidR="00066AC0" w:rsidRPr="004D12B5" w:rsidRDefault="00982D25" w:rsidP="00454C93">
      <w:pPr>
        <w:rPr>
          <w:rFonts w:asciiTheme="minorHAnsi" w:hAnsiTheme="minorHAnsi" w:cstheme="minorHAnsi"/>
          <w:sz w:val="22"/>
          <w:szCs w:val="22"/>
        </w:rPr>
      </w:pPr>
      <w:r w:rsidRPr="004D12B5">
        <w:rPr>
          <w:rFonts w:asciiTheme="minorHAnsi" w:hAnsiTheme="minorHAnsi" w:cstheme="minorHAnsi"/>
          <w:sz w:val="22"/>
          <w:szCs w:val="22"/>
        </w:rPr>
        <w:t>All tilgang til eksterne skytjenester skal styres gjennom vår sentrale identitetsløsning (Entra ID). Integrasjoner skal benytte tjenestebrukere med begrensede rettigheter, og autentisering skal skje via moderne protokoller som sikrer at vi ikke sprer statiske nøkler eller passord.</w:t>
      </w:r>
    </w:p>
    <w:p w14:paraId="05833016" w14:textId="77777777" w:rsidR="00982D25" w:rsidRPr="004D12B5" w:rsidRDefault="00982D25" w:rsidP="00454C93">
      <w:pPr>
        <w:rPr>
          <w:rFonts w:asciiTheme="minorHAnsi" w:hAnsiTheme="minorHAnsi" w:cstheme="minorHAnsi"/>
          <w:sz w:val="22"/>
          <w:szCs w:val="22"/>
        </w:rPr>
      </w:pPr>
    </w:p>
    <w:p w14:paraId="2BC394D0" w14:textId="039D6ABB" w:rsidR="00D508BE" w:rsidRPr="004D12B5" w:rsidRDefault="00D508BE" w:rsidP="00454C93">
      <w:pPr>
        <w:rPr>
          <w:rFonts w:asciiTheme="minorHAnsi" w:hAnsiTheme="minorHAnsi" w:cstheme="minorHAnsi"/>
          <w:sz w:val="22"/>
          <w:szCs w:val="22"/>
        </w:rPr>
      </w:pPr>
      <w:r w:rsidRPr="004D12B5">
        <w:rPr>
          <w:rFonts w:asciiTheme="minorHAnsi" w:hAnsiTheme="minorHAnsi" w:cstheme="minorHAnsi"/>
          <w:sz w:val="22"/>
          <w:szCs w:val="22"/>
        </w:rPr>
        <w:t>Ved integrasjon mot eksterne tjenester skal vi kun utveksle nødvendig data. Vi foretrekker teknologier som tillater "innsyn" i sanntid fremfor permanent duplisering og lagring av store datamengder.</w:t>
      </w:r>
    </w:p>
    <w:p w14:paraId="788A72D3" w14:textId="77777777" w:rsidR="00D508BE" w:rsidRPr="004D12B5" w:rsidRDefault="00D508BE" w:rsidP="00454C93">
      <w:pPr>
        <w:rPr>
          <w:rFonts w:asciiTheme="minorHAnsi" w:hAnsiTheme="minorHAnsi" w:cstheme="minorHAnsi"/>
          <w:sz w:val="22"/>
          <w:szCs w:val="22"/>
        </w:rPr>
      </w:pPr>
    </w:p>
    <w:p w14:paraId="60847C08" w14:textId="4CBB96BA" w:rsidR="00D508BE" w:rsidRPr="004D12B5" w:rsidRDefault="00165CBE" w:rsidP="00454C93">
      <w:pPr>
        <w:rPr>
          <w:rFonts w:asciiTheme="minorHAnsi" w:hAnsiTheme="minorHAnsi" w:cstheme="minorHAnsi"/>
          <w:sz w:val="22"/>
          <w:szCs w:val="22"/>
        </w:rPr>
      </w:pPr>
      <w:r w:rsidRPr="004D12B5">
        <w:rPr>
          <w:rFonts w:asciiTheme="minorHAnsi" w:hAnsiTheme="minorHAnsi" w:cstheme="minorHAnsi"/>
          <w:sz w:val="22"/>
          <w:szCs w:val="22"/>
        </w:rPr>
        <w:t>Integrasjoner mot eksterne skytjenester skal skje direkte via sikre endepunkter (HTTPS/TLS), med mindre spesifikke krav til sikkerhet eller nettverksisolering tilsier at trafikken må rutes gjennom vår egen infrastruktur eller API-gateway.</w:t>
      </w:r>
    </w:p>
    <w:p w14:paraId="7B349182" w14:textId="77777777" w:rsidR="00066AC0" w:rsidRPr="004B5D90" w:rsidRDefault="00066AC0" w:rsidP="00454C93">
      <w:pPr>
        <w:rPr>
          <w:rFonts w:cs="Arial"/>
          <w:szCs w:val="22"/>
        </w:rPr>
      </w:pPr>
    </w:p>
    <w:p w14:paraId="033DD8C9" w14:textId="77777777" w:rsidR="00454C93" w:rsidRDefault="00454C93" w:rsidP="00454C93">
      <w:pPr>
        <w:pStyle w:val="Heading2"/>
        <w:rPr>
          <w:rFonts w:cs="Times New Roman"/>
          <w:szCs w:val="26"/>
        </w:rPr>
      </w:pPr>
      <w:bookmarkStart w:id="84" w:name="_Toc230003589"/>
      <w:r>
        <w:t>Avtalens punkt 1.1.2 Skytjenester</w:t>
      </w:r>
      <w:bookmarkEnd w:id="84"/>
    </w:p>
    <w:p w14:paraId="530B5A4A" w14:textId="7330F9C0" w:rsidR="00E458CC" w:rsidRPr="004D12B5" w:rsidRDefault="00F83248">
      <w:pPr>
        <w:rPr>
          <w:rFonts w:asciiTheme="minorHAnsi" w:hAnsiTheme="minorHAnsi" w:cstheme="minorHAnsi"/>
          <w:sz w:val="22"/>
          <w:szCs w:val="22"/>
        </w:rPr>
      </w:pPr>
      <w:r w:rsidRPr="004D12B5">
        <w:rPr>
          <w:rFonts w:asciiTheme="minorHAnsi" w:hAnsiTheme="minorHAnsi" w:cstheme="minorHAnsi"/>
          <w:sz w:val="22"/>
          <w:szCs w:val="22"/>
        </w:rPr>
        <w:t>Stortinget har flere skytjenester uavhengig av denne avtalen som er relevante for Leverandørens ytelse.</w:t>
      </w:r>
    </w:p>
    <w:p w14:paraId="233AF452" w14:textId="77777777" w:rsidR="001904F4" w:rsidRPr="004D12B5" w:rsidRDefault="001904F4">
      <w:pPr>
        <w:rPr>
          <w:rFonts w:asciiTheme="minorHAnsi" w:hAnsiTheme="minorHAnsi" w:cstheme="minorHAnsi"/>
          <w:sz w:val="22"/>
          <w:szCs w:val="22"/>
        </w:rPr>
      </w:pPr>
    </w:p>
    <w:p w14:paraId="08C84B90" w14:textId="77777777" w:rsidR="001904F4" w:rsidRPr="004D12B5" w:rsidRDefault="001904F4" w:rsidP="001904F4">
      <w:pPr>
        <w:rPr>
          <w:rFonts w:asciiTheme="minorHAnsi" w:hAnsiTheme="minorHAnsi" w:cstheme="minorHAnsi"/>
          <w:b/>
          <w:sz w:val="22"/>
          <w:szCs w:val="22"/>
        </w:rPr>
      </w:pPr>
      <w:r w:rsidRPr="004D12B5">
        <w:rPr>
          <w:rFonts w:asciiTheme="minorHAnsi" w:hAnsiTheme="minorHAnsi" w:cstheme="minorHAnsi"/>
          <w:b/>
          <w:sz w:val="22"/>
          <w:szCs w:val="22"/>
        </w:rPr>
        <w:t>Microsoft 365</w:t>
      </w:r>
    </w:p>
    <w:p w14:paraId="7AD2ADED" w14:textId="0707842B" w:rsidR="001904F4" w:rsidRPr="004D12B5" w:rsidRDefault="001904F4" w:rsidP="001904F4">
      <w:pPr>
        <w:rPr>
          <w:rFonts w:asciiTheme="minorHAnsi" w:hAnsiTheme="minorHAnsi" w:cstheme="minorHAnsi"/>
          <w:sz w:val="22"/>
          <w:szCs w:val="22"/>
        </w:rPr>
      </w:pPr>
      <w:r w:rsidRPr="004D12B5">
        <w:rPr>
          <w:rFonts w:asciiTheme="minorHAnsi" w:hAnsiTheme="minorHAnsi" w:cstheme="minorHAnsi"/>
          <w:sz w:val="22"/>
          <w:szCs w:val="22"/>
        </w:rPr>
        <w:t>Primær plattform for samhandling, e-post og dokumentflater. Omfatter blant annet Exchange Online, Teams, SharePoint Online, OneDrive for Business og Microsoft 365 Apps.</w:t>
      </w:r>
    </w:p>
    <w:p w14:paraId="01F2FB68" w14:textId="77777777" w:rsidR="00F83248" w:rsidRPr="004D12B5" w:rsidRDefault="00F83248">
      <w:pPr>
        <w:rPr>
          <w:rFonts w:asciiTheme="minorHAnsi" w:hAnsiTheme="minorHAnsi" w:cstheme="minorHAnsi"/>
          <w:sz w:val="22"/>
          <w:szCs w:val="22"/>
        </w:rPr>
      </w:pPr>
    </w:p>
    <w:p w14:paraId="4598A267" w14:textId="77777777" w:rsidR="009162F9" w:rsidRPr="004D12B5" w:rsidRDefault="009162F9" w:rsidP="009162F9">
      <w:pPr>
        <w:rPr>
          <w:rFonts w:asciiTheme="minorHAnsi" w:hAnsiTheme="minorHAnsi" w:cstheme="minorHAnsi"/>
          <w:b/>
          <w:sz w:val="22"/>
          <w:szCs w:val="22"/>
        </w:rPr>
      </w:pPr>
      <w:r w:rsidRPr="004D12B5">
        <w:rPr>
          <w:rFonts w:asciiTheme="minorHAnsi" w:hAnsiTheme="minorHAnsi" w:cstheme="minorHAnsi"/>
          <w:b/>
          <w:sz w:val="22"/>
          <w:szCs w:val="22"/>
        </w:rPr>
        <w:t>Microsoft Entra ID</w:t>
      </w:r>
    </w:p>
    <w:p w14:paraId="0B9B16BF" w14:textId="0CA792B4" w:rsidR="009162F9" w:rsidRPr="004D12B5" w:rsidRDefault="009162F9" w:rsidP="009162F9">
      <w:pPr>
        <w:rPr>
          <w:rFonts w:asciiTheme="minorHAnsi" w:hAnsiTheme="minorHAnsi" w:cstheme="minorHAnsi"/>
          <w:sz w:val="22"/>
          <w:szCs w:val="22"/>
        </w:rPr>
      </w:pPr>
      <w:r w:rsidRPr="004D12B5">
        <w:rPr>
          <w:rFonts w:asciiTheme="minorHAnsi" w:hAnsiTheme="minorHAnsi" w:cstheme="minorHAnsi"/>
          <w:sz w:val="22"/>
          <w:szCs w:val="22"/>
        </w:rPr>
        <w:t xml:space="preserve">Sentral skybasert identitets- og tilgangsplattform for autentisering, Single Sign-On, grupper og tilgangsstyring. I tillegg benyttes Active Directory Domain Services, </w:t>
      </w:r>
      <w:r w:rsidR="009C1827" w:rsidRPr="004D12B5">
        <w:rPr>
          <w:rFonts w:asciiTheme="minorHAnsi" w:hAnsiTheme="minorHAnsi" w:cstheme="minorHAnsi"/>
          <w:sz w:val="22"/>
          <w:szCs w:val="22"/>
        </w:rPr>
        <w:t xml:space="preserve">og </w:t>
      </w:r>
      <w:r w:rsidR="00104D15">
        <w:rPr>
          <w:rFonts w:asciiTheme="minorHAnsi" w:hAnsiTheme="minorHAnsi" w:cstheme="minorHAnsi"/>
          <w:sz w:val="22"/>
          <w:szCs w:val="22"/>
        </w:rPr>
        <w:t>SSO</w:t>
      </w:r>
      <w:r w:rsidR="009C1827" w:rsidRPr="004D12B5">
        <w:rPr>
          <w:rFonts w:asciiTheme="minorHAnsi" w:hAnsiTheme="minorHAnsi" w:cstheme="minorHAnsi"/>
          <w:sz w:val="22"/>
          <w:szCs w:val="22"/>
        </w:rPr>
        <w:t xml:space="preserve"> </w:t>
      </w:r>
      <w:r w:rsidR="00A97AEF" w:rsidRPr="004D12B5">
        <w:rPr>
          <w:rFonts w:asciiTheme="minorHAnsi" w:hAnsiTheme="minorHAnsi" w:cstheme="minorHAnsi"/>
          <w:sz w:val="22"/>
          <w:szCs w:val="22"/>
        </w:rPr>
        <w:t>med A</w:t>
      </w:r>
      <w:r w:rsidR="00293573" w:rsidRPr="004D12B5">
        <w:rPr>
          <w:rFonts w:asciiTheme="minorHAnsi" w:hAnsiTheme="minorHAnsi" w:cstheme="minorHAnsi"/>
          <w:sz w:val="22"/>
          <w:szCs w:val="22"/>
        </w:rPr>
        <w:t>pp proxy</w:t>
      </w:r>
      <w:r w:rsidR="009C1827" w:rsidRPr="004D12B5">
        <w:rPr>
          <w:rFonts w:asciiTheme="minorHAnsi" w:hAnsiTheme="minorHAnsi" w:cstheme="minorHAnsi"/>
          <w:sz w:val="22"/>
          <w:szCs w:val="22"/>
        </w:rPr>
        <w:t xml:space="preserve"> for legacy-tjenester</w:t>
      </w:r>
      <w:r w:rsidRPr="004D12B5">
        <w:rPr>
          <w:rFonts w:asciiTheme="minorHAnsi" w:hAnsiTheme="minorHAnsi" w:cstheme="minorHAnsi"/>
          <w:sz w:val="22"/>
          <w:szCs w:val="22"/>
        </w:rPr>
        <w:t>.</w:t>
      </w:r>
    </w:p>
    <w:p w14:paraId="57C4623F" w14:textId="77777777" w:rsidR="009162F9" w:rsidRPr="004D12B5" w:rsidRDefault="009162F9" w:rsidP="009162F9">
      <w:pPr>
        <w:rPr>
          <w:rFonts w:asciiTheme="minorHAnsi" w:hAnsiTheme="minorHAnsi" w:cstheme="minorHAnsi"/>
          <w:sz w:val="22"/>
          <w:szCs w:val="22"/>
        </w:rPr>
      </w:pPr>
    </w:p>
    <w:p w14:paraId="4850EB9F" w14:textId="77777777" w:rsidR="00F82C1F" w:rsidRPr="004D12B5" w:rsidRDefault="00F82C1F" w:rsidP="00F82C1F">
      <w:pPr>
        <w:rPr>
          <w:rFonts w:asciiTheme="minorHAnsi" w:hAnsiTheme="minorHAnsi" w:cstheme="minorHAnsi"/>
          <w:b/>
          <w:sz w:val="22"/>
          <w:szCs w:val="22"/>
        </w:rPr>
      </w:pPr>
      <w:r w:rsidRPr="004D12B5">
        <w:rPr>
          <w:rFonts w:asciiTheme="minorHAnsi" w:hAnsiTheme="minorHAnsi" w:cstheme="minorHAnsi"/>
          <w:b/>
          <w:sz w:val="22"/>
          <w:szCs w:val="22"/>
        </w:rPr>
        <w:t>Microsoft Azure</w:t>
      </w:r>
    </w:p>
    <w:p w14:paraId="4145C25D" w14:textId="229FFBF7" w:rsidR="00F83248" w:rsidRPr="004D12B5" w:rsidRDefault="00F82C1F">
      <w:pPr>
        <w:rPr>
          <w:rFonts w:asciiTheme="minorHAnsi" w:hAnsiTheme="minorHAnsi" w:cstheme="minorHAnsi"/>
          <w:sz w:val="22"/>
          <w:szCs w:val="22"/>
        </w:rPr>
      </w:pPr>
      <w:r w:rsidRPr="004D12B5">
        <w:rPr>
          <w:rFonts w:asciiTheme="minorHAnsi" w:hAnsiTheme="minorHAnsi" w:cstheme="minorHAnsi"/>
          <w:sz w:val="22"/>
          <w:szCs w:val="22"/>
        </w:rPr>
        <w:t xml:space="preserve">Skyplattform for tjenester, applikasjoner og tekniske komponenter i Stortingets arkitekturlandskap. Herunder integrasjonspunkt mot </w:t>
      </w:r>
      <w:r w:rsidR="00460294" w:rsidRPr="004D12B5">
        <w:rPr>
          <w:rFonts w:asciiTheme="minorHAnsi" w:hAnsiTheme="minorHAnsi" w:cstheme="minorHAnsi"/>
          <w:sz w:val="22"/>
          <w:szCs w:val="22"/>
        </w:rPr>
        <w:t>skytjenester.</w:t>
      </w:r>
    </w:p>
    <w:p w14:paraId="7BC4B293" w14:textId="77777777" w:rsidR="00460294" w:rsidRPr="004D12B5" w:rsidRDefault="00460294" w:rsidP="00F82C1F">
      <w:pPr>
        <w:rPr>
          <w:rFonts w:asciiTheme="minorHAnsi" w:hAnsiTheme="minorHAnsi" w:cstheme="minorHAnsi"/>
          <w:sz w:val="22"/>
          <w:szCs w:val="22"/>
        </w:rPr>
      </w:pPr>
    </w:p>
    <w:p w14:paraId="244E1C73" w14:textId="6909FF72" w:rsidR="003E0991" w:rsidRPr="004D12B5" w:rsidRDefault="003E0991" w:rsidP="003E0991">
      <w:pPr>
        <w:rPr>
          <w:rFonts w:asciiTheme="minorHAnsi" w:hAnsiTheme="minorHAnsi" w:cstheme="minorHAnsi"/>
          <w:b/>
          <w:sz w:val="22"/>
          <w:szCs w:val="22"/>
        </w:rPr>
      </w:pPr>
      <w:r w:rsidRPr="004D12B5">
        <w:rPr>
          <w:rFonts w:asciiTheme="minorHAnsi" w:hAnsiTheme="minorHAnsi" w:cstheme="minorHAnsi"/>
          <w:b/>
          <w:sz w:val="22"/>
          <w:szCs w:val="22"/>
        </w:rPr>
        <w:t>Microsoft Fabric / Power BI</w:t>
      </w:r>
    </w:p>
    <w:p w14:paraId="54F1B82A" w14:textId="63A63637" w:rsidR="00460294" w:rsidRPr="004D12B5" w:rsidRDefault="003E0991" w:rsidP="00F82C1F">
      <w:pPr>
        <w:rPr>
          <w:rFonts w:asciiTheme="minorHAnsi" w:hAnsiTheme="minorHAnsi" w:cstheme="minorHAnsi"/>
          <w:sz w:val="22"/>
          <w:szCs w:val="22"/>
        </w:rPr>
      </w:pPr>
      <w:r w:rsidRPr="004D12B5">
        <w:rPr>
          <w:rFonts w:asciiTheme="minorHAnsi" w:hAnsiTheme="minorHAnsi" w:cstheme="minorHAnsi"/>
          <w:sz w:val="22"/>
          <w:szCs w:val="22"/>
        </w:rPr>
        <w:t>Plattform for rapportering, analyse og styringsinformasjon.</w:t>
      </w:r>
    </w:p>
    <w:p w14:paraId="762473EC" w14:textId="77777777" w:rsidR="003E0991" w:rsidRPr="004D12B5" w:rsidRDefault="003E0991" w:rsidP="003E0991">
      <w:pPr>
        <w:rPr>
          <w:rFonts w:asciiTheme="minorHAnsi" w:hAnsiTheme="minorHAnsi" w:cstheme="minorHAnsi"/>
          <w:sz w:val="22"/>
          <w:szCs w:val="22"/>
        </w:rPr>
      </w:pPr>
    </w:p>
    <w:p w14:paraId="4F90E6B5" w14:textId="77777777" w:rsidR="004D7146" w:rsidRPr="004D12B5" w:rsidRDefault="004D7146" w:rsidP="004D7146">
      <w:pPr>
        <w:rPr>
          <w:rFonts w:asciiTheme="minorHAnsi" w:hAnsiTheme="minorHAnsi" w:cstheme="minorHAnsi"/>
          <w:b/>
          <w:sz w:val="22"/>
          <w:szCs w:val="22"/>
        </w:rPr>
      </w:pPr>
      <w:r w:rsidRPr="004D12B5">
        <w:rPr>
          <w:rFonts w:asciiTheme="minorHAnsi" w:hAnsiTheme="minorHAnsi" w:cstheme="minorHAnsi"/>
          <w:b/>
          <w:sz w:val="22"/>
          <w:szCs w:val="22"/>
        </w:rPr>
        <w:t>Azure DevOps</w:t>
      </w:r>
    </w:p>
    <w:p w14:paraId="7A69C5C3" w14:textId="04EF9CF4" w:rsidR="003E0991" w:rsidRPr="004D12B5" w:rsidRDefault="004D7146" w:rsidP="003E0991">
      <w:pPr>
        <w:rPr>
          <w:rFonts w:asciiTheme="minorHAnsi" w:hAnsiTheme="minorHAnsi" w:cstheme="minorHAnsi"/>
          <w:sz w:val="22"/>
          <w:szCs w:val="22"/>
        </w:rPr>
      </w:pPr>
      <w:r w:rsidRPr="004D12B5">
        <w:rPr>
          <w:rFonts w:asciiTheme="minorHAnsi" w:hAnsiTheme="minorHAnsi" w:cstheme="minorHAnsi"/>
          <w:sz w:val="22"/>
          <w:szCs w:val="22"/>
        </w:rPr>
        <w:t>Plattform for utviklingsstøtte, kildekodehåndtering, arbeidsoppfølging, bygg, test og endringsrelaterte prosesser.</w:t>
      </w:r>
    </w:p>
    <w:p w14:paraId="5393AF02" w14:textId="6B02820F" w:rsidR="60F916A3" w:rsidRPr="004D12B5" w:rsidRDefault="60F916A3">
      <w:pPr>
        <w:rPr>
          <w:rFonts w:asciiTheme="minorHAnsi" w:eastAsia="Cambria" w:hAnsiTheme="minorHAnsi" w:cstheme="minorHAnsi"/>
          <w:sz w:val="22"/>
          <w:szCs w:val="22"/>
        </w:rPr>
      </w:pPr>
    </w:p>
    <w:p w14:paraId="0B98A3F2" w14:textId="77777777" w:rsidR="00454C93" w:rsidRDefault="00454C93" w:rsidP="00454C93">
      <w:pPr>
        <w:pStyle w:val="Heading2"/>
        <w:rPr>
          <w:rFonts w:cs="Times New Roman"/>
          <w:sz w:val="26"/>
          <w:szCs w:val="26"/>
        </w:rPr>
      </w:pPr>
      <w:bookmarkStart w:id="85" w:name="_Toc230003590"/>
      <w:r>
        <w:t>Avtalens punkt 2.1.3 Undersøkelse av Kundens infrastruktur og systemportefølje</w:t>
      </w:r>
      <w:bookmarkEnd w:id="85"/>
    </w:p>
    <w:p w14:paraId="5CAF6CCC" w14:textId="55131585" w:rsidR="003538E5" w:rsidRPr="004D12B5" w:rsidRDefault="003538E5" w:rsidP="003538E5">
      <w:pPr>
        <w:rPr>
          <w:rFonts w:asciiTheme="minorHAnsi" w:hAnsiTheme="minorHAnsi" w:cstheme="minorBidi"/>
          <w:sz w:val="22"/>
          <w:szCs w:val="22"/>
        </w:rPr>
      </w:pPr>
      <w:r w:rsidRPr="004D12B5">
        <w:rPr>
          <w:rFonts w:asciiTheme="minorHAnsi" w:hAnsiTheme="minorHAnsi" w:cstheme="minorBidi"/>
          <w:sz w:val="22"/>
          <w:szCs w:val="22"/>
        </w:rPr>
        <w:t>Leverandøren skal ikke overta Kundens infrastruktur, utstyr eller eksisterende systemportefølje som del av denne avtalen.</w:t>
      </w:r>
    </w:p>
    <w:p w14:paraId="106CDAF4" w14:textId="77777777" w:rsidR="003538E5" w:rsidRPr="004D12B5" w:rsidRDefault="003538E5" w:rsidP="00454C93">
      <w:pPr>
        <w:rPr>
          <w:rFonts w:asciiTheme="minorHAnsi" w:hAnsiTheme="minorHAnsi" w:cstheme="minorHAnsi"/>
          <w:sz w:val="22"/>
          <w:szCs w:val="22"/>
        </w:rPr>
      </w:pPr>
    </w:p>
    <w:p w14:paraId="0F1F54D9" w14:textId="77777777" w:rsidR="00454C93" w:rsidRDefault="00454C93" w:rsidP="00454C93">
      <w:pPr>
        <w:pStyle w:val="Heading2"/>
      </w:pPr>
      <w:bookmarkStart w:id="86" w:name="_Toc230003591"/>
      <w:r>
        <w:t>Avtalens punkt 2.2.5 Integrasjoner</w:t>
      </w:r>
      <w:bookmarkEnd w:id="86"/>
    </w:p>
    <w:p w14:paraId="5CC67C21" w14:textId="161B9360" w:rsidR="00454C93" w:rsidRPr="003601BD" w:rsidRDefault="00B539EB" w:rsidP="00454C93">
      <w:pPr>
        <w:rPr>
          <w:rFonts w:asciiTheme="minorHAnsi" w:hAnsiTheme="minorHAnsi" w:cstheme="minorHAnsi"/>
          <w:i/>
          <w:sz w:val="22"/>
          <w:szCs w:val="22"/>
        </w:rPr>
      </w:pPr>
      <w:r w:rsidRPr="003601BD">
        <w:rPr>
          <w:rFonts w:asciiTheme="minorHAnsi" w:hAnsiTheme="minorHAnsi" w:cstheme="minorHAnsi"/>
          <w:sz w:val="22"/>
          <w:szCs w:val="22"/>
        </w:rPr>
        <w:t>Løsningen skal integreres med:</w:t>
      </w:r>
    </w:p>
    <w:p w14:paraId="35E52614" w14:textId="77777777" w:rsidR="005F529F" w:rsidRPr="004B5D90" w:rsidRDefault="005F529F" w:rsidP="00454C93"/>
    <w:tbl>
      <w:tblPr>
        <w:tblStyle w:val="TableGrid"/>
        <w:tblW w:w="9060" w:type="dxa"/>
        <w:jc w:val="center"/>
        <w:tblLook w:val="04A0" w:firstRow="1" w:lastRow="0" w:firstColumn="1" w:lastColumn="0" w:noHBand="0" w:noVBand="1"/>
      </w:tblPr>
      <w:tblGrid>
        <w:gridCol w:w="1418"/>
        <w:gridCol w:w="1861"/>
        <w:gridCol w:w="2304"/>
        <w:gridCol w:w="2132"/>
        <w:gridCol w:w="1345"/>
      </w:tblGrid>
      <w:tr w:rsidR="00E71A03" w:rsidRPr="001A202A" w14:paraId="708269BB" w14:textId="77777777" w:rsidTr="00A6181C">
        <w:trPr>
          <w:jc w:val="center"/>
        </w:trPr>
        <w:tc>
          <w:tcPr>
            <w:tcW w:w="1418" w:type="dxa"/>
            <w:shd w:val="clear" w:color="auto" w:fill="C00000"/>
          </w:tcPr>
          <w:p w14:paraId="6ECC8D24" w14:textId="77777777" w:rsidR="001A202A" w:rsidRPr="00F63804" w:rsidRDefault="001A202A" w:rsidP="00D66763">
            <w:pPr>
              <w:rPr>
                <w:rFonts w:ascii="Calibri" w:hAnsi="Calibri" w:cs="Calibri"/>
                <w:b/>
                <w:bCs/>
                <w:sz w:val="22"/>
                <w:szCs w:val="22"/>
              </w:rPr>
            </w:pPr>
            <w:r w:rsidRPr="00F63804">
              <w:rPr>
                <w:rFonts w:ascii="Calibri" w:hAnsi="Calibri" w:cs="Calibri"/>
                <w:b/>
                <w:bCs/>
                <w:sz w:val="22"/>
                <w:szCs w:val="22"/>
              </w:rPr>
              <w:t>Område</w:t>
            </w:r>
          </w:p>
        </w:tc>
        <w:tc>
          <w:tcPr>
            <w:tcW w:w="1861" w:type="dxa"/>
            <w:shd w:val="clear" w:color="auto" w:fill="C00000"/>
          </w:tcPr>
          <w:p w14:paraId="384F9763" w14:textId="77777777" w:rsidR="001A202A" w:rsidRPr="00F63804" w:rsidRDefault="001A202A" w:rsidP="001A202A">
            <w:pPr>
              <w:rPr>
                <w:rFonts w:ascii="Calibri" w:hAnsi="Calibri" w:cs="Calibri"/>
                <w:b/>
                <w:bCs/>
                <w:sz w:val="22"/>
                <w:szCs w:val="22"/>
              </w:rPr>
            </w:pPr>
            <w:r w:rsidRPr="00F63804">
              <w:rPr>
                <w:rFonts w:ascii="Calibri" w:hAnsi="Calibri" w:cs="Calibri"/>
                <w:b/>
                <w:bCs/>
                <w:sz w:val="22"/>
                <w:szCs w:val="22"/>
              </w:rPr>
              <w:t>System/plattform</w:t>
            </w:r>
          </w:p>
        </w:tc>
        <w:tc>
          <w:tcPr>
            <w:tcW w:w="2304" w:type="dxa"/>
            <w:shd w:val="clear" w:color="auto" w:fill="C00000"/>
          </w:tcPr>
          <w:p w14:paraId="606F8DCD" w14:textId="77777777" w:rsidR="001A202A" w:rsidRPr="00F63804" w:rsidRDefault="001A202A" w:rsidP="001A202A">
            <w:pPr>
              <w:rPr>
                <w:rFonts w:ascii="Calibri" w:hAnsi="Calibri" w:cs="Calibri"/>
                <w:b/>
                <w:bCs/>
                <w:sz w:val="22"/>
                <w:szCs w:val="22"/>
              </w:rPr>
            </w:pPr>
            <w:r w:rsidRPr="00F63804">
              <w:rPr>
                <w:rFonts w:ascii="Calibri" w:hAnsi="Calibri" w:cs="Calibri"/>
                <w:b/>
                <w:bCs/>
                <w:sz w:val="22"/>
                <w:szCs w:val="22"/>
              </w:rPr>
              <w:t>Rolle i landskapet</w:t>
            </w:r>
          </w:p>
        </w:tc>
        <w:tc>
          <w:tcPr>
            <w:tcW w:w="2132" w:type="dxa"/>
            <w:shd w:val="clear" w:color="auto" w:fill="C00000"/>
          </w:tcPr>
          <w:p w14:paraId="329FCD56" w14:textId="77777777" w:rsidR="001A202A" w:rsidRPr="00F63804" w:rsidRDefault="001A202A" w:rsidP="001A202A">
            <w:pPr>
              <w:rPr>
                <w:rFonts w:ascii="Calibri" w:hAnsi="Calibri" w:cs="Calibri"/>
                <w:b/>
                <w:bCs/>
                <w:sz w:val="22"/>
                <w:szCs w:val="22"/>
              </w:rPr>
            </w:pPr>
            <w:r w:rsidRPr="00F63804">
              <w:rPr>
                <w:rFonts w:ascii="Calibri" w:hAnsi="Calibri" w:cs="Calibri"/>
                <w:b/>
                <w:bCs/>
                <w:sz w:val="22"/>
                <w:szCs w:val="22"/>
              </w:rPr>
              <w:t>Relevans for ESM</w:t>
            </w:r>
          </w:p>
        </w:tc>
        <w:tc>
          <w:tcPr>
            <w:tcW w:w="1345" w:type="dxa"/>
            <w:shd w:val="clear" w:color="auto" w:fill="C00000"/>
          </w:tcPr>
          <w:p w14:paraId="37952A3E" w14:textId="77777777" w:rsidR="001A202A" w:rsidRPr="00F63804" w:rsidRDefault="001A202A" w:rsidP="001A202A">
            <w:pPr>
              <w:rPr>
                <w:rFonts w:ascii="Calibri" w:hAnsi="Calibri" w:cs="Calibri"/>
                <w:b/>
                <w:bCs/>
                <w:sz w:val="22"/>
                <w:szCs w:val="22"/>
              </w:rPr>
            </w:pPr>
            <w:r w:rsidRPr="00F63804">
              <w:rPr>
                <w:rFonts w:ascii="Calibri" w:hAnsi="Calibri" w:cs="Calibri"/>
                <w:b/>
                <w:bCs/>
                <w:sz w:val="22"/>
                <w:szCs w:val="22"/>
              </w:rPr>
              <w:t>Aktuell fase</w:t>
            </w:r>
          </w:p>
        </w:tc>
      </w:tr>
      <w:tr w:rsidR="001A202A" w:rsidRPr="001A202A" w14:paraId="25B77712" w14:textId="77777777" w:rsidTr="00E86F6B">
        <w:trPr>
          <w:jc w:val="center"/>
        </w:trPr>
        <w:tc>
          <w:tcPr>
            <w:tcW w:w="1418" w:type="dxa"/>
          </w:tcPr>
          <w:p w14:paraId="5FE0EE7B"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Identitet og tilgang</w:t>
            </w:r>
          </w:p>
        </w:tc>
        <w:tc>
          <w:tcPr>
            <w:tcW w:w="1861" w:type="dxa"/>
          </w:tcPr>
          <w:p w14:paraId="5329C1F8" w14:textId="6970B50E"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Microsoft Entra ID</w:t>
            </w:r>
          </w:p>
        </w:tc>
        <w:tc>
          <w:tcPr>
            <w:tcW w:w="2304" w:type="dxa"/>
          </w:tcPr>
          <w:p w14:paraId="04032668" w14:textId="77777777" w:rsidR="001A202A" w:rsidRPr="004B5D90" w:rsidRDefault="001A202A" w:rsidP="001A202A">
            <w:pPr>
              <w:rPr>
                <w:rFonts w:ascii="Calibri" w:hAnsi="Calibri" w:cs="Calibri"/>
                <w:sz w:val="22"/>
                <w:szCs w:val="22"/>
              </w:rPr>
            </w:pPr>
            <w:r w:rsidRPr="004B5D90">
              <w:rPr>
                <w:rFonts w:ascii="Calibri" w:hAnsi="Calibri" w:cs="Calibri"/>
                <w:sz w:val="22"/>
                <w:szCs w:val="22"/>
              </w:rPr>
              <w:t>Sentrale komponenter for autentisering, SSO, grupper og tilgangsstyring</w:t>
            </w:r>
          </w:p>
        </w:tc>
        <w:tc>
          <w:tcPr>
            <w:tcW w:w="2132" w:type="dxa"/>
          </w:tcPr>
          <w:p w14:paraId="07E5190F" w14:textId="77777777" w:rsidR="001A202A" w:rsidRPr="004B5D90" w:rsidRDefault="001A202A" w:rsidP="001A202A">
            <w:pPr>
              <w:rPr>
                <w:rFonts w:ascii="Calibri" w:hAnsi="Calibri" w:cs="Calibri"/>
                <w:sz w:val="22"/>
                <w:szCs w:val="22"/>
              </w:rPr>
            </w:pPr>
            <w:r w:rsidRPr="004B5D90">
              <w:rPr>
                <w:rFonts w:ascii="Calibri" w:hAnsi="Calibri" w:cs="Calibri"/>
                <w:sz w:val="22"/>
                <w:szCs w:val="22"/>
              </w:rPr>
              <w:t>ESM skal integreres mot felles identitets- og tilgangsmekanismer.</w:t>
            </w:r>
          </w:p>
        </w:tc>
        <w:tc>
          <w:tcPr>
            <w:tcW w:w="1345" w:type="dxa"/>
          </w:tcPr>
          <w:p w14:paraId="7AFF0D8B" w14:textId="4B86E866" w:rsidR="001A202A" w:rsidRPr="004B5D90" w:rsidRDefault="003A529A" w:rsidP="001A202A">
            <w:pPr>
              <w:rPr>
                <w:rFonts w:ascii="Calibri" w:hAnsi="Calibri" w:cs="Calibri"/>
                <w:sz w:val="22"/>
                <w:szCs w:val="22"/>
                <w:lang w:val="en-US"/>
              </w:rPr>
            </w:pPr>
            <w:r w:rsidRPr="004B5D90">
              <w:rPr>
                <w:rFonts w:ascii="Calibri" w:hAnsi="Calibri" w:cs="Calibri"/>
                <w:sz w:val="22"/>
                <w:szCs w:val="22"/>
                <w:lang w:val="en-US"/>
              </w:rPr>
              <w:t>Etablering av løsning</w:t>
            </w:r>
          </w:p>
        </w:tc>
      </w:tr>
      <w:tr w:rsidR="001A202A" w:rsidRPr="001A202A" w14:paraId="55CBE2FC" w14:textId="77777777" w:rsidTr="00E86F6B">
        <w:trPr>
          <w:jc w:val="center"/>
        </w:trPr>
        <w:tc>
          <w:tcPr>
            <w:tcW w:w="1418" w:type="dxa"/>
          </w:tcPr>
          <w:p w14:paraId="0A5FC4D6"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Person- og brukerdata</w:t>
            </w:r>
          </w:p>
        </w:tc>
        <w:tc>
          <w:tcPr>
            <w:tcW w:w="1861" w:type="dxa"/>
          </w:tcPr>
          <w:p w14:paraId="170EEA4F"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Fellesperson</w:t>
            </w:r>
          </w:p>
        </w:tc>
        <w:tc>
          <w:tcPr>
            <w:tcW w:w="2304" w:type="dxa"/>
          </w:tcPr>
          <w:p w14:paraId="323FA4C1"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Sentral kilde for personinformasjon</w:t>
            </w:r>
          </w:p>
        </w:tc>
        <w:tc>
          <w:tcPr>
            <w:tcW w:w="2132" w:type="dxa"/>
          </w:tcPr>
          <w:p w14:paraId="4EA0419A" w14:textId="42A902BC" w:rsidR="001A202A" w:rsidRPr="004B5D90" w:rsidRDefault="00C00643" w:rsidP="001A202A">
            <w:pPr>
              <w:rPr>
                <w:rFonts w:ascii="Calibri" w:hAnsi="Calibri" w:cs="Calibri"/>
                <w:sz w:val="22"/>
                <w:szCs w:val="22"/>
              </w:rPr>
            </w:pPr>
            <w:r w:rsidRPr="004B5D90">
              <w:rPr>
                <w:rFonts w:ascii="Calibri" w:hAnsi="Calibri" w:cs="Calibri"/>
                <w:sz w:val="22"/>
                <w:szCs w:val="22"/>
              </w:rPr>
              <w:t xml:space="preserve">Egenutviklet </w:t>
            </w:r>
            <w:r w:rsidR="00DC1E86" w:rsidRPr="004B5D90">
              <w:rPr>
                <w:rFonts w:ascii="Calibri" w:hAnsi="Calibri" w:cs="Calibri"/>
                <w:sz w:val="22"/>
                <w:szCs w:val="22"/>
              </w:rPr>
              <w:t>m</w:t>
            </w:r>
            <w:r w:rsidR="001A202A" w:rsidRPr="004B5D90">
              <w:rPr>
                <w:rFonts w:ascii="Calibri" w:hAnsi="Calibri" w:cs="Calibri"/>
                <w:sz w:val="22"/>
                <w:szCs w:val="22"/>
              </w:rPr>
              <w:t>ulig kilde til person-, bruker- eller organisasjonsdata i ESM.</w:t>
            </w:r>
          </w:p>
        </w:tc>
        <w:tc>
          <w:tcPr>
            <w:tcW w:w="1345" w:type="dxa"/>
          </w:tcPr>
          <w:p w14:paraId="75018157" w14:textId="162BA491" w:rsidR="001A202A" w:rsidRPr="004B5D90" w:rsidRDefault="0022634F" w:rsidP="001A202A">
            <w:pPr>
              <w:rPr>
                <w:rFonts w:ascii="Calibri" w:hAnsi="Calibri" w:cs="Calibri"/>
                <w:sz w:val="22"/>
                <w:szCs w:val="22"/>
                <w:lang w:val="en-US"/>
              </w:rPr>
            </w:pPr>
            <w:r w:rsidRPr="004B5D90">
              <w:rPr>
                <w:rFonts w:ascii="Calibri" w:hAnsi="Calibri" w:cs="Calibri"/>
                <w:sz w:val="22"/>
                <w:szCs w:val="22"/>
                <w:lang w:val="en-US"/>
              </w:rPr>
              <w:t>Etablering av løsning</w:t>
            </w:r>
          </w:p>
        </w:tc>
      </w:tr>
      <w:tr w:rsidR="001A202A" w:rsidRPr="001A202A" w14:paraId="10AD7A96" w14:textId="77777777" w:rsidTr="00E86F6B">
        <w:trPr>
          <w:jc w:val="center"/>
        </w:trPr>
        <w:tc>
          <w:tcPr>
            <w:tcW w:w="1418" w:type="dxa"/>
          </w:tcPr>
          <w:p w14:paraId="09CFCB78"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Samhandling og e-post</w:t>
            </w:r>
          </w:p>
        </w:tc>
        <w:tc>
          <w:tcPr>
            <w:tcW w:w="1861" w:type="dxa"/>
          </w:tcPr>
          <w:p w14:paraId="03BD7FFB" w14:textId="72BE52D4"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 xml:space="preserve">Microsoft 365 / Exchange Online  </w:t>
            </w:r>
          </w:p>
        </w:tc>
        <w:tc>
          <w:tcPr>
            <w:tcW w:w="2304" w:type="dxa"/>
          </w:tcPr>
          <w:p w14:paraId="17E37B4E"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Primær samhandlingsplattform</w:t>
            </w:r>
          </w:p>
        </w:tc>
        <w:tc>
          <w:tcPr>
            <w:tcW w:w="2132" w:type="dxa"/>
          </w:tcPr>
          <w:p w14:paraId="0CFE1EE1" w14:textId="77777777" w:rsidR="001A202A" w:rsidRPr="004B5D90" w:rsidRDefault="001A202A" w:rsidP="001A202A">
            <w:pPr>
              <w:rPr>
                <w:rFonts w:ascii="Calibri" w:hAnsi="Calibri" w:cs="Calibri"/>
                <w:sz w:val="22"/>
                <w:szCs w:val="22"/>
              </w:rPr>
            </w:pPr>
            <w:r w:rsidRPr="004B5D90">
              <w:rPr>
                <w:rFonts w:ascii="Calibri" w:hAnsi="Calibri" w:cs="Calibri"/>
                <w:sz w:val="22"/>
                <w:szCs w:val="22"/>
              </w:rPr>
              <w:t>Relevant for e-postkanal, varslinger, dokumentlenker og samhandling rundt saker.</w:t>
            </w:r>
          </w:p>
        </w:tc>
        <w:tc>
          <w:tcPr>
            <w:tcW w:w="1345" w:type="dxa"/>
          </w:tcPr>
          <w:p w14:paraId="0BF3526B" w14:textId="485B7E26" w:rsidR="001A202A" w:rsidRPr="004B5D90" w:rsidRDefault="0022634F" w:rsidP="001A202A">
            <w:pPr>
              <w:rPr>
                <w:rFonts w:ascii="Calibri" w:hAnsi="Calibri" w:cs="Calibri"/>
                <w:sz w:val="22"/>
                <w:szCs w:val="22"/>
                <w:lang w:val="en-US"/>
              </w:rPr>
            </w:pPr>
            <w:r w:rsidRPr="004B5D90">
              <w:rPr>
                <w:rFonts w:ascii="Calibri" w:hAnsi="Calibri" w:cs="Calibri"/>
                <w:sz w:val="22"/>
                <w:szCs w:val="22"/>
                <w:lang w:val="en-US"/>
              </w:rPr>
              <w:t>Etablering av løsning</w:t>
            </w:r>
          </w:p>
        </w:tc>
      </w:tr>
      <w:tr w:rsidR="001A202A" w:rsidRPr="001A202A" w14:paraId="06709EB1" w14:textId="77777777" w:rsidTr="00E86F6B">
        <w:trPr>
          <w:jc w:val="center"/>
        </w:trPr>
        <w:tc>
          <w:tcPr>
            <w:tcW w:w="1418" w:type="dxa"/>
          </w:tcPr>
          <w:p w14:paraId="6A448A4E"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Telefoni</w:t>
            </w:r>
          </w:p>
        </w:tc>
        <w:tc>
          <w:tcPr>
            <w:tcW w:w="1861" w:type="dxa"/>
          </w:tcPr>
          <w:p w14:paraId="627ACCEB"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Trio</w:t>
            </w:r>
          </w:p>
        </w:tc>
        <w:tc>
          <w:tcPr>
            <w:tcW w:w="2304" w:type="dxa"/>
          </w:tcPr>
          <w:p w14:paraId="1C143382"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Telefonsystem / sentralbord</w:t>
            </w:r>
          </w:p>
        </w:tc>
        <w:tc>
          <w:tcPr>
            <w:tcW w:w="2132" w:type="dxa"/>
          </w:tcPr>
          <w:p w14:paraId="4E08B76D" w14:textId="53C9B733" w:rsidR="001A202A" w:rsidRPr="004B5D90" w:rsidRDefault="001A202A" w:rsidP="001A202A">
            <w:pPr>
              <w:rPr>
                <w:rFonts w:ascii="Calibri" w:hAnsi="Calibri" w:cs="Calibri"/>
                <w:sz w:val="22"/>
                <w:szCs w:val="22"/>
              </w:rPr>
            </w:pPr>
            <w:r w:rsidRPr="004B5D90">
              <w:rPr>
                <w:rFonts w:ascii="Calibri" w:hAnsi="Calibri" w:cs="Calibri"/>
                <w:sz w:val="22"/>
                <w:szCs w:val="22"/>
              </w:rPr>
              <w:t>Relevant for håndtering av telefonhenvendelser.</w:t>
            </w:r>
          </w:p>
        </w:tc>
        <w:tc>
          <w:tcPr>
            <w:tcW w:w="1345" w:type="dxa"/>
          </w:tcPr>
          <w:p w14:paraId="3F71A917" w14:textId="23D58EBD" w:rsidR="001A202A" w:rsidRPr="004B5D90" w:rsidRDefault="0022634F" w:rsidP="001A202A">
            <w:pPr>
              <w:rPr>
                <w:rFonts w:ascii="Calibri" w:hAnsi="Calibri" w:cs="Calibri"/>
                <w:sz w:val="22"/>
                <w:szCs w:val="22"/>
                <w:lang w:val="en-US"/>
              </w:rPr>
            </w:pPr>
            <w:r w:rsidRPr="004B5D90">
              <w:rPr>
                <w:rFonts w:ascii="Calibri" w:hAnsi="Calibri" w:cs="Calibri"/>
                <w:sz w:val="22"/>
                <w:szCs w:val="22"/>
                <w:lang w:val="en-US"/>
              </w:rPr>
              <w:t>Etablering av løsning</w:t>
            </w:r>
          </w:p>
        </w:tc>
      </w:tr>
      <w:tr w:rsidR="001A202A" w:rsidRPr="001A202A" w14:paraId="61C8B9AB" w14:textId="77777777" w:rsidTr="00E86F6B">
        <w:trPr>
          <w:jc w:val="center"/>
        </w:trPr>
        <w:tc>
          <w:tcPr>
            <w:tcW w:w="1418" w:type="dxa"/>
          </w:tcPr>
          <w:p w14:paraId="56BD4C80"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Endring og utvikling</w:t>
            </w:r>
          </w:p>
        </w:tc>
        <w:tc>
          <w:tcPr>
            <w:tcW w:w="1861" w:type="dxa"/>
          </w:tcPr>
          <w:p w14:paraId="372CACCF" w14:textId="77777777" w:rsidR="001A202A" w:rsidRPr="004B5D90" w:rsidRDefault="001A202A" w:rsidP="001A202A">
            <w:pPr>
              <w:rPr>
                <w:rFonts w:ascii="Calibri" w:hAnsi="Calibri" w:cs="Calibri"/>
                <w:sz w:val="22"/>
                <w:szCs w:val="22"/>
                <w:lang w:val="en-US"/>
              </w:rPr>
            </w:pPr>
            <w:r w:rsidRPr="004B5D90">
              <w:rPr>
                <w:rFonts w:ascii="Calibri" w:hAnsi="Calibri" w:cs="Calibri"/>
                <w:sz w:val="22"/>
                <w:szCs w:val="22"/>
                <w:lang w:val="en-US"/>
              </w:rPr>
              <w:t>Azure DevOps</w:t>
            </w:r>
          </w:p>
        </w:tc>
        <w:tc>
          <w:tcPr>
            <w:tcW w:w="2304" w:type="dxa"/>
          </w:tcPr>
          <w:p w14:paraId="47EE57AB" w14:textId="77777777" w:rsidR="001A202A" w:rsidRPr="004B5D90" w:rsidRDefault="001A202A" w:rsidP="001A202A">
            <w:pPr>
              <w:rPr>
                <w:rFonts w:ascii="Calibri" w:hAnsi="Calibri" w:cs="Calibri"/>
                <w:sz w:val="22"/>
                <w:szCs w:val="22"/>
              </w:rPr>
            </w:pPr>
            <w:r w:rsidRPr="004B5D90">
              <w:rPr>
                <w:rFonts w:ascii="Calibri" w:hAnsi="Calibri" w:cs="Calibri"/>
                <w:sz w:val="22"/>
                <w:szCs w:val="22"/>
              </w:rPr>
              <w:t>Verktøy for utvikling og endringsoppfølging</w:t>
            </w:r>
          </w:p>
        </w:tc>
        <w:tc>
          <w:tcPr>
            <w:tcW w:w="2132" w:type="dxa"/>
          </w:tcPr>
          <w:p w14:paraId="1DA60620" w14:textId="77777777" w:rsidR="001A202A" w:rsidRPr="004B5D90" w:rsidRDefault="001A202A" w:rsidP="001A202A">
            <w:pPr>
              <w:rPr>
                <w:rFonts w:ascii="Calibri" w:hAnsi="Calibri" w:cs="Calibri"/>
                <w:sz w:val="22"/>
                <w:szCs w:val="22"/>
              </w:rPr>
            </w:pPr>
            <w:r w:rsidRPr="004B5D90">
              <w:rPr>
                <w:rFonts w:ascii="Calibri" w:hAnsi="Calibri" w:cs="Calibri"/>
                <w:sz w:val="22"/>
                <w:szCs w:val="22"/>
              </w:rPr>
              <w:t>Mulig integrasjon for endringshåndtering og kobling mellom saker og utviklingsaktiviteter.</w:t>
            </w:r>
          </w:p>
        </w:tc>
        <w:tc>
          <w:tcPr>
            <w:tcW w:w="1345" w:type="dxa"/>
          </w:tcPr>
          <w:p w14:paraId="0545CCA6" w14:textId="69CFA012" w:rsidR="001A202A" w:rsidRPr="004B5D90" w:rsidRDefault="0022634F" w:rsidP="001A202A">
            <w:pPr>
              <w:rPr>
                <w:rFonts w:ascii="Calibri" w:hAnsi="Calibri" w:cs="Calibri"/>
                <w:sz w:val="22"/>
                <w:szCs w:val="22"/>
                <w:lang w:val="en-US"/>
              </w:rPr>
            </w:pPr>
            <w:r w:rsidRPr="004B5D90">
              <w:rPr>
                <w:rFonts w:ascii="Calibri" w:hAnsi="Calibri" w:cs="Calibri"/>
                <w:sz w:val="22"/>
                <w:szCs w:val="22"/>
                <w:lang w:val="en-US"/>
              </w:rPr>
              <w:t>Etablering av løsning</w:t>
            </w:r>
          </w:p>
        </w:tc>
      </w:tr>
    </w:tbl>
    <w:p w14:paraId="04516B52" w14:textId="77777777" w:rsidR="005F529F" w:rsidRPr="00CF3051" w:rsidRDefault="005F529F" w:rsidP="00454C93"/>
    <w:p w14:paraId="1AA7CBA3" w14:textId="77777777" w:rsidR="005F529F" w:rsidRDefault="005F529F" w:rsidP="00454C93">
      <w:pPr>
        <w:rPr>
          <w:i/>
          <w:iCs/>
        </w:rPr>
      </w:pPr>
    </w:p>
    <w:p w14:paraId="665770DA" w14:textId="77777777" w:rsidR="00083D24" w:rsidRDefault="00083D24" w:rsidP="00454C93"/>
    <w:p w14:paraId="2217B7BB" w14:textId="77777777" w:rsidR="00093AB5" w:rsidRDefault="00093AB5" w:rsidP="00454C93"/>
    <w:p w14:paraId="0A0749E1" w14:textId="77777777" w:rsidR="00C5138E" w:rsidRDefault="00C5138E" w:rsidP="00454C93"/>
    <w:p w14:paraId="730A0FDA" w14:textId="77777777" w:rsidR="00C44784" w:rsidRDefault="00C44784" w:rsidP="00454C93"/>
    <w:p w14:paraId="4594E876" w14:textId="77777777" w:rsidR="00454C93" w:rsidRDefault="00454C93" w:rsidP="00454C93">
      <w:pPr>
        <w:pStyle w:val="Heading1"/>
      </w:pPr>
      <w:r>
        <w:rPr>
          <w:sz w:val="36"/>
          <w:szCs w:val="36"/>
        </w:rPr>
        <w:br w:type="page"/>
      </w:r>
      <w:bookmarkStart w:id="87" w:name="_Toc230003592"/>
      <w:r>
        <w:t>Bilag 4: Plan for Tilrettelegging og Innføring av Skytjenester mv inkludert plan for eventuelle Godkjenningsprøver</w:t>
      </w:r>
      <w:bookmarkEnd w:id="87"/>
    </w:p>
    <w:p w14:paraId="27455A0E" w14:textId="77777777" w:rsidR="00454C93" w:rsidRDefault="00454C93" w:rsidP="00454C93">
      <w:pPr>
        <w:pStyle w:val="Heading2"/>
        <w:rPr>
          <w:rFonts w:cs="Times New Roman"/>
          <w:sz w:val="26"/>
          <w:szCs w:val="26"/>
        </w:rPr>
      </w:pPr>
      <w:bookmarkStart w:id="88" w:name="_Toc230003593"/>
      <w:r>
        <w:t>Innledende og generell (overordnet) plan for gjennomføring av Avtalen</w:t>
      </w:r>
      <w:bookmarkEnd w:id="88"/>
    </w:p>
    <w:p w14:paraId="2A9C9FD5" w14:textId="77777777" w:rsidR="00454C93" w:rsidRPr="00D43F53" w:rsidRDefault="00454C93" w:rsidP="00454C93">
      <w:pPr>
        <w:rPr>
          <w:rFonts w:ascii="Calibri" w:hAnsi="Calibri" w:cs="Calibri"/>
          <w:sz w:val="22"/>
          <w:szCs w:val="22"/>
        </w:rPr>
      </w:pPr>
      <w:r w:rsidRPr="00D43F53">
        <w:rPr>
          <w:rFonts w:ascii="Calibri" w:hAnsi="Calibri" w:cs="Calibri"/>
          <w:sz w:val="22"/>
          <w:szCs w:val="22"/>
        </w:rPr>
        <w:t>En innledende og generell (overordnet) plan for Tilrettelegging og Innføring av Skytjenester mv inkludert plan for eventuelle Godkjenningsprøver skal fremgå her. Planen skal utarbeides av Leverandøren i henhold til de overordnede føringer som er gitt av Kunden.</w:t>
      </w:r>
    </w:p>
    <w:p w14:paraId="55AC7290" w14:textId="77777777" w:rsidR="00454C93" w:rsidRPr="004D12B5" w:rsidRDefault="00454C93" w:rsidP="00454C93">
      <w:pPr>
        <w:rPr>
          <w:i/>
        </w:rPr>
      </w:pPr>
    </w:p>
    <w:p w14:paraId="53B3E364" w14:textId="77777777" w:rsidR="00454C93" w:rsidRPr="00D43F53" w:rsidRDefault="00454C93" w:rsidP="00454C93">
      <w:pPr>
        <w:rPr>
          <w:rFonts w:ascii="Calibri" w:hAnsi="Calibri" w:cs="Calibri"/>
          <w:b/>
          <w:sz w:val="22"/>
          <w:szCs w:val="22"/>
        </w:rPr>
      </w:pPr>
      <w:r w:rsidRPr="00D43F53">
        <w:rPr>
          <w:rFonts w:ascii="Calibri" w:hAnsi="Calibri" w:cs="Calibri"/>
          <w:b/>
          <w:sz w:val="22"/>
          <w:szCs w:val="22"/>
        </w:rPr>
        <w:t>Kundens overordnede føringer for planen fremgår her:</w:t>
      </w:r>
    </w:p>
    <w:p w14:paraId="0098A3E6" w14:textId="77777777" w:rsidR="00CB005F" w:rsidRDefault="00CB005F" w:rsidP="00DC323D">
      <w:pPr>
        <w:spacing w:after="160" w:line="278" w:lineRule="auto"/>
        <w:rPr>
          <w:rFonts w:ascii="Calibri" w:hAnsi="Calibri" w:cs="Calibri"/>
          <w:sz w:val="22"/>
          <w:szCs w:val="22"/>
        </w:rPr>
      </w:pPr>
    </w:p>
    <w:p w14:paraId="2C63A276" w14:textId="01404770" w:rsidR="00DC323D" w:rsidRPr="002A7566" w:rsidRDefault="00DC323D" w:rsidP="00DC323D">
      <w:pPr>
        <w:spacing w:after="160" w:line="278" w:lineRule="auto"/>
        <w:rPr>
          <w:rFonts w:ascii="Calibri" w:hAnsi="Calibri" w:cs="Calibri"/>
          <w:sz w:val="22"/>
          <w:szCs w:val="22"/>
        </w:rPr>
      </w:pPr>
      <w:r w:rsidRPr="002A7566">
        <w:rPr>
          <w:rFonts w:ascii="Calibri" w:hAnsi="Calibri" w:cs="Calibri"/>
          <w:sz w:val="22"/>
          <w:szCs w:val="22"/>
        </w:rPr>
        <w:t>Leverandøren er ansvarlig for</w:t>
      </w:r>
      <w:r>
        <w:rPr>
          <w:rFonts w:ascii="Calibri" w:hAnsi="Calibri" w:cs="Calibri"/>
          <w:sz w:val="22"/>
          <w:szCs w:val="22"/>
        </w:rPr>
        <w:t xml:space="preserve"> </w:t>
      </w:r>
      <w:r w:rsidRPr="002A7566">
        <w:rPr>
          <w:rFonts w:ascii="Calibri" w:hAnsi="Calibri" w:cs="Calibri"/>
          <w:sz w:val="22"/>
          <w:szCs w:val="22"/>
        </w:rPr>
        <w:t>å:</w:t>
      </w:r>
    </w:p>
    <w:p w14:paraId="055C58D2" w14:textId="77777777" w:rsidR="00DC323D" w:rsidRPr="002A7566" w:rsidRDefault="00DC323D" w:rsidP="000B1B52">
      <w:pPr>
        <w:numPr>
          <w:ilvl w:val="0"/>
          <w:numId w:val="37"/>
        </w:numPr>
        <w:spacing w:line="278" w:lineRule="auto"/>
        <w:rPr>
          <w:rFonts w:ascii="Calibri" w:hAnsi="Calibri" w:cs="Calibri"/>
          <w:sz w:val="22"/>
          <w:szCs w:val="22"/>
        </w:rPr>
      </w:pPr>
      <w:r w:rsidRPr="002A7566">
        <w:rPr>
          <w:rFonts w:ascii="Calibri" w:hAnsi="Calibri" w:cs="Calibri"/>
          <w:sz w:val="22"/>
          <w:szCs w:val="22"/>
        </w:rPr>
        <w:t>utarbeide en helhetlig plan for Etableringsprosjektet</w:t>
      </w:r>
    </w:p>
    <w:p w14:paraId="42C81C7F" w14:textId="2BC45DB4" w:rsidR="00DC323D" w:rsidRPr="002A7566" w:rsidRDefault="00DC323D" w:rsidP="000B1B52">
      <w:pPr>
        <w:numPr>
          <w:ilvl w:val="0"/>
          <w:numId w:val="37"/>
        </w:numPr>
        <w:spacing w:line="278" w:lineRule="auto"/>
        <w:rPr>
          <w:rFonts w:ascii="Calibri" w:hAnsi="Calibri" w:cs="Calibri"/>
          <w:sz w:val="22"/>
          <w:szCs w:val="22"/>
        </w:rPr>
      </w:pPr>
      <w:r w:rsidRPr="002A7566">
        <w:rPr>
          <w:rFonts w:ascii="Calibri" w:hAnsi="Calibri" w:cs="Calibri"/>
          <w:sz w:val="22"/>
          <w:szCs w:val="22"/>
        </w:rPr>
        <w:t>gjennomføre tilrettelegging og innføring av Skytjenesten i henhold til SSA</w:t>
      </w:r>
      <w:r w:rsidRPr="002A7566">
        <w:rPr>
          <w:rFonts w:ascii="Calibri" w:hAnsi="Calibri" w:cs="Calibri"/>
          <w:sz w:val="22"/>
          <w:szCs w:val="22"/>
        </w:rPr>
        <w:noBreakHyphen/>
        <w:t>Sky</w:t>
      </w:r>
      <w:r w:rsidR="00A50ACA">
        <w:rPr>
          <w:rFonts w:ascii="Calibri" w:hAnsi="Calibri" w:cs="Calibri"/>
          <w:sz w:val="22"/>
          <w:szCs w:val="22"/>
        </w:rPr>
        <w:t xml:space="preserve"> med bilag</w:t>
      </w:r>
    </w:p>
    <w:p w14:paraId="11FA146C" w14:textId="77777777" w:rsidR="00DC323D" w:rsidRDefault="00DC323D" w:rsidP="000B1B52">
      <w:pPr>
        <w:numPr>
          <w:ilvl w:val="0"/>
          <w:numId w:val="37"/>
        </w:numPr>
        <w:spacing w:line="278" w:lineRule="auto"/>
        <w:rPr>
          <w:rFonts w:ascii="Calibri" w:hAnsi="Calibri" w:cs="Calibri"/>
          <w:sz w:val="22"/>
          <w:szCs w:val="22"/>
        </w:rPr>
      </w:pPr>
      <w:r w:rsidRPr="002A7566">
        <w:rPr>
          <w:rFonts w:ascii="Calibri" w:hAnsi="Calibri" w:cs="Calibri"/>
          <w:sz w:val="22"/>
          <w:szCs w:val="22"/>
        </w:rPr>
        <w:t>sikre at etableringen gir et godt grunnlag for stabil drift og videre forvaltning</w:t>
      </w:r>
    </w:p>
    <w:p w14:paraId="41EE365F" w14:textId="77777777" w:rsidR="00DC323D" w:rsidRDefault="00DC323D" w:rsidP="00DC323D">
      <w:pPr>
        <w:rPr>
          <w:rFonts w:ascii="Calibri" w:hAnsi="Calibri" w:cs="Calibri"/>
          <w:sz w:val="22"/>
          <w:szCs w:val="22"/>
        </w:rPr>
      </w:pPr>
    </w:p>
    <w:p w14:paraId="6AA8AAC2" w14:textId="77777777" w:rsidR="00DC323D" w:rsidRPr="00B8333D" w:rsidRDefault="00DC323D" w:rsidP="00DC323D">
      <w:pPr>
        <w:spacing w:line="278" w:lineRule="auto"/>
        <w:rPr>
          <w:rFonts w:ascii="Calibri" w:hAnsi="Calibri" w:cs="Calibri"/>
          <w:sz w:val="22"/>
          <w:szCs w:val="22"/>
        </w:rPr>
      </w:pPr>
      <w:r w:rsidRPr="00B8333D">
        <w:rPr>
          <w:rFonts w:ascii="Calibri" w:hAnsi="Calibri" w:cs="Calibri"/>
          <w:sz w:val="22"/>
          <w:szCs w:val="22"/>
        </w:rPr>
        <w:t>Leverandøren skal støtte en smidig og inkrementell innføringsmodell, der ny løsning for brukerhenvendelser etableres og tas i bruk først, før øvrig funksjonalitet eventuelt innføres trinnvis. Innføringsmodellen skal legge til rette for tidlig verdirealisering, håndterbar risiko og løpende justering innenfor rammen av standard SaaS</w:t>
      </w:r>
      <w:r w:rsidRPr="00B8333D">
        <w:rPr>
          <w:rFonts w:ascii="Calibri" w:hAnsi="Calibri" w:cs="Calibri"/>
          <w:sz w:val="22"/>
          <w:szCs w:val="22"/>
        </w:rPr>
        <w:noBreakHyphen/>
        <w:t>leveranse.</w:t>
      </w:r>
    </w:p>
    <w:p w14:paraId="63ABC2EB" w14:textId="77777777" w:rsidR="00DC323D" w:rsidRDefault="00DC323D" w:rsidP="00DC323D">
      <w:pPr>
        <w:rPr>
          <w:rFonts w:ascii="Calibri" w:hAnsi="Calibri" w:cs="Calibri"/>
          <w:sz w:val="22"/>
          <w:szCs w:val="22"/>
        </w:rPr>
      </w:pPr>
    </w:p>
    <w:p w14:paraId="4F61A788" w14:textId="77777777" w:rsidR="00DC323D" w:rsidRPr="00B8333D" w:rsidRDefault="00DC323D" w:rsidP="00DC323D">
      <w:pPr>
        <w:spacing w:line="278" w:lineRule="auto"/>
        <w:rPr>
          <w:rFonts w:ascii="Calibri" w:hAnsi="Calibri" w:cs="Calibri"/>
          <w:sz w:val="22"/>
          <w:szCs w:val="22"/>
        </w:rPr>
      </w:pPr>
      <w:r w:rsidRPr="002A7566">
        <w:rPr>
          <w:rFonts w:ascii="Calibri" w:hAnsi="Calibri" w:cs="Calibri"/>
          <w:sz w:val="22"/>
          <w:szCs w:val="22"/>
        </w:rPr>
        <w:t>Planen skal ta utgangspunkt i at løsningen leveres som standardisert SaaS, og at etableringen i størst mulig grad baseres på konfigurasjon, standard funksjonalitet og ordinære etableringsaktiviteter, fremfor spesialutvikling.</w:t>
      </w:r>
      <w:r>
        <w:rPr>
          <w:rFonts w:ascii="Calibri" w:hAnsi="Calibri" w:cs="Calibri"/>
          <w:sz w:val="22"/>
          <w:szCs w:val="22"/>
        </w:rPr>
        <w:t xml:space="preserve"> </w:t>
      </w:r>
      <w:r w:rsidRPr="00B8333D">
        <w:rPr>
          <w:rFonts w:ascii="Calibri" w:hAnsi="Calibri" w:cs="Calibri"/>
          <w:sz w:val="22"/>
          <w:szCs w:val="22"/>
        </w:rPr>
        <w:t>Den inkrementelle innføringen skal i størst mulig grad understøttes av leverandørens standard mekanismer for konfigurasjon, utrulling og aktivering av funksjonalitet.</w:t>
      </w:r>
    </w:p>
    <w:p w14:paraId="0A0BE713" w14:textId="77777777" w:rsidR="00A8180E" w:rsidRDefault="00DC323D" w:rsidP="00DC323D">
      <w:pPr>
        <w:spacing w:after="160" w:line="278" w:lineRule="auto"/>
        <w:rPr>
          <w:rFonts w:ascii="Calibri" w:hAnsi="Calibri" w:cs="Calibri"/>
          <w:sz w:val="22"/>
          <w:szCs w:val="22"/>
        </w:rPr>
      </w:pPr>
      <w:r w:rsidRPr="002A7566">
        <w:rPr>
          <w:rFonts w:ascii="Calibri" w:hAnsi="Calibri" w:cs="Calibri"/>
          <w:sz w:val="22"/>
          <w:szCs w:val="22"/>
        </w:rPr>
        <w:t xml:space="preserve">Leverandørens etableringsplan skal være oversiktlig, konsistent og egnet som styringsverktøy. </w:t>
      </w:r>
    </w:p>
    <w:p w14:paraId="7064F767" w14:textId="77BF8987" w:rsidR="00DC323D" w:rsidRPr="002A7566" w:rsidRDefault="00DC323D" w:rsidP="00DC323D">
      <w:pPr>
        <w:spacing w:after="160" w:line="278" w:lineRule="auto"/>
        <w:rPr>
          <w:rFonts w:ascii="Calibri" w:hAnsi="Calibri" w:cs="Calibri"/>
          <w:sz w:val="22"/>
          <w:szCs w:val="22"/>
        </w:rPr>
      </w:pPr>
      <w:r w:rsidRPr="002A7566">
        <w:rPr>
          <w:rFonts w:ascii="Calibri" w:hAnsi="Calibri" w:cs="Calibri"/>
          <w:sz w:val="22"/>
          <w:szCs w:val="22"/>
        </w:rPr>
        <w:t>Planen skal som minimum beskrive følgende:</w:t>
      </w:r>
    </w:p>
    <w:p w14:paraId="5FD14B3D" w14:textId="77777777" w:rsidR="00DC323D" w:rsidRPr="002A7566" w:rsidRDefault="00DC323D" w:rsidP="004D12B5">
      <w:pPr>
        <w:rPr>
          <w:rFonts w:ascii="Calibri" w:hAnsi="Calibri" w:cs="Calibri"/>
          <w:b/>
          <w:bCs/>
          <w:sz w:val="22"/>
          <w:szCs w:val="22"/>
        </w:rPr>
      </w:pPr>
      <w:r w:rsidRPr="002A7566">
        <w:rPr>
          <w:rFonts w:ascii="Calibri" w:hAnsi="Calibri" w:cs="Calibri"/>
          <w:b/>
          <w:bCs/>
          <w:sz w:val="22"/>
          <w:szCs w:val="22"/>
        </w:rPr>
        <w:t>Fremdriftsplan og milepæler</w:t>
      </w:r>
    </w:p>
    <w:p w14:paraId="7B404CCE" w14:textId="77777777" w:rsidR="00DC323D" w:rsidRPr="002A7566" w:rsidRDefault="00DC323D" w:rsidP="000B1B52">
      <w:pPr>
        <w:numPr>
          <w:ilvl w:val="0"/>
          <w:numId w:val="38"/>
        </w:numPr>
        <w:spacing w:line="278" w:lineRule="auto"/>
        <w:rPr>
          <w:rFonts w:ascii="Calibri" w:hAnsi="Calibri" w:cs="Calibri"/>
          <w:sz w:val="22"/>
          <w:szCs w:val="22"/>
        </w:rPr>
      </w:pPr>
      <w:r w:rsidRPr="002A7566">
        <w:rPr>
          <w:rFonts w:ascii="Calibri" w:hAnsi="Calibri" w:cs="Calibri"/>
          <w:sz w:val="22"/>
          <w:szCs w:val="22"/>
        </w:rPr>
        <w:t xml:space="preserve">en overordnet tidsplan med: </w:t>
      </w:r>
    </w:p>
    <w:p w14:paraId="6CCF7F62" w14:textId="77777777" w:rsidR="00DC323D" w:rsidRPr="002A7566" w:rsidRDefault="00DC323D" w:rsidP="000B1B52">
      <w:pPr>
        <w:numPr>
          <w:ilvl w:val="1"/>
          <w:numId w:val="38"/>
        </w:numPr>
        <w:spacing w:line="278" w:lineRule="auto"/>
        <w:rPr>
          <w:rFonts w:ascii="Calibri" w:hAnsi="Calibri" w:cs="Calibri"/>
          <w:sz w:val="22"/>
          <w:szCs w:val="22"/>
        </w:rPr>
      </w:pPr>
      <w:r w:rsidRPr="002A7566">
        <w:rPr>
          <w:rFonts w:ascii="Calibri" w:hAnsi="Calibri" w:cs="Calibri"/>
          <w:sz w:val="22"/>
          <w:szCs w:val="22"/>
        </w:rPr>
        <w:t>faser, hovedaktiviteter og milepæler</w:t>
      </w:r>
    </w:p>
    <w:p w14:paraId="6F56B8E0" w14:textId="77777777" w:rsidR="00DC323D" w:rsidRDefault="00DC323D" w:rsidP="000B1B52">
      <w:pPr>
        <w:numPr>
          <w:ilvl w:val="1"/>
          <w:numId w:val="38"/>
        </w:numPr>
        <w:spacing w:line="278" w:lineRule="auto"/>
        <w:rPr>
          <w:rFonts w:ascii="Calibri" w:hAnsi="Calibri" w:cs="Calibri"/>
          <w:sz w:val="22"/>
          <w:szCs w:val="22"/>
        </w:rPr>
      </w:pPr>
      <w:r w:rsidRPr="002A7566">
        <w:rPr>
          <w:rFonts w:ascii="Calibri" w:hAnsi="Calibri" w:cs="Calibri"/>
          <w:sz w:val="22"/>
          <w:szCs w:val="22"/>
        </w:rPr>
        <w:t>tidsestimater per fase</w:t>
      </w:r>
    </w:p>
    <w:p w14:paraId="6CFF6754" w14:textId="54D326AD" w:rsidR="00DC323D" w:rsidRPr="004B5D90" w:rsidRDefault="00DC323D" w:rsidP="000B1B52">
      <w:pPr>
        <w:pStyle w:val="ListParagraph"/>
        <w:numPr>
          <w:ilvl w:val="0"/>
          <w:numId w:val="38"/>
        </w:numPr>
        <w:spacing w:line="300" w:lineRule="atLeast"/>
        <w:rPr>
          <w:rFonts w:asciiTheme="minorHAnsi" w:eastAsiaTheme="minorHAnsi" w:hAnsiTheme="minorHAnsi" w:cstheme="minorHAnsi"/>
          <w:sz w:val="22"/>
          <w:szCs w:val="22"/>
          <w:lang w:eastAsia="en-US"/>
        </w:rPr>
      </w:pPr>
      <w:r w:rsidRPr="004B5D90">
        <w:rPr>
          <w:rFonts w:asciiTheme="minorHAnsi" w:eastAsiaTheme="minorHAnsi" w:hAnsiTheme="minorHAnsi" w:cstheme="minorHAnsi"/>
          <w:sz w:val="22"/>
          <w:szCs w:val="22"/>
          <w:lang w:eastAsia="en-US"/>
        </w:rPr>
        <w:t>hvordan etablerings</w:t>
      </w:r>
      <w:r w:rsidRPr="004B5D90">
        <w:rPr>
          <w:rFonts w:asciiTheme="minorHAnsi" w:eastAsiaTheme="minorHAnsi" w:hAnsiTheme="minorHAnsi" w:cstheme="minorHAnsi"/>
          <w:sz w:val="22"/>
          <w:szCs w:val="22"/>
          <w:lang w:eastAsia="en-US"/>
        </w:rPr>
        <w:noBreakHyphen/>
        <w:t xml:space="preserve"> og innføringsaktiviteter er organisert i faser eller leveransetrinn</w:t>
      </w:r>
    </w:p>
    <w:p w14:paraId="1D2BE865" w14:textId="77777777" w:rsidR="00DC323D" w:rsidRPr="002A7566" w:rsidRDefault="00DC323D" w:rsidP="000B1B52">
      <w:pPr>
        <w:numPr>
          <w:ilvl w:val="0"/>
          <w:numId w:val="38"/>
        </w:numPr>
        <w:spacing w:line="278" w:lineRule="auto"/>
        <w:rPr>
          <w:rFonts w:ascii="Calibri" w:hAnsi="Calibri" w:cs="Calibri"/>
          <w:sz w:val="22"/>
          <w:szCs w:val="22"/>
        </w:rPr>
      </w:pPr>
      <w:r w:rsidRPr="002A7566">
        <w:rPr>
          <w:rFonts w:ascii="Calibri" w:hAnsi="Calibri" w:cs="Calibri"/>
          <w:sz w:val="22"/>
          <w:szCs w:val="22"/>
        </w:rPr>
        <w:t xml:space="preserve">tydelig angivelse av: </w:t>
      </w:r>
    </w:p>
    <w:p w14:paraId="387F2D4E" w14:textId="77777777" w:rsidR="00DC323D" w:rsidRPr="002A7566" w:rsidRDefault="00DC323D" w:rsidP="000B1B52">
      <w:pPr>
        <w:numPr>
          <w:ilvl w:val="1"/>
          <w:numId w:val="38"/>
        </w:numPr>
        <w:spacing w:line="278" w:lineRule="auto"/>
        <w:rPr>
          <w:rFonts w:ascii="Calibri" w:hAnsi="Calibri" w:cs="Calibri"/>
          <w:sz w:val="22"/>
          <w:szCs w:val="22"/>
        </w:rPr>
      </w:pPr>
      <w:r w:rsidRPr="002A7566">
        <w:rPr>
          <w:rFonts w:ascii="Calibri" w:hAnsi="Calibri" w:cs="Calibri"/>
          <w:sz w:val="22"/>
          <w:szCs w:val="22"/>
        </w:rPr>
        <w:t>Leverandørens aktiviteter</w:t>
      </w:r>
    </w:p>
    <w:p w14:paraId="01F9CF2C" w14:textId="77777777" w:rsidR="00DC323D" w:rsidRPr="002A7566" w:rsidRDefault="00DC323D" w:rsidP="000B1B52">
      <w:pPr>
        <w:numPr>
          <w:ilvl w:val="1"/>
          <w:numId w:val="38"/>
        </w:numPr>
        <w:spacing w:line="278" w:lineRule="auto"/>
        <w:rPr>
          <w:rFonts w:ascii="Calibri" w:hAnsi="Calibri" w:cs="Calibri"/>
          <w:sz w:val="22"/>
          <w:szCs w:val="22"/>
        </w:rPr>
      </w:pPr>
      <w:r w:rsidRPr="002A7566">
        <w:rPr>
          <w:rFonts w:ascii="Calibri" w:hAnsi="Calibri" w:cs="Calibri"/>
          <w:sz w:val="22"/>
          <w:szCs w:val="22"/>
        </w:rPr>
        <w:t>Kundens bidrag og beslutningspunkter</w:t>
      </w:r>
    </w:p>
    <w:p w14:paraId="678D898C" w14:textId="77777777" w:rsidR="00DC323D" w:rsidRPr="002A7566" w:rsidRDefault="00DC323D" w:rsidP="000B1B52">
      <w:pPr>
        <w:numPr>
          <w:ilvl w:val="0"/>
          <w:numId w:val="38"/>
        </w:numPr>
        <w:spacing w:line="278" w:lineRule="auto"/>
        <w:rPr>
          <w:rFonts w:ascii="Calibri" w:hAnsi="Calibri" w:cs="Calibri"/>
          <w:sz w:val="22"/>
          <w:szCs w:val="22"/>
        </w:rPr>
      </w:pPr>
      <w:r w:rsidRPr="002A7566">
        <w:rPr>
          <w:rFonts w:ascii="Calibri" w:hAnsi="Calibri" w:cs="Calibri"/>
          <w:sz w:val="22"/>
          <w:szCs w:val="22"/>
        </w:rPr>
        <w:t>identifisering av kritiske avhengigheter og forutsetninger</w:t>
      </w:r>
    </w:p>
    <w:p w14:paraId="3BE2B367" w14:textId="77777777" w:rsidR="00DC323D" w:rsidRDefault="00DC323D" w:rsidP="00DC323D">
      <w:pPr>
        <w:rPr>
          <w:rFonts w:ascii="Calibri" w:hAnsi="Calibri" w:cs="Calibri"/>
          <w:sz w:val="22"/>
          <w:szCs w:val="22"/>
        </w:rPr>
      </w:pPr>
    </w:p>
    <w:p w14:paraId="03094459" w14:textId="77777777" w:rsidR="00DC323D" w:rsidRPr="002A7566" w:rsidRDefault="00DC323D" w:rsidP="00DC323D">
      <w:pPr>
        <w:spacing w:line="278" w:lineRule="auto"/>
        <w:rPr>
          <w:rFonts w:ascii="Calibri" w:hAnsi="Calibri" w:cs="Calibri"/>
          <w:sz w:val="22"/>
          <w:szCs w:val="22"/>
        </w:rPr>
      </w:pPr>
      <w:r w:rsidRPr="002A7566">
        <w:rPr>
          <w:rFonts w:ascii="Calibri" w:hAnsi="Calibri" w:cs="Calibri"/>
          <w:sz w:val="22"/>
          <w:szCs w:val="22"/>
        </w:rPr>
        <w:t>Planen skal bidra til forutsigbar fremdrift og gi Kunden grunnlag for planlegging av egne ressurser.</w:t>
      </w:r>
    </w:p>
    <w:p w14:paraId="2CFC3389" w14:textId="77777777" w:rsidR="00996667" w:rsidRDefault="00996667" w:rsidP="00DC323D">
      <w:pPr>
        <w:spacing w:after="160" w:line="278" w:lineRule="auto"/>
        <w:rPr>
          <w:rFonts w:ascii="Calibri" w:hAnsi="Calibri" w:cs="Calibri"/>
          <w:b/>
          <w:bCs/>
          <w:sz w:val="22"/>
          <w:szCs w:val="22"/>
        </w:rPr>
      </w:pPr>
    </w:p>
    <w:p w14:paraId="158FBA37" w14:textId="77777777" w:rsidR="00DC323D" w:rsidRPr="002A7566" w:rsidRDefault="00DC323D" w:rsidP="004D12B5">
      <w:pPr>
        <w:spacing w:line="278" w:lineRule="auto"/>
        <w:rPr>
          <w:rFonts w:ascii="Calibri" w:hAnsi="Calibri" w:cs="Calibri"/>
          <w:b/>
          <w:bCs/>
          <w:sz w:val="22"/>
          <w:szCs w:val="22"/>
        </w:rPr>
      </w:pPr>
      <w:r w:rsidRPr="002A7566">
        <w:rPr>
          <w:rFonts w:ascii="Calibri" w:hAnsi="Calibri" w:cs="Calibri"/>
          <w:b/>
          <w:bCs/>
          <w:sz w:val="22"/>
          <w:szCs w:val="22"/>
        </w:rPr>
        <w:t>Roller, ansvar og organisering</w:t>
      </w:r>
    </w:p>
    <w:p w14:paraId="45E78615" w14:textId="77777777" w:rsidR="00DC323D" w:rsidRPr="002A7566" w:rsidRDefault="00DC323D" w:rsidP="000B1B52">
      <w:pPr>
        <w:numPr>
          <w:ilvl w:val="0"/>
          <w:numId w:val="39"/>
        </w:numPr>
        <w:spacing w:line="278" w:lineRule="auto"/>
        <w:rPr>
          <w:rFonts w:ascii="Calibri" w:hAnsi="Calibri" w:cs="Calibri"/>
          <w:sz w:val="22"/>
          <w:szCs w:val="22"/>
        </w:rPr>
      </w:pPr>
      <w:r w:rsidRPr="002A7566">
        <w:rPr>
          <w:rFonts w:ascii="Calibri" w:hAnsi="Calibri" w:cs="Calibri"/>
          <w:sz w:val="22"/>
          <w:szCs w:val="22"/>
        </w:rPr>
        <w:t>beskrivelse av prosjektorganisering i etableringsfasen</w:t>
      </w:r>
    </w:p>
    <w:p w14:paraId="5E0FA3A7" w14:textId="77777777" w:rsidR="00DC323D" w:rsidRPr="002A7566" w:rsidRDefault="00DC323D" w:rsidP="000B1B52">
      <w:pPr>
        <w:numPr>
          <w:ilvl w:val="0"/>
          <w:numId w:val="39"/>
        </w:numPr>
        <w:spacing w:line="278" w:lineRule="auto"/>
        <w:rPr>
          <w:rFonts w:ascii="Calibri" w:hAnsi="Calibri" w:cs="Calibri"/>
          <w:sz w:val="22"/>
          <w:szCs w:val="22"/>
        </w:rPr>
      </w:pPr>
      <w:r w:rsidRPr="002A7566">
        <w:rPr>
          <w:rFonts w:ascii="Calibri" w:hAnsi="Calibri" w:cs="Calibri"/>
          <w:sz w:val="22"/>
          <w:szCs w:val="22"/>
        </w:rPr>
        <w:t xml:space="preserve">tydelig ansvarsdeling mellom: </w:t>
      </w:r>
    </w:p>
    <w:p w14:paraId="19061736" w14:textId="77777777" w:rsidR="00DC323D" w:rsidRPr="002A7566" w:rsidRDefault="00DC323D" w:rsidP="000B1B52">
      <w:pPr>
        <w:numPr>
          <w:ilvl w:val="1"/>
          <w:numId w:val="39"/>
        </w:numPr>
        <w:spacing w:line="278" w:lineRule="auto"/>
        <w:rPr>
          <w:rFonts w:ascii="Calibri" w:hAnsi="Calibri" w:cs="Calibri"/>
          <w:sz w:val="22"/>
          <w:szCs w:val="22"/>
        </w:rPr>
      </w:pPr>
      <w:r w:rsidRPr="002A7566">
        <w:rPr>
          <w:rFonts w:ascii="Calibri" w:hAnsi="Calibri" w:cs="Calibri"/>
          <w:sz w:val="22"/>
          <w:szCs w:val="22"/>
        </w:rPr>
        <w:t>Leverandør</w:t>
      </w:r>
    </w:p>
    <w:p w14:paraId="19B5286B" w14:textId="77777777" w:rsidR="00DC323D" w:rsidRPr="002A7566" w:rsidRDefault="00DC323D" w:rsidP="000B1B52">
      <w:pPr>
        <w:numPr>
          <w:ilvl w:val="1"/>
          <w:numId w:val="39"/>
        </w:numPr>
        <w:spacing w:line="278" w:lineRule="auto"/>
        <w:rPr>
          <w:rFonts w:ascii="Calibri" w:hAnsi="Calibri" w:cs="Calibri"/>
          <w:sz w:val="22"/>
          <w:szCs w:val="22"/>
        </w:rPr>
      </w:pPr>
      <w:r w:rsidRPr="002A7566">
        <w:rPr>
          <w:rFonts w:ascii="Calibri" w:hAnsi="Calibri" w:cs="Calibri"/>
          <w:sz w:val="22"/>
          <w:szCs w:val="22"/>
        </w:rPr>
        <w:t>Kunde</w:t>
      </w:r>
    </w:p>
    <w:p w14:paraId="55DC5461" w14:textId="77777777" w:rsidR="00DC323D" w:rsidRPr="002A7566" w:rsidRDefault="00DC323D" w:rsidP="000B1B52">
      <w:pPr>
        <w:numPr>
          <w:ilvl w:val="0"/>
          <w:numId w:val="39"/>
        </w:numPr>
        <w:spacing w:line="278" w:lineRule="auto"/>
        <w:rPr>
          <w:rFonts w:ascii="Calibri" w:hAnsi="Calibri" w:cs="Calibri"/>
          <w:sz w:val="22"/>
          <w:szCs w:val="22"/>
        </w:rPr>
      </w:pPr>
      <w:r w:rsidRPr="002A7566">
        <w:rPr>
          <w:rFonts w:ascii="Calibri" w:hAnsi="Calibri" w:cs="Calibri"/>
          <w:sz w:val="22"/>
          <w:szCs w:val="22"/>
        </w:rPr>
        <w:t xml:space="preserve">rollebeskrivelser, herunder: </w:t>
      </w:r>
    </w:p>
    <w:p w14:paraId="009E0055" w14:textId="77777777" w:rsidR="00DC323D" w:rsidRPr="002A7566" w:rsidRDefault="00DC323D" w:rsidP="000B1B52">
      <w:pPr>
        <w:numPr>
          <w:ilvl w:val="1"/>
          <w:numId w:val="39"/>
        </w:numPr>
        <w:spacing w:line="278" w:lineRule="auto"/>
        <w:rPr>
          <w:rFonts w:ascii="Calibri" w:hAnsi="Calibri" w:cs="Calibri"/>
          <w:sz w:val="22"/>
          <w:szCs w:val="22"/>
        </w:rPr>
      </w:pPr>
      <w:r w:rsidRPr="002A7566">
        <w:rPr>
          <w:rFonts w:ascii="Calibri" w:hAnsi="Calibri" w:cs="Calibri"/>
          <w:sz w:val="22"/>
          <w:szCs w:val="22"/>
        </w:rPr>
        <w:t>prosjektledelse</w:t>
      </w:r>
    </w:p>
    <w:p w14:paraId="487F705B" w14:textId="77777777" w:rsidR="00DC323D" w:rsidRPr="002A7566" w:rsidRDefault="00DC323D" w:rsidP="000B1B52">
      <w:pPr>
        <w:numPr>
          <w:ilvl w:val="1"/>
          <w:numId w:val="39"/>
        </w:numPr>
        <w:spacing w:line="278" w:lineRule="auto"/>
        <w:rPr>
          <w:rFonts w:ascii="Calibri" w:hAnsi="Calibri" w:cs="Calibri"/>
          <w:sz w:val="22"/>
          <w:szCs w:val="22"/>
        </w:rPr>
      </w:pPr>
      <w:r w:rsidRPr="002A7566">
        <w:rPr>
          <w:rFonts w:ascii="Calibri" w:hAnsi="Calibri" w:cs="Calibri"/>
          <w:sz w:val="22"/>
          <w:szCs w:val="22"/>
        </w:rPr>
        <w:t>fag</w:t>
      </w:r>
      <w:r w:rsidRPr="002A7566">
        <w:rPr>
          <w:rFonts w:ascii="Calibri" w:hAnsi="Calibri" w:cs="Calibri"/>
          <w:sz w:val="22"/>
          <w:szCs w:val="22"/>
        </w:rPr>
        <w:noBreakHyphen/>
        <w:t xml:space="preserve"> og løsningsansvar</w:t>
      </w:r>
    </w:p>
    <w:p w14:paraId="5C0624BB" w14:textId="77777777" w:rsidR="00DC323D" w:rsidRDefault="00DC323D" w:rsidP="000B1B52">
      <w:pPr>
        <w:numPr>
          <w:ilvl w:val="1"/>
          <w:numId w:val="39"/>
        </w:numPr>
        <w:spacing w:line="278" w:lineRule="auto"/>
        <w:rPr>
          <w:rFonts w:ascii="Calibri" w:hAnsi="Calibri" w:cs="Calibri"/>
          <w:sz w:val="22"/>
          <w:szCs w:val="22"/>
        </w:rPr>
      </w:pPr>
      <w:r w:rsidRPr="002A7566">
        <w:rPr>
          <w:rFonts w:ascii="Calibri" w:hAnsi="Calibri" w:cs="Calibri"/>
          <w:sz w:val="22"/>
          <w:szCs w:val="22"/>
        </w:rPr>
        <w:t>beslutnings</w:t>
      </w:r>
      <w:r w:rsidRPr="002A7566">
        <w:rPr>
          <w:rFonts w:ascii="Calibri" w:hAnsi="Calibri" w:cs="Calibri"/>
          <w:sz w:val="22"/>
          <w:szCs w:val="22"/>
        </w:rPr>
        <w:noBreakHyphen/>
        <w:t xml:space="preserve"> og eskalasjonspunkter</w:t>
      </w:r>
    </w:p>
    <w:p w14:paraId="7D3474B7" w14:textId="77777777" w:rsidR="00996667" w:rsidRPr="002A7566" w:rsidRDefault="00996667" w:rsidP="004D12B5">
      <w:pPr>
        <w:spacing w:line="278" w:lineRule="auto"/>
        <w:ind w:left="1440"/>
        <w:rPr>
          <w:rFonts w:ascii="Calibri" w:hAnsi="Calibri" w:cs="Calibri"/>
          <w:sz w:val="22"/>
          <w:szCs w:val="22"/>
        </w:rPr>
      </w:pPr>
    </w:p>
    <w:p w14:paraId="72BBFEC9" w14:textId="77777777" w:rsidR="00DC323D" w:rsidRPr="002A7566" w:rsidRDefault="00DC323D" w:rsidP="004D12B5">
      <w:pPr>
        <w:spacing w:line="278" w:lineRule="auto"/>
        <w:rPr>
          <w:rFonts w:ascii="Calibri" w:hAnsi="Calibri" w:cs="Calibri"/>
          <w:b/>
          <w:bCs/>
          <w:sz w:val="22"/>
          <w:szCs w:val="22"/>
        </w:rPr>
      </w:pPr>
      <w:r w:rsidRPr="002A7566">
        <w:rPr>
          <w:rFonts w:ascii="Calibri" w:hAnsi="Calibri" w:cs="Calibri"/>
          <w:b/>
          <w:bCs/>
          <w:sz w:val="22"/>
          <w:szCs w:val="22"/>
        </w:rPr>
        <w:t>Risikostyring i etableringsfasen</w:t>
      </w:r>
    </w:p>
    <w:p w14:paraId="312A5198" w14:textId="77777777" w:rsidR="00DC323D" w:rsidRPr="002A7566" w:rsidRDefault="00DC323D" w:rsidP="000B1B52">
      <w:pPr>
        <w:numPr>
          <w:ilvl w:val="0"/>
          <w:numId w:val="40"/>
        </w:numPr>
        <w:spacing w:line="278" w:lineRule="auto"/>
        <w:rPr>
          <w:rFonts w:ascii="Calibri" w:hAnsi="Calibri" w:cs="Calibri"/>
          <w:sz w:val="22"/>
          <w:szCs w:val="22"/>
        </w:rPr>
      </w:pPr>
      <w:r w:rsidRPr="002A7566">
        <w:rPr>
          <w:rFonts w:ascii="Calibri" w:hAnsi="Calibri" w:cs="Calibri"/>
          <w:sz w:val="22"/>
          <w:szCs w:val="22"/>
        </w:rPr>
        <w:t>en overordnet risikomatrise for etableringsprosjektet</w:t>
      </w:r>
    </w:p>
    <w:p w14:paraId="3F88EF56" w14:textId="77777777" w:rsidR="00DC323D" w:rsidRPr="002A7566" w:rsidRDefault="00DC323D" w:rsidP="000B1B52">
      <w:pPr>
        <w:numPr>
          <w:ilvl w:val="0"/>
          <w:numId w:val="40"/>
        </w:numPr>
        <w:spacing w:line="278" w:lineRule="auto"/>
        <w:rPr>
          <w:rFonts w:ascii="Calibri" w:hAnsi="Calibri" w:cs="Calibri"/>
          <w:sz w:val="22"/>
          <w:szCs w:val="22"/>
        </w:rPr>
      </w:pPr>
      <w:r w:rsidRPr="002A7566">
        <w:rPr>
          <w:rFonts w:ascii="Calibri" w:hAnsi="Calibri" w:cs="Calibri"/>
          <w:sz w:val="22"/>
          <w:szCs w:val="22"/>
        </w:rPr>
        <w:t xml:space="preserve">identifisering av: </w:t>
      </w:r>
    </w:p>
    <w:p w14:paraId="03529C26" w14:textId="77777777" w:rsidR="00DC323D" w:rsidRPr="002A7566" w:rsidRDefault="00DC323D" w:rsidP="000B1B52">
      <w:pPr>
        <w:numPr>
          <w:ilvl w:val="1"/>
          <w:numId w:val="40"/>
        </w:numPr>
        <w:spacing w:line="278" w:lineRule="auto"/>
        <w:rPr>
          <w:rFonts w:ascii="Calibri" w:hAnsi="Calibri" w:cs="Calibri"/>
          <w:sz w:val="22"/>
          <w:szCs w:val="22"/>
        </w:rPr>
      </w:pPr>
      <w:r w:rsidRPr="002A7566">
        <w:rPr>
          <w:rFonts w:ascii="Calibri" w:hAnsi="Calibri" w:cs="Calibri"/>
          <w:sz w:val="22"/>
          <w:szCs w:val="22"/>
        </w:rPr>
        <w:t>vesentlige risikoer knyttet til fremdrift, kvalitet og overgang til forvaltning</w:t>
      </w:r>
    </w:p>
    <w:p w14:paraId="133D127B" w14:textId="77777777" w:rsidR="00DC323D" w:rsidRPr="002A7566" w:rsidRDefault="00DC323D" w:rsidP="000B1B52">
      <w:pPr>
        <w:numPr>
          <w:ilvl w:val="1"/>
          <w:numId w:val="40"/>
        </w:numPr>
        <w:spacing w:line="278" w:lineRule="auto"/>
        <w:rPr>
          <w:rFonts w:ascii="Calibri" w:hAnsi="Calibri" w:cs="Calibri"/>
          <w:sz w:val="22"/>
          <w:szCs w:val="22"/>
        </w:rPr>
      </w:pPr>
      <w:r w:rsidRPr="002A7566">
        <w:rPr>
          <w:rFonts w:ascii="Calibri" w:hAnsi="Calibri" w:cs="Calibri"/>
          <w:sz w:val="22"/>
          <w:szCs w:val="22"/>
        </w:rPr>
        <w:t>avhengigheter til Kunde og tredjepart</w:t>
      </w:r>
    </w:p>
    <w:p w14:paraId="28FAC6C3" w14:textId="77777777" w:rsidR="00DC323D" w:rsidRDefault="00DC323D" w:rsidP="000B1B52">
      <w:pPr>
        <w:numPr>
          <w:ilvl w:val="0"/>
          <w:numId w:val="40"/>
        </w:numPr>
        <w:spacing w:line="278" w:lineRule="auto"/>
        <w:rPr>
          <w:rFonts w:ascii="Calibri" w:hAnsi="Calibri" w:cs="Calibri"/>
          <w:sz w:val="22"/>
          <w:szCs w:val="22"/>
        </w:rPr>
      </w:pPr>
      <w:r w:rsidRPr="002A7566">
        <w:rPr>
          <w:rFonts w:ascii="Calibri" w:hAnsi="Calibri" w:cs="Calibri"/>
          <w:sz w:val="22"/>
          <w:szCs w:val="22"/>
        </w:rPr>
        <w:t>foreslåtte risikoreduserende tiltak</w:t>
      </w:r>
    </w:p>
    <w:p w14:paraId="38B67095" w14:textId="77777777" w:rsidR="00996667" w:rsidRPr="002A7566" w:rsidRDefault="00996667" w:rsidP="004D12B5">
      <w:pPr>
        <w:spacing w:line="278" w:lineRule="auto"/>
        <w:ind w:left="720"/>
        <w:rPr>
          <w:rFonts w:ascii="Calibri" w:hAnsi="Calibri" w:cs="Calibri"/>
          <w:sz w:val="22"/>
          <w:szCs w:val="22"/>
        </w:rPr>
      </w:pPr>
    </w:p>
    <w:p w14:paraId="1D799D25" w14:textId="77777777" w:rsidR="00DC323D" w:rsidRPr="002A7566" w:rsidRDefault="00DC323D" w:rsidP="004D12B5">
      <w:pPr>
        <w:spacing w:line="278" w:lineRule="auto"/>
        <w:rPr>
          <w:rFonts w:ascii="Calibri" w:hAnsi="Calibri" w:cs="Calibri"/>
          <w:b/>
          <w:bCs/>
          <w:sz w:val="22"/>
          <w:szCs w:val="22"/>
        </w:rPr>
      </w:pPr>
      <w:r w:rsidRPr="002A7566">
        <w:rPr>
          <w:rFonts w:ascii="Calibri" w:hAnsi="Calibri" w:cs="Calibri"/>
          <w:b/>
          <w:bCs/>
          <w:sz w:val="22"/>
          <w:szCs w:val="22"/>
        </w:rPr>
        <w:t>Nøkkelressurser</w:t>
      </w:r>
    </w:p>
    <w:p w14:paraId="5D8E4990" w14:textId="77777777" w:rsidR="00DC323D" w:rsidRPr="002A7566" w:rsidRDefault="00DC323D" w:rsidP="000B1B52">
      <w:pPr>
        <w:numPr>
          <w:ilvl w:val="0"/>
          <w:numId w:val="41"/>
        </w:numPr>
        <w:spacing w:line="278" w:lineRule="auto"/>
        <w:rPr>
          <w:rFonts w:ascii="Calibri" w:hAnsi="Calibri" w:cs="Calibri"/>
          <w:sz w:val="22"/>
          <w:szCs w:val="22"/>
        </w:rPr>
      </w:pPr>
      <w:r w:rsidRPr="002A7566">
        <w:rPr>
          <w:rFonts w:ascii="Calibri" w:hAnsi="Calibri" w:cs="Calibri"/>
          <w:sz w:val="22"/>
          <w:szCs w:val="22"/>
        </w:rPr>
        <w:t>oversikt over sentrale nøkkelressurser fra Leverandør</w:t>
      </w:r>
    </w:p>
    <w:p w14:paraId="36A91133" w14:textId="77777777" w:rsidR="00DC323D" w:rsidRPr="002A7566" w:rsidRDefault="00DC323D" w:rsidP="000B1B52">
      <w:pPr>
        <w:numPr>
          <w:ilvl w:val="0"/>
          <w:numId w:val="41"/>
        </w:numPr>
        <w:spacing w:line="278" w:lineRule="auto"/>
        <w:rPr>
          <w:rFonts w:ascii="Calibri" w:hAnsi="Calibri" w:cs="Calibri"/>
          <w:sz w:val="22"/>
          <w:szCs w:val="22"/>
        </w:rPr>
      </w:pPr>
      <w:r w:rsidRPr="002A7566">
        <w:rPr>
          <w:rFonts w:ascii="Calibri" w:hAnsi="Calibri" w:cs="Calibri"/>
          <w:sz w:val="22"/>
          <w:szCs w:val="22"/>
        </w:rPr>
        <w:t xml:space="preserve">kortfattet CV/beskrivelse for disse ressursene, med relevant erfaring fra: </w:t>
      </w:r>
    </w:p>
    <w:p w14:paraId="0F059CFC" w14:textId="77777777" w:rsidR="00DC323D" w:rsidRPr="002A7566" w:rsidRDefault="00DC323D" w:rsidP="000B1B52">
      <w:pPr>
        <w:numPr>
          <w:ilvl w:val="1"/>
          <w:numId w:val="41"/>
        </w:numPr>
        <w:spacing w:line="278" w:lineRule="auto"/>
        <w:rPr>
          <w:rFonts w:ascii="Calibri" w:hAnsi="Calibri" w:cs="Calibri"/>
          <w:sz w:val="22"/>
          <w:szCs w:val="22"/>
        </w:rPr>
      </w:pPr>
      <w:r w:rsidRPr="002A7566">
        <w:rPr>
          <w:rFonts w:ascii="Calibri" w:hAnsi="Calibri" w:cs="Calibri"/>
          <w:sz w:val="22"/>
          <w:szCs w:val="22"/>
        </w:rPr>
        <w:t>SSA</w:t>
      </w:r>
      <w:r w:rsidRPr="002A7566">
        <w:rPr>
          <w:rFonts w:ascii="Calibri" w:hAnsi="Calibri" w:cs="Calibri"/>
          <w:sz w:val="22"/>
          <w:szCs w:val="22"/>
        </w:rPr>
        <w:noBreakHyphen/>
        <w:t>Sky</w:t>
      </w:r>
      <w:r w:rsidRPr="002A7566">
        <w:rPr>
          <w:rFonts w:ascii="Calibri" w:hAnsi="Calibri" w:cs="Calibri"/>
          <w:sz w:val="22"/>
          <w:szCs w:val="22"/>
        </w:rPr>
        <w:noBreakHyphen/>
        <w:t>leveranser</w:t>
      </w:r>
    </w:p>
    <w:p w14:paraId="65641FA6" w14:textId="77777777" w:rsidR="00DC323D" w:rsidRDefault="00DC323D" w:rsidP="000B1B52">
      <w:pPr>
        <w:numPr>
          <w:ilvl w:val="1"/>
          <w:numId w:val="41"/>
        </w:numPr>
        <w:spacing w:line="278" w:lineRule="auto"/>
        <w:rPr>
          <w:rFonts w:ascii="Calibri" w:hAnsi="Calibri" w:cs="Calibri"/>
          <w:sz w:val="22"/>
          <w:szCs w:val="22"/>
        </w:rPr>
      </w:pPr>
      <w:r w:rsidRPr="002A7566">
        <w:rPr>
          <w:rFonts w:ascii="Calibri" w:hAnsi="Calibri" w:cs="Calibri"/>
          <w:sz w:val="22"/>
          <w:szCs w:val="22"/>
        </w:rPr>
        <w:t>tilsvarende SaaS</w:t>
      </w:r>
      <w:r w:rsidRPr="002A7566">
        <w:rPr>
          <w:rFonts w:ascii="Calibri" w:hAnsi="Calibri" w:cs="Calibri"/>
          <w:sz w:val="22"/>
          <w:szCs w:val="22"/>
        </w:rPr>
        <w:noBreakHyphen/>
        <w:t xml:space="preserve"> eller ESM/ITSM</w:t>
      </w:r>
      <w:r w:rsidRPr="002A7566">
        <w:rPr>
          <w:rFonts w:ascii="Calibri" w:hAnsi="Calibri" w:cs="Calibri"/>
          <w:sz w:val="22"/>
          <w:szCs w:val="22"/>
        </w:rPr>
        <w:noBreakHyphen/>
        <w:t>prosjekter</w:t>
      </w:r>
    </w:p>
    <w:p w14:paraId="10BFB7A4" w14:textId="77777777" w:rsidR="00996667" w:rsidRPr="002A7566" w:rsidRDefault="00996667" w:rsidP="004D12B5">
      <w:pPr>
        <w:spacing w:line="278" w:lineRule="auto"/>
        <w:ind w:left="1440"/>
        <w:rPr>
          <w:rFonts w:ascii="Calibri" w:hAnsi="Calibri" w:cs="Calibri"/>
          <w:sz w:val="22"/>
          <w:szCs w:val="22"/>
        </w:rPr>
      </w:pPr>
    </w:p>
    <w:p w14:paraId="4D1F14AC" w14:textId="77777777" w:rsidR="00DC323D" w:rsidRPr="002A7566" w:rsidRDefault="00DC323D" w:rsidP="004D12B5">
      <w:pPr>
        <w:spacing w:line="278" w:lineRule="auto"/>
        <w:rPr>
          <w:rFonts w:ascii="Calibri" w:hAnsi="Calibri" w:cs="Calibri"/>
          <w:b/>
          <w:bCs/>
          <w:sz w:val="22"/>
          <w:szCs w:val="22"/>
        </w:rPr>
      </w:pPr>
      <w:r w:rsidRPr="002A7566">
        <w:rPr>
          <w:rFonts w:ascii="Calibri" w:hAnsi="Calibri" w:cs="Calibri"/>
          <w:b/>
          <w:bCs/>
          <w:sz w:val="22"/>
          <w:szCs w:val="22"/>
        </w:rPr>
        <w:t>Kundeinvolvering</w:t>
      </w:r>
    </w:p>
    <w:p w14:paraId="3C68DD81" w14:textId="77777777" w:rsidR="00DC323D" w:rsidRPr="002A7566" w:rsidRDefault="00DC323D" w:rsidP="000B1B52">
      <w:pPr>
        <w:numPr>
          <w:ilvl w:val="0"/>
          <w:numId w:val="42"/>
        </w:numPr>
        <w:spacing w:line="278" w:lineRule="auto"/>
        <w:rPr>
          <w:rFonts w:ascii="Calibri" w:hAnsi="Calibri" w:cs="Calibri"/>
          <w:sz w:val="22"/>
          <w:szCs w:val="22"/>
        </w:rPr>
      </w:pPr>
      <w:r w:rsidRPr="002A7566">
        <w:rPr>
          <w:rFonts w:ascii="Calibri" w:hAnsi="Calibri" w:cs="Calibri"/>
          <w:sz w:val="22"/>
          <w:szCs w:val="22"/>
        </w:rPr>
        <w:t xml:space="preserve">plan for Kundens involvering i etableringsfasen, herunder: </w:t>
      </w:r>
    </w:p>
    <w:p w14:paraId="1E068198" w14:textId="77777777" w:rsidR="00DC323D" w:rsidRPr="002A7566" w:rsidRDefault="00DC323D" w:rsidP="000B1B52">
      <w:pPr>
        <w:numPr>
          <w:ilvl w:val="1"/>
          <w:numId w:val="42"/>
        </w:numPr>
        <w:spacing w:line="278" w:lineRule="auto"/>
        <w:rPr>
          <w:rFonts w:ascii="Calibri" w:hAnsi="Calibri" w:cs="Calibri"/>
          <w:sz w:val="22"/>
          <w:szCs w:val="22"/>
        </w:rPr>
      </w:pPr>
      <w:r w:rsidRPr="002A7566">
        <w:rPr>
          <w:rFonts w:ascii="Calibri" w:hAnsi="Calibri" w:cs="Calibri"/>
          <w:sz w:val="22"/>
          <w:szCs w:val="22"/>
        </w:rPr>
        <w:t>hvilke aktiviteter som forutsetter deltagelse fra Kunden</w:t>
      </w:r>
    </w:p>
    <w:p w14:paraId="7AA674FD" w14:textId="77777777" w:rsidR="00DC323D" w:rsidRPr="002A7566" w:rsidRDefault="00DC323D" w:rsidP="000B1B52">
      <w:pPr>
        <w:numPr>
          <w:ilvl w:val="1"/>
          <w:numId w:val="42"/>
        </w:numPr>
        <w:spacing w:line="278" w:lineRule="auto"/>
        <w:rPr>
          <w:rFonts w:ascii="Calibri" w:hAnsi="Calibri" w:cs="Calibri"/>
          <w:sz w:val="22"/>
          <w:szCs w:val="22"/>
        </w:rPr>
      </w:pPr>
      <w:r w:rsidRPr="002A7566">
        <w:rPr>
          <w:rFonts w:ascii="Calibri" w:hAnsi="Calibri" w:cs="Calibri"/>
          <w:sz w:val="22"/>
          <w:szCs w:val="22"/>
        </w:rPr>
        <w:t>forventet tidsbruk og roller</w:t>
      </w:r>
    </w:p>
    <w:p w14:paraId="5EE306C5" w14:textId="77777777" w:rsidR="00DC323D" w:rsidRPr="002A7566" w:rsidRDefault="00DC323D" w:rsidP="000B1B52">
      <w:pPr>
        <w:numPr>
          <w:ilvl w:val="0"/>
          <w:numId w:val="42"/>
        </w:numPr>
        <w:spacing w:line="278" w:lineRule="auto"/>
        <w:rPr>
          <w:rFonts w:ascii="Calibri" w:hAnsi="Calibri" w:cs="Calibri"/>
          <w:sz w:val="22"/>
          <w:szCs w:val="22"/>
        </w:rPr>
      </w:pPr>
      <w:r w:rsidRPr="002A7566">
        <w:rPr>
          <w:rFonts w:ascii="Calibri" w:hAnsi="Calibri" w:cs="Calibri"/>
          <w:sz w:val="22"/>
          <w:szCs w:val="22"/>
        </w:rPr>
        <w:t>hvordan Leverandøren legger til rette for effektiv involvering uten unødig belastning på Kundens ressurser</w:t>
      </w:r>
    </w:p>
    <w:p w14:paraId="3F1F80B9" w14:textId="77777777" w:rsidR="00DC323D" w:rsidRDefault="00DC323D" w:rsidP="00454C93"/>
    <w:p w14:paraId="37274E71" w14:textId="77777777" w:rsidR="00454C93" w:rsidRDefault="00454C93" w:rsidP="00454C93"/>
    <w:p w14:paraId="79F91A17" w14:textId="77777777" w:rsidR="00454C93" w:rsidRDefault="00454C93" w:rsidP="00454C93">
      <w:r>
        <w:t>[</w:t>
      </w:r>
      <w:r>
        <w:rPr>
          <w:i/>
        </w:rPr>
        <w:t>Hvis Kunden har noen overordnede føringer for planen, f.eks. frister for når aktiviteter tidligst kan starte, eller når noe senest må være levert, beskriver Kunden det her.</w:t>
      </w:r>
      <w:r>
        <w:t>]</w:t>
      </w:r>
    </w:p>
    <w:p w14:paraId="646AEAC6" w14:textId="77777777" w:rsidR="00454C93" w:rsidRDefault="00454C93" w:rsidP="00454C93"/>
    <w:p w14:paraId="74BDA909" w14:textId="77777777" w:rsidR="00454C93" w:rsidRDefault="00454C93" w:rsidP="00454C93">
      <w:pPr>
        <w:pStyle w:val="Heading2"/>
      </w:pPr>
      <w:bookmarkStart w:id="89" w:name="_Toc230003594"/>
      <w:r>
        <w:t>Avtalens punkt 2.1.4 Utarbeidelse av Overordnet Fremdriftsplan for Etableringen</w:t>
      </w:r>
      <w:bookmarkEnd w:id="89"/>
    </w:p>
    <w:p w14:paraId="2B0AA8D2" w14:textId="77777777" w:rsidR="00454C93" w:rsidRDefault="00454C93" w:rsidP="00454C93"/>
    <w:p w14:paraId="52FB3F27" w14:textId="7A4E98CC" w:rsidR="00454C93" w:rsidRPr="004D12B5" w:rsidRDefault="00454C93" w:rsidP="00454C93">
      <w:pPr>
        <w:rPr>
          <w:rFonts w:asciiTheme="minorHAnsi" w:hAnsiTheme="minorHAnsi" w:cstheme="minorHAnsi"/>
          <w:sz w:val="22"/>
          <w:szCs w:val="22"/>
        </w:rPr>
      </w:pPr>
      <w:r>
        <w:rPr>
          <w:rFonts w:asciiTheme="minorHAnsi" w:hAnsiTheme="minorHAnsi" w:cstheme="minorHAnsi"/>
          <w:i/>
          <w:sz w:val="22"/>
          <w:szCs w:val="22"/>
        </w:rPr>
        <w:t>[</w:t>
      </w:r>
      <w:r w:rsidRPr="008175C1">
        <w:rPr>
          <w:rFonts w:asciiTheme="minorHAnsi" w:hAnsiTheme="minorHAnsi" w:cstheme="minorHAnsi"/>
          <w:i/>
          <w:sz w:val="22"/>
          <w:szCs w:val="22"/>
        </w:rPr>
        <w:t>Orienteringspunkt:</w:t>
      </w:r>
      <w:r>
        <w:rPr>
          <w:rFonts w:asciiTheme="minorHAnsi" w:hAnsiTheme="minorHAnsi" w:cstheme="minorHAnsi"/>
          <w:sz w:val="22"/>
          <w:szCs w:val="22"/>
        </w:rPr>
        <w:t xml:space="preserve"> </w:t>
      </w:r>
      <w:r w:rsidRPr="004D12B5">
        <w:rPr>
          <w:rFonts w:asciiTheme="minorHAnsi" w:hAnsiTheme="minorHAnsi" w:cstheme="minorHAnsi"/>
          <w:sz w:val="22"/>
          <w:szCs w:val="22"/>
        </w:rPr>
        <w:t>Ved oppstart av Avtalen skal partene samarbeide om å konkretisere den innledende og generelle planen for gjennomføring av Avtalen i en Overordnet Fremdriftsplan for Etableringen, se avtalen punkt 2.1.4.</w:t>
      </w:r>
      <w:r>
        <w:rPr>
          <w:rFonts w:asciiTheme="minorHAnsi" w:hAnsiTheme="minorHAnsi" w:cstheme="minorHAnsi"/>
          <w:sz w:val="22"/>
          <w:szCs w:val="22"/>
        </w:rPr>
        <w:t>]</w:t>
      </w:r>
    </w:p>
    <w:p w14:paraId="0BB2A439" w14:textId="77777777" w:rsidR="00454C93" w:rsidRDefault="00454C93" w:rsidP="00454C93">
      <w:pPr>
        <w:pStyle w:val="NoSpacing"/>
      </w:pPr>
    </w:p>
    <w:p w14:paraId="5F52C525" w14:textId="77777777" w:rsidR="00454C93" w:rsidRDefault="00454C93" w:rsidP="00454C93">
      <w:pPr>
        <w:pStyle w:val="Heading2"/>
      </w:pPr>
      <w:bookmarkStart w:id="90" w:name="_Toc230003595"/>
      <w:r>
        <w:t>Avtalens punkt 2.2.4 Tilpasninger</w:t>
      </w:r>
      <w:bookmarkEnd w:id="90"/>
    </w:p>
    <w:p w14:paraId="0561FD41"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Metoder og prosesser for utvikling av Tilpasningene kan fremgå av bilag 1 og/eller 2, eller av bilag 4 (her). </w:t>
      </w:r>
    </w:p>
    <w:p w14:paraId="1B3D4DCE" w14:textId="77777777" w:rsidR="00454C93" w:rsidRDefault="00454C93" w:rsidP="00454C93"/>
    <w:p w14:paraId="19DE8B3D" w14:textId="77777777" w:rsidR="00454C93" w:rsidRDefault="00454C93" w:rsidP="00454C93">
      <w:r>
        <w:t>[</w:t>
      </w:r>
      <w:r>
        <w:rPr>
          <w:i/>
        </w:rPr>
        <w:t>Fyll inn eventuelle krav til metoder og prosesser for utvikling av tilpasningene (hvis det ikke er tatt inn i bilag 1 og 2).</w:t>
      </w:r>
      <w:r>
        <w:t>]</w:t>
      </w:r>
    </w:p>
    <w:p w14:paraId="09906DDE" w14:textId="77777777" w:rsidR="00454C93" w:rsidRDefault="00454C93" w:rsidP="00454C93"/>
    <w:p w14:paraId="04D394CD"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Andre frister for tilpasningsarbeidet enn de som fremkommer i Avtalen punkt 2.2.4 kan inntas her. </w:t>
      </w:r>
    </w:p>
    <w:p w14:paraId="440023F6" w14:textId="77777777" w:rsidR="00454C93" w:rsidRPr="004D12B5" w:rsidRDefault="00454C93" w:rsidP="00454C93">
      <w:pPr>
        <w:rPr>
          <w:rFonts w:asciiTheme="minorHAnsi" w:hAnsiTheme="minorHAnsi" w:cstheme="minorHAnsi"/>
          <w:sz w:val="22"/>
          <w:szCs w:val="22"/>
        </w:rPr>
      </w:pPr>
    </w:p>
    <w:p w14:paraId="547063A4" w14:textId="77777777" w:rsidR="00454C93" w:rsidRDefault="00454C93" w:rsidP="00454C93">
      <w:r>
        <w:t>[</w:t>
      </w:r>
      <w:r>
        <w:rPr>
          <w:i/>
        </w:rPr>
        <w:t>Fyll inn eventuelle avvikende frister for tilpasningsarbeidet her.</w:t>
      </w:r>
      <w:r>
        <w:t xml:space="preserve">] </w:t>
      </w:r>
    </w:p>
    <w:p w14:paraId="76AB6B28" w14:textId="77777777" w:rsidR="00454C93" w:rsidRDefault="00454C93" w:rsidP="00454C93">
      <w:pPr>
        <w:ind w:left="708"/>
      </w:pPr>
    </w:p>
    <w:p w14:paraId="293AE2E8" w14:textId="77777777" w:rsidR="00454C93" w:rsidRDefault="00454C93" w:rsidP="00454C93">
      <w:pPr>
        <w:pStyle w:val="Heading2"/>
      </w:pPr>
      <w:bookmarkStart w:id="91" w:name="_Toc230003596"/>
      <w:r>
        <w:t>Avtalens punkt 2.2.12 Godkjenningsprøve</w:t>
      </w:r>
      <w:bookmarkEnd w:id="91"/>
    </w:p>
    <w:p w14:paraId="7EFEFBEF"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Med mindre annet er avtalt her eller i Etableringsplanen, varer Godkjenningsprøven i en periode på 10 (ti) Virkedager fra første Virkedag etter at Leverandøren har sendt skriftlig melding til Kunden om at Ytelse og Skytjeneste er klar til Godkjenningsprøve.</w:t>
      </w:r>
    </w:p>
    <w:p w14:paraId="17140E44" w14:textId="77777777" w:rsidR="00454C93" w:rsidRPr="004D12B5" w:rsidRDefault="00454C93" w:rsidP="00454C93">
      <w:pPr>
        <w:rPr>
          <w:rFonts w:asciiTheme="minorHAnsi" w:hAnsiTheme="minorHAnsi" w:cstheme="minorHAnsi"/>
          <w:sz w:val="22"/>
          <w:szCs w:val="22"/>
        </w:rPr>
      </w:pPr>
    </w:p>
    <w:p w14:paraId="390C3478" w14:textId="77777777" w:rsidR="00454C93" w:rsidRPr="008175C1" w:rsidRDefault="00454C93" w:rsidP="00454C93">
      <w:pPr>
        <w:rPr>
          <w:rFonts w:asciiTheme="minorHAnsi" w:hAnsiTheme="minorHAnsi" w:cstheme="minorHAnsi"/>
          <w:b/>
          <w:sz w:val="22"/>
          <w:szCs w:val="22"/>
        </w:rPr>
      </w:pPr>
      <w:r w:rsidRPr="008175C1">
        <w:rPr>
          <w:rFonts w:asciiTheme="minorHAnsi" w:hAnsiTheme="minorHAnsi" w:cstheme="minorHAnsi"/>
          <w:b/>
          <w:sz w:val="22"/>
          <w:szCs w:val="22"/>
        </w:rPr>
        <w:t>Frister:</w:t>
      </w:r>
    </w:p>
    <w:p w14:paraId="2445A428" w14:textId="77777777" w:rsidR="00454C93" w:rsidRDefault="00454C93" w:rsidP="00454C93">
      <w:pPr>
        <w:rPr>
          <w:rFonts w:cstheme="minorHAnsi"/>
        </w:rPr>
      </w:pPr>
    </w:p>
    <w:p w14:paraId="1EB74DBA" w14:textId="77777777" w:rsidR="00454C93" w:rsidRPr="008175C1" w:rsidRDefault="00454C93" w:rsidP="00454C93">
      <w:pPr>
        <w:rPr>
          <w:rFonts w:asciiTheme="minorHAnsi" w:hAnsiTheme="minorHAnsi" w:cstheme="minorHAnsi"/>
          <w:sz w:val="22"/>
          <w:szCs w:val="22"/>
        </w:rPr>
      </w:pPr>
      <w:r w:rsidRPr="008175C1">
        <w:rPr>
          <w:rFonts w:asciiTheme="minorHAnsi" w:hAnsiTheme="minorHAnsi" w:cstheme="minorHAnsi"/>
          <w:sz w:val="22"/>
          <w:szCs w:val="22"/>
        </w:rPr>
        <w:t>Partene har avtalt at Godkjenningsprøven skal vare i [antall] dager [fylles bare ut hvis det er avtalt noe annet enn ti dager].</w:t>
      </w:r>
    </w:p>
    <w:p w14:paraId="792D9F13" w14:textId="77777777" w:rsidR="00454C93" w:rsidRPr="008175C1" w:rsidRDefault="00454C93" w:rsidP="00454C93">
      <w:pPr>
        <w:rPr>
          <w:rFonts w:asciiTheme="minorHAnsi" w:hAnsiTheme="minorHAnsi" w:cstheme="minorHAnsi"/>
          <w:sz w:val="22"/>
          <w:szCs w:val="22"/>
        </w:rPr>
      </w:pPr>
    </w:p>
    <w:p w14:paraId="663C992E" w14:textId="77777777" w:rsidR="00454C93" w:rsidRPr="008175C1" w:rsidRDefault="00454C93" w:rsidP="00454C93">
      <w:pPr>
        <w:rPr>
          <w:rFonts w:asciiTheme="minorHAnsi" w:hAnsiTheme="minorHAnsi" w:cstheme="minorHAnsi"/>
          <w:sz w:val="22"/>
          <w:szCs w:val="22"/>
        </w:rPr>
      </w:pPr>
      <w:r w:rsidRPr="008175C1">
        <w:rPr>
          <w:rFonts w:asciiTheme="minorHAnsi" w:hAnsiTheme="minorHAnsi" w:cstheme="minorHAnsi"/>
          <w:sz w:val="22"/>
          <w:szCs w:val="22"/>
        </w:rPr>
        <w:t xml:space="preserve">Partene har i tillegg avtalt følgende andre frister for Kundens undersøkelse av Ytelse og Skytjeneste: </w:t>
      </w:r>
    </w:p>
    <w:p w14:paraId="3DCD6E86" w14:textId="77777777" w:rsidR="00454C93" w:rsidRPr="008175C1" w:rsidRDefault="00454C93" w:rsidP="00454C93">
      <w:pPr>
        <w:rPr>
          <w:rFonts w:asciiTheme="minorHAnsi" w:hAnsiTheme="minorHAnsi" w:cstheme="minorHAnsi"/>
          <w:sz w:val="22"/>
          <w:szCs w:val="22"/>
        </w:rPr>
      </w:pPr>
    </w:p>
    <w:p w14:paraId="0D15EB57" w14:textId="77777777" w:rsidR="00454C93" w:rsidRPr="008175C1" w:rsidRDefault="00454C93" w:rsidP="00454C93">
      <w:pPr>
        <w:rPr>
          <w:rFonts w:asciiTheme="minorHAnsi" w:hAnsiTheme="minorHAnsi" w:cstheme="minorHAnsi"/>
          <w:sz w:val="22"/>
          <w:szCs w:val="22"/>
        </w:rPr>
      </w:pPr>
      <w:r w:rsidRPr="008175C1">
        <w:rPr>
          <w:rFonts w:asciiTheme="minorHAnsi" w:hAnsiTheme="minorHAnsi" w:cstheme="minorHAnsi"/>
          <w:sz w:val="22"/>
          <w:szCs w:val="22"/>
        </w:rPr>
        <w:t>[Fyll inn hvis det er avtalt andre frister ifm godkjenning mv]</w:t>
      </w:r>
    </w:p>
    <w:p w14:paraId="10FDCE5A" w14:textId="77777777" w:rsidR="00454C93" w:rsidRPr="008175C1" w:rsidRDefault="00454C93" w:rsidP="00454C93">
      <w:pPr>
        <w:rPr>
          <w:rFonts w:asciiTheme="minorHAnsi" w:hAnsiTheme="minorHAnsi" w:cstheme="minorHAnsi"/>
          <w:b/>
          <w:sz w:val="22"/>
          <w:szCs w:val="22"/>
        </w:rPr>
      </w:pPr>
    </w:p>
    <w:p w14:paraId="73E21CA6" w14:textId="77777777" w:rsidR="00454C93" w:rsidRPr="008175C1" w:rsidRDefault="00454C93" w:rsidP="00454C93">
      <w:pPr>
        <w:rPr>
          <w:rFonts w:asciiTheme="minorHAnsi" w:hAnsiTheme="minorHAnsi" w:cstheme="minorHAnsi"/>
          <w:b/>
          <w:sz w:val="22"/>
          <w:szCs w:val="22"/>
        </w:rPr>
      </w:pPr>
      <w:r w:rsidRPr="008175C1">
        <w:rPr>
          <w:rFonts w:asciiTheme="minorHAnsi" w:hAnsiTheme="minorHAnsi" w:cstheme="minorHAnsi"/>
          <w:b/>
          <w:sz w:val="22"/>
          <w:szCs w:val="22"/>
        </w:rPr>
        <w:t>Godkjenningskriterier:</w:t>
      </w:r>
    </w:p>
    <w:p w14:paraId="4471F0DC" w14:textId="77777777" w:rsidR="00454C93" w:rsidRDefault="00454C93" w:rsidP="00454C93">
      <w:pPr>
        <w:rPr>
          <w:rFonts w:cstheme="minorHAnsi"/>
        </w:rPr>
      </w:pPr>
    </w:p>
    <w:p w14:paraId="6231F8C5"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Partene har avtalt at følgende godkjenningskriterier skal supplere eller erstatte godkjenningskriteriene i Avtalen punkt 2.2.12:</w:t>
      </w:r>
    </w:p>
    <w:p w14:paraId="32217708" w14:textId="77777777" w:rsidR="00454C93" w:rsidRDefault="00454C93" w:rsidP="00454C93">
      <w:pPr>
        <w:rPr>
          <w:rFonts w:cstheme="minorHAnsi"/>
        </w:rPr>
      </w:pPr>
    </w:p>
    <w:p w14:paraId="48E04319" w14:textId="77777777" w:rsidR="00454C93" w:rsidRDefault="00454C93" w:rsidP="00454C93">
      <w:pPr>
        <w:rPr>
          <w:rFonts w:cstheme="minorHAnsi"/>
        </w:rPr>
      </w:pPr>
      <w:r>
        <w:rPr>
          <w:rFonts w:cstheme="minorHAnsi"/>
        </w:rPr>
        <w:t>[</w:t>
      </w:r>
      <w:r>
        <w:rPr>
          <w:rFonts w:cstheme="minorHAnsi"/>
          <w:i/>
        </w:rPr>
        <w:t>Fyll inn eventuelle andre godkjenningskriterier og presiser om de supplerer eller erstatter det som fremgår av Avtalen.</w:t>
      </w:r>
      <w:r>
        <w:rPr>
          <w:rFonts w:cstheme="minorHAnsi"/>
        </w:rPr>
        <w:t>]</w:t>
      </w:r>
    </w:p>
    <w:p w14:paraId="30583F9E" w14:textId="77777777" w:rsidR="00454C93" w:rsidRDefault="00454C93" w:rsidP="00454C93">
      <w:pPr>
        <w:rPr>
          <w:rFonts w:cstheme="minorHAnsi"/>
        </w:rPr>
      </w:pPr>
    </w:p>
    <w:p w14:paraId="448D6DC2" w14:textId="77777777" w:rsidR="00454C93" w:rsidRPr="008175C1" w:rsidRDefault="00454C93" w:rsidP="00454C93">
      <w:pPr>
        <w:keepNext/>
        <w:rPr>
          <w:rFonts w:asciiTheme="minorHAnsi" w:hAnsiTheme="minorHAnsi" w:cstheme="minorHAnsi"/>
          <w:b/>
          <w:sz w:val="22"/>
          <w:szCs w:val="22"/>
        </w:rPr>
      </w:pPr>
      <w:r w:rsidRPr="008175C1">
        <w:rPr>
          <w:rFonts w:asciiTheme="minorHAnsi" w:hAnsiTheme="minorHAnsi" w:cstheme="minorHAnsi"/>
          <w:b/>
          <w:sz w:val="22"/>
          <w:szCs w:val="22"/>
        </w:rPr>
        <w:t>Kategorisering av feil:</w:t>
      </w:r>
    </w:p>
    <w:p w14:paraId="00B891C2" w14:textId="77777777" w:rsidR="00454C93" w:rsidRPr="004D12B5" w:rsidRDefault="00454C93" w:rsidP="00454C93">
      <w:pPr>
        <w:keepNext/>
        <w:rPr>
          <w:rFonts w:asciiTheme="minorHAnsi" w:hAnsiTheme="minorHAnsi" w:cstheme="minorHAnsi"/>
          <w:sz w:val="22"/>
          <w:szCs w:val="22"/>
        </w:rPr>
      </w:pPr>
    </w:p>
    <w:p w14:paraId="43BC70A1" w14:textId="77777777" w:rsidR="00454C93" w:rsidRPr="004D12B5" w:rsidRDefault="00454C93" w:rsidP="00454C93">
      <w:pPr>
        <w:keepNext/>
        <w:rPr>
          <w:rFonts w:asciiTheme="minorHAnsi" w:hAnsiTheme="minorHAnsi" w:cstheme="minorHAnsi"/>
          <w:sz w:val="22"/>
          <w:szCs w:val="22"/>
        </w:rPr>
      </w:pPr>
      <w:r w:rsidRPr="004D12B5">
        <w:rPr>
          <w:rFonts w:asciiTheme="minorHAnsi" w:hAnsiTheme="minorHAnsi" w:cstheme="minorHAnsi"/>
          <w:sz w:val="22"/>
          <w:szCs w:val="22"/>
        </w:rPr>
        <w:t>Tabellen for kategorisering av feil i avtalen punkt 2.2.12 erstattes med:</w:t>
      </w:r>
    </w:p>
    <w:p w14:paraId="2F39B053" w14:textId="77777777" w:rsidR="00454C93" w:rsidRDefault="00454C93" w:rsidP="00454C93">
      <w:pPr>
        <w:keepNext/>
        <w:rPr>
          <w:rFonts w:cstheme="minorHAnsi"/>
        </w:rPr>
      </w:pPr>
    </w:p>
    <w:p w14:paraId="532E2B4E" w14:textId="77777777" w:rsidR="00454C93" w:rsidRDefault="00454C93" w:rsidP="00454C93">
      <w:pPr>
        <w:rPr>
          <w:rFonts w:cstheme="minorHAnsi"/>
        </w:rPr>
      </w:pPr>
      <w:r>
        <w:rPr>
          <w:rFonts w:cstheme="minorHAnsi"/>
        </w:rPr>
        <w:t>[</w:t>
      </w:r>
      <w:r>
        <w:rPr>
          <w:rFonts w:cstheme="minorHAnsi"/>
          <w:i/>
        </w:rPr>
        <w:t>Sett inn ny tabell hvis tabellen i Avtalen ikke skal gjelde.</w:t>
      </w:r>
      <w:r>
        <w:rPr>
          <w:rFonts w:cstheme="minorHAnsi"/>
        </w:rPr>
        <w:t>]</w:t>
      </w:r>
    </w:p>
    <w:p w14:paraId="2D40304B" w14:textId="77777777" w:rsidR="00454C93" w:rsidRDefault="00454C93" w:rsidP="00454C93">
      <w:pPr>
        <w:rPr>
          <w:rFonts w:cstheme="minorHAnsi"/>
        </w:rPr>
      </w:pPr>
    </w:p>
    <w:p w14:paraId="414F65D2" w14:textId="77777777" w:rsidR="00454C93" w:rsidRPr="008175C1" w:rsidRDefault="00454C93" w:rsidP="00454C93">
      <w:pPr>
        <w:rPr>
          <w:rFonts w:asciiTheme="minorHAnsi" w:hAnsiTheme="minorHAnsi" w:cstheme="minorHAnsi"/>
          <w:b/>
          <w:sz w:val="22"/>
          <w:szCs w:val="22"/>
        </w:rPr>
      </w:pPr>
      <w:r w:rsidRPr="008175C1">
        <w:rPr>
          <w:rFonts w:asciiTheme="minorHAnsi" w:hAnsiTheme="minorHAnsi" w:cstheme="minorHAnsi"/>
          <w:b/>
          <w:sz w:val="22"/>
          <w:szCs w:val="22"/>
        </w:rPr>
        <w:t>Øvrige forhold knyttet til godkjenningsprøven:</w:t>
      </w:r>
    </w:p>
    <w:p w14:paraId="1E01F4BF" w14:textId="77777777" w:rsidR="00454C93" w:rsidRDefault="00454C93" w:rsidP="00454C93">
      <w:pPr>
        <w:rPr>
          <w:rFonts w:cstheme="minorHAnsi"/>
        </w:rPr>
      </w:pPr>
    </w:p>
    <w:p w14:paraId="4C16F37E" w14:textId="77777777" w:rsidR="00454C93" w:rsidRDefault="00454C93" w:rsidP="00454C93">
      <w:pPr>
        <w:rPr>
          <w:rFonts w:cstheme="minorHAnsi"/>
        </w:rPr>
      </w:pPr>
      <w:r>
        <w:rPr>
          <w:rFonts w:cstheme="minorHAnsi"/>
        </w:rPr>
        <w:t>[</w:t>
      </w:r>
      <w:r>
        <w:rPr>
          <w:rFonts w:cstheme="minorHAnsi"/>
          <w:i/>
        </w:rPr>
        <w:t>Fylles inn hvis partene har andre endringer eller tillegg til Avtalens regulering av Godkjenningsprøven.</w:t>
      </w:r>
      <w:r>
        <w:rPr>
          <w:rFonts w:cstheme="minorHAnsi"/>
        </w:rPr>
        <w:t>]</w:t>
      </w:r>
    </w:p>
    <w:p w14:paraId="05B4855C" w14:textId="77777777" w:rsidR="004A04CC" w:rsidRDefault="004A04CC" w:rsidP="00454C93">
      <w:pPr>
        <w:rPr>
          <w:rFonts w:cstheme="minorHAnsi"/>
        </w:rPr>
      </w:pPr>
    </w:p>
    <w:p w14:paraId="259FEC51" w14:textId="77777777" w:rsidR="00454C93" w:rsidRDefault="00454C93" w:rsidP="00454C93">
      <w:pPr>
        <w:pStyle w:val="Heading2"/>
      </w:pPr>
      <w:bookmarkStart w:id="92" w:name="_Toc230003597"/>
      <w:r>
        <w:t>Avtalens punkt 2.4.2 Avslutning av Skytjenester</w:t>
      </w:r>
      <w:bookmarkEnd w:id="92"/>
    </w:p>
    <w:p w14:paraId="73DFA8EA" w14:textId="31F5352C" w:rsidR="00454C93" w:rsidRPr="004D12B5" w:rsidRDefault="00454C93" w:rsidP="00454C93">
      <w:pPr>
        <w:rPr>
          <w:rFonts w:asciiTheme="minorHAnsi" w:hAnsiTheme="minorHAnsi" w:cstheme="minorBidi"/>
          <w:sz w:val="22"/>
          <w:szCs w:val="22"/>
        </w:rPr>
      </w:pPr>
      <w:r w:rsidRPr="004D12B5">
        <w:rPr>
          <w:rFonts w:asciiTheme="minorHAnsi" w:hAnsiTheme="minorHAnsi" w:cstheme="minorBidi"/>
          <w:sz w:val="22"/>
          <w:szCs w:val="22"/>
        </w:rPr>
        <w:t xml:space="preserve">En overordnet plan for avslutning av Skytjenestene (en eller flere) skal utarbeides i forbindelse med Etablering og skal gjøres tilgjengelig for Kunden før Leveringsdag og inntas i bilag 4. </w:t>
      </w:r>
    </w:p>
    <w:p w14:paraId="592508D0" w14:textId="77777777" w:rsidR="00454C93" w:rsidRDefault="00454C93" w:rsidP="00454C93"/>
    <w:p w14:paraId="7CD003E0" w14:textId="77777777" w:rsidR="00454C93" w:rsidRDefault="00454C93" w:rsidP="00454C93">
      <w:r>
        <w:t>[</w:t>
      </w:r>
      <w:r>
        <w:rPr>
          <w:i/>
        </w:rPr>
        <w:t>Planen inntas her</w:t>
      </w:r>
      <w:r>
        <w:t>.]</w:t>
      </w:r>
    </w:p>
    <w:p w14:paraId="5331B34B" w14:textId="77777777" w:rsidR="00454C93" w:rsidRDefault="00454C93" w:rsidP="00454C93"/>
    <w:p w14:paraId="34B81518" w14:textId="77777777" w:rsidR="00454C93" w:rsidRDefault="00454C93" w:rsidP="00454C93">
      <w:pPr>
        <w:pStyle w:val="Heading2"/>
      </w:pPr>
      <w:bookmarkStart w:id="93" w:name="_Toc230003598"/>
      <w:r>
        <w:t>Avtalens punkt 2.4.3 Avslutning av hele eller deler av Ytelsen</w:t>
      </w:r>
      <w:bookmarkEnd w:id="93"/>
    </w:p>
    <w:p w14:paraId="5802C744"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En overordnet plan for avslutning av Ytelsen (helt eller delvis) skal utarbeides i forbindelse med Etablering og skal gjøres tilgjengelig for Kunden før Leveringsdag og inntas i bilag 4. </w:t>
      </w:r>
    </w:p>
    <w:p w14:paraId="7DA369B2" w14:textId="77777777" w:rsidR="00454C93" w:rsidRDefault="00454C93" w:rsidP="00454C93"/>
    <w:p w14:paraId="011AC462" w14:textId="77777777" w:rsidR="00454C93" w:rsidRDefault="00454C93" w:rsidP="00454C93">
      <w:r>
        <w:t>[</w:t>
      </w:r>
      <w:r>
        <w:rPr>
          <w:i/>
        </w:rPr>
        <w:t>Planen inntas her</w:t>
      </w:r>
      <w:r>
        <w:t>.]</w:t>
      </w:r>
    </w:p>
    <w:p w14:paraId="7AEC9AAC" w14:textId="77777777" w:rsidR="00454C93" w:rsidRDefault="00454C93" w:rsidP="00454C93"/>
    <w:p w14:paraId="61F6A5BB" w14:textId="4DBD5877" w:rsidR="00454C93" w:rsidRDefault="00454C93" w:rsidP="00454C93">
      <w:pPr>
        <w:pStyle w:val="Heading2"/>
      </w:pPr>
      <w:bookmarkStart w:id="94" w:name="_Toc230003599"/>
      <w:r>
        <w:t>Avtalens punkt 4.1.1 Varighet av Avtalen</w:t>
      </w:r>
      <w:bookmarkEnd w:id="94"/>
    </w:p>
    <w:p w14:paraId="455B8E84" w14:textId="710E1947" w:rsidR="00997B54" w:rsidRPr="004D12B5" w:rsidRDefault="00997B54" w:rsidP="00997B54">
      <w:pPr>
        <w:rPr>
          <w:rFonts w:asciiTheme="minorHAnsi" w:hAnsiTheme="minorHAnsi" w:cstheme="minorHAnsi"/>
          <w:sz w:val="22"/>
          <w:szCs w:val="22"/>
        </w:rPr>
      </w:pPr>
      <w:r w:rsidRPr="004D12B5">
        <w:rPr>
          <w:rFonts w:asciiTheme="minorHAnsi" w:hAnsiTheme="minorHAnsi" w:cstheme="minorHAnsi"/>
          <w:sz w:val="22"/>
          <w:szCs w:val="22"/>
        </w:rPr>
        <w:t xml:space="preserve">Avtalen inngås med en varighet på tre (3) år fra avtalt oppstartsdato. Kunden har deretter opsjon på forlengelse i ytterligere perioder à ett (1) år, slik at samlet avtaleperiode kan utgjøre inntil </w:t>
      </w:r>
      <w:r w:rsidR="007F62D1">
        <w:rPr>
          <w:rFonts w:asciiTheme="minorHAnsi" w:hAnsiTheme="minorHAnsi" w:cstheme="minorHAnsi"/>
          <w:sz w:val="22"/>
          <w:szCs w:val="22"/>
        </w:rPr>
        <w:t>ti</w:t>
      </w:r>
      <w:r w:rsidRPr="004D12B5">
        <w:rPr>
          <w:rFonts w:asciiTheme="minorHAnsi" w:hAnsiTheme="minorHAnsi" w:cstheme="minorHAnsi"/>
          <w:sz w:val="22"/>
          <w:szCs w:val="22"/>
        </w:rPr>
        <w:t xml:space="preserve"> (</w:t>
      </w:r>
      <w:r w:rsidR="007F62D1">
        <w:rPr>
          <w:rFonts w:asciiTheme="minorHAnsi" w:hAnsiTheme="minorHAnsi" w:cstheme="minorHAnsi"/>
          <w:sz w:val="22"/>
          <w:szCs w:val="22"/>
        </w:rPr>
        <w:t>10</w:t>
      </w:r>
      <w:r w:rsidRPr="004D12B5">
        <w:rPr>
          <w:rFonts w:asciiTheme="minorHAnsi" w:hAnsiTheme="minorHAnsi" w:cstheme="minorHAnsi"/>
          <w:sz w:val="22"/>
          <w:szCs w:val="22"/>
        </w:rPr>
        <w:t>) år.</w:t>
      </w:r>
    </w:p>
    <w:p w14:paraId="6A295615" w14:textId="77777777" w:rsidR="00454C93" w:rsidRDefault="00454C93" w:rsidP="00454C93"/>
    <w:p w14:paraId="4ED8566B" w14:textId="77777777" w:rsidR="00454C93" w:rsidRDefault="00454C93" w:rsidP="00454C93">
      <w:pPr>
        <w:pStyle w:val="Heading2"/>
      </w:pPr>
      <w:bookmarkStart w:id="95" w:name="_Toc230003600"/>
      <w:r>
        <w:t>Avtalens punkt 9.5.3 Når det foreligger grunnlag for dagbot</w:t>
      </w:r>
      <w:bookmarkEnd w:id="95"/>
    </w:p>
    <w:p w14:paraId="091E25B0" w14:textId="77777777" w:rsidR="00454C93" w:rsidRPr="004D12B5" w:rsidRDefault="00454C93" w:rsidP="00454C93">
      <w:pPr>
        <w:keepNext/>
        <w:rPr>
          <w:rFonts w:asciiTheme="minorHAnsi" w:hAnsiTheme="minorHAnsi" w:cstheme="minorHAnsi"/>
          <w:sz w:val="22"/>
          <w:szCs w:val="22"/>
        </w:rPr>
      </w:pPr>
      <w:r w:rsidRPr="004D12B5">
        <w:rPr>
          <w:rFonts w:asciiTheme="minorHAnsi" w:hAnsiTheme="minorHAnsi" w:cstheme="minorHAnsi"/>
          <w:sz w:val="22"/>
          <w:szCs w:val="22"/>
        </w:rPr>
        <w:t xml:space="preserve">Partene har avtalt at følgende </w:t>
      </w:r>
      <w:r w:rsidRPr="004D12B5">
        <w:rPr>
          <w:rFonts w:asciiTheme="minorHAnsi" w:hAnsiTheme="minorHAnsi" w:cstheme="minorHAnsi"/>
          <w:b/>
          <w:sz w:val="22"/>
          <w:szCs w:val="22"/>
        </w:rPr>
        <w:t>Leveringsfrister</w:t>
      </w:r>
      <w:r w:rsidRPr="004D12B5">
        <w:rPr>
          <w:rFonts w:asciiTheme="minorHAnsi" w:hAnsiTheme="minorHAnsi" w:cstheme="minorHAnsi"/>
          <w:sz w:val="22"/>
          <w:szCs w:val="22"/>
        </w:rPr>
        <w:t xml:space="preserve"> skal gjelde:</w:t>
      </w:r>
    </w:p>
    <w:p w14:paraId="64988277" w14:textId="77777777" w:rsidR="00454C93" w:rsidRPr="004D12B5" w:rsidRDefault="00454C93" w:rsidP="00454C93">
      <w:pPr>
        <w:keepNext/>
        <w:rPr>
          <w:rFonts w:asciiTheme="minorHAnsi" w:hAnsiTheme="minorHAnsi" w:cstheme="minorHAnsi"/>
          <w:sz w:val="22"/>
          <w:szCs w:val="22"/>
        </w:rPr>
      </w:pPr>
    </w:p>
    <w:p w14:paraId="3A387C66" w14:textId="1F65DB99"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Leveringsfrister </w:t>
      </w:r>
      <w:r w:rsidR="00536656" w:rsidRPr="004D12B5">
        <w:rPr>
          <w:rFonts w:asciiTheme="minorHAnsi" w:hAnsiTheme="minorHAnsi" w:cstheme="minorHAnsi"/>
          <w:sz w:val="22"/>
          <w:szCs w:val="22"/>
        </w:rPr>
        <w:t>avtales</w:t>
      </w:r>
      <w:r w:rsidRPr="004D12B5">
        <w:rPr>
          <w:rFonts w:asciiTheme="minorHAnsi" w:hAnsiTheme="minorHAnsi" w:cstheme="minorHAnsi"/>
          <w:sz w:val="22"/>
          <w:szCs w:val="22"/>
        </w:rPr>
        <w:t xml:space="preserve"> i Etableringsplanen.</w:t>
      </w:r>
    </w:p>
    <w:p w14:paraId="0F759793" w14:textId="77777777" w:rsidR="00454C93" w:rsidRPr="004D12B5" w:rsidRDefault="00454C93" w:rsidP="00454C93">
      <w:pPr>
        <w:rPr>
          <w:rFonts w:asciiTheme="minorHAnsi" w:hAnsiTheme="minorHAnsi" w:cstheme="minorHAnsi"/>
          <w:sz w:val="22"/>
          <w:szCs w:val="22"/>
        </w:rPr>
      </w:pPr>
    </w:p>
    <w:p w14:paraId="2D449295" w14:textId="3BC27FDE" w:rsidR="00454C93" w:rsidRPr="004D12B5" w:rsidRDefault="00454C93" w:rsidP="00454C93">
      <w:pPr>
        <w:rPr>
          <w:rFonts w:asciiTheme="minorHAnsi" w:hAnsiTheme="minorHAnsi" w:cstheme="minorBidi"/>
          <w:sz w:val="22"/>
          <w:szCs w:val="22"/>
        </w:rPr>
      </w:pPr>
      <w:r w:rsidRPr="11767CDF">
        <w:rPr>
          <w:rFonts w:asciiTheme="minorHAnsi" w:hAnsiTheme="minorHAnsi" w:cstheme="minorBidi"/>
          <w:sz w:val="22"/>
          <w:szCs w:val="22"/>
        </w:rPr>
        <w:t xml:space="preserve">Følgende Leveringsfrister </w:t>
      </w:r>
      <w:r w:rsidR="00630CBC" w:rsidRPr="11767CDF">
        <w:rPr>
          <w:rFonts w:asciiTheme="minorHAnsi" w:hAnsiTheme="minorHAnsi" w:cstheme="minorBidi"/>
          <w:sz w:val="22"/>
          <w:szCs w:val="22"/>
        </w:rPr>
        <w:t>kan</w:t>
      </w:r>
      <w:r w:rsidR="00FC0855" w:rsidRPr="11767CDF">
        <w:rPr>
          <w:rFonts w:asciiTheme="minorHAnsi" w:hAnsiTheme="minorHAnsi" w:cstheme="minorBidi"/>
          <w:sz w:val="22"/>
          <w:szCs w:val="22"/>
        </w:rPr>
        <w:t xml:space="preserve"> være</w:t>
      </w:r>
      <w:r w:rsidRPr="11767CDF">
        <w:rPr>
          <w:rFonts w:asciiTheme="minorHAnsi" w:hAnsiTheme="minorHAnsi" w:cstheme="minorBidi"/>
          <w:sz w:val="22"/>
          <w:szCs w:val="22"/>
        </w:rPr>
        <w:t xml:space="preserve"> gjenstand for </w:t>
      </w:r>
      <w:r w:rsidRPr="11767CDF">
        <w:rPr>
          <w:rFonts w:asciiTheme="minorHAnsi" w:hAnsiTheme="minorHAnsi" w:cstheme="minorBidi"/>
          <w:b/>
          <w:sz w:val="22"/>
          <w:szCs w:val="22"/>
        </w:rPr>
        <w:t>dagbot</w:t>
      </w:r>
      <w:r w:rsidRPr="11767CDF">
        <w:rPr>
          <w:rFonts w:asciiTheme="minorHAnsi" w:hAnsiTheme="minorHAnsi" w:cstheme="minorBidi"/>
          <w:sz w:val="22"/>
          <w:szCs w:val="22"/>
        </w:rPr>
        <w:t xml:space="preserve"> ved forsinkelse:</w:t>
      </w:r>
    </w:p>
    <w:p w14:paraId="3AB8301A" w14:textId="7345C8C0" w:rsidR="00454C93" w:rsidRPr="004D12B5" w:rsidRDefault="00454C93" w:rsidP="00454C93">
      <w:pPr>
        <w:rPr>
          <w:rFonts w:asciiTheme="minorHAnsi" w:hAnsiTheme="minorHAnsi" w:cstheme="minorBidi"/>
          <w:sz w:val="22"/>
          <w:szCs w:val="22"/>
        </w:rPr>
      </w:pPr>
    </w:p>
    <w:p w14:paraId="7CFE560D" w14:textId="05B87DFF" w:rsidR="00410A07" w:rsidRPr="004D12B5" w:rsidRDefault="00410A07" w:rsidP="00410A07">
      <w:pPr>
        <w:rPr>
          <w:rFonts w:asciiTheme="minorHAnsi" w:hAnsiTheme="minorHAnsi" w:cstheme="minorHAnsi"/>
          <w:sz w:val="22"/>
          <w:szCs w:val="22"/>
        </w:rPr>
      </w:pPr>
      <w:r w:rsidRPr="004D12B5">
        <w:rPr>
          <w:rFonts w:asciiTheme="minorHAnsi" w:hAnsiTheme="minorHAnsi" w:cstheme="minorHAnsi"/>
          <w:sz w:val="22"/>
          <w:szCs w:val="22"/>
        </w:rPr>
        <w:t xml:space="preserve">a) avtalt </w:t>
      </w:r>
      <w:r w:rsidR="00FC0855">
        <w:rPr>
          <w:rFonts w:asciiTheme="minorHAnsi" w:hAnsiTheme="minorHAnsi" w:cstheme="minorHAnsi"/>
          <w:sz w:val="22"/>
          <w:szCs w:val="22"/>
        </w:rPr>
        <w:t>L</w:t>
      </w:r>
      <w:r w:rsidRPr="004D12B5">
        <w:rPr>
          <w:rFonts w:asciiTheme="minorHAnsi" w:hAnsiTheme="minorHAnsi" w:cstheme="minorHAnsi"/>
          <w:sz w:val="22"/>
          <w:szCs w:val="22"/>
        </w:rPr>
        <w:t>everingsdag for etablering og ferdigstillelse av ESM</w:t>
      </w:r>
      <w:r w:rsidRPr="004D12B5">
        <w:rPr>
          <w:rFonts w:ascii="Cambria Math" w:hAnsi="Cambria Math" w:cs="Cambria Math"/>
          <w:sz w:val="22"/>
          <w:szCs w:val="22"/>
        </w:rPr>
        <w:t>‑</w:t>
      </w:r>
      <w:r w:rsidRPr="004D12B5">
        <w:rPr>
          <w:rFonts w:asciiTheme="minorHAnsi" w:hAnsiTheme="minorHAnsi" w:cstheme="minorHAnsi"/>
          <w:sz w:val="22"/>
          <w:szCs w:val="22"/>
        </w:rPr>
        <w:t>plattformen,</w:t>
      </w:r>
    </w:p>
    <w:p w14:paraId="44382B4E" w14:textId="15D6FE21" w:rsidR="00410A07" w:rsidRPr="004D12B5" w:rsidRDefault="00410A07" w:rsidP="00410A07">
      <w:pPr>
        <w:rPr>
          <w:rFonts w:asciiTheme="minorHAnsi" w:hAnsiTheme="minorHAnsi" w:cstheme="minorBidi"/>
          <w:sz w:val="22"/>
          <w:szCs w:val="22"/>
        </w:rPr>
      </w:pPr>
      <w:r w:rsidRPr="7FA769B4">
        <w:rPr>
          <w:rFonts w:asciiTheme="minorHAnsi" w:hAnsiTheme="minorHAnsi" w:cstheme="minorBidi"/>
          <w:sz w:val="22"/>
          <w:szCs w:val="22"/>
        </w:rPr>
        <w:t>b) eventuelle milepæler som er uttrykkelig definert som dagbotbelagte i fremdrifts</w:t>
      </w:r>
      <w:r w:rsidRPr="7FA769B4">
        <w:rPr>
          <w:rFonts w:ascii="Cambria Math" w:hAnsi="Cambria Math" w:cs="Cambria Math"/>
          <w:sz w:val="22"/>
          <w:szCs w:val="22"/>
        </w:rPr>
        <w:t>￼</w:t>
      </w:r>
      <w:r w:rsidRPr="7FA769B4">
        <w:rPr>
          <w:rFonts w:asciiTheme="minorHAnsi" w:hAnsiTheme="minorHAnsi" w:cstheme="minorBidi"/>
          <w:sz w:val="22"/>
          <w:szCs w:val="22"/>
        </w:rPr>
        <w:t xml:space="preserve"> eller leveranseplanen, og</w:t>
      </w:r>
    </w:p>
    <w:p w14:paraId="50F12812" w14:textId="6057B98D" w:rsidR="00454C93" w:rsidRDefault="00410A07" w:rsidP="00454C93">
      <w:pPr>
        <w:rPr>
          <w:highlight w:val="yellow"/>
        </w:rPr>
      </w:pPr>
      <w:r w:rsidRPr="004D12B5">
        <w:rPr>
          <w:rFonts w:asciiTheme="minorHAnsi" w:hAnsiTheme="minorHAnsi" w:cstheme="minorHAnsi"/>
          <w:sz w:val="22"/>
          <w:szCs w:val="22"/>
        </w:rPr>
        <w:t>c) øvrige leveringsfrister som Partene særskilt har avtalt skal være gjenstand for dagbot.</w:t>
      </w:r>
    </w:p>
    <w:p w14:paraId="4E9B2E27" w14:textId="77777777" w:rsidR="00454C93" w:rsidRDefault="00454C93" w:rsidP="00454C93">
      <w:pPr>
        <w:pStyle w:val="Heading1"/>
      </w:pPr>
      <w:r>
        <w:rPr>
          <w:sz w:val="36"/>
          <w:szCs w:val="36"/>
        </w:rPr>
        <w:br w:type="page"/>
      </w:r>
      <w:bookmarkStart w:id="96" w:name="_Toc230003601"/>
      <w:r>
        <w:t>Bilag 5: Tjenestenivå for Leverandørens Ytelser i Forvaltningsfasen med standardiserte kompensasjoner</w:t>
      </w:r>
      <w:bookmarkEnd w:id="96"/>
    </w:p>
    <w:p w14:paraId="53A0746C" w14:textId="77777777" w:rsidR="00454C93" w:rsidRDefault="00454C93" w:rsidP="00454C93">
      <w:pPr>
        <w:pStyle w:val="Heading2"/>
      </w:pPr>
      <w:bookmarkStart w:id="97" w:name="_Toc230003602"/>
      <w:r>
        <w:t>Krav til Tjenestenivå (Avtalen punkt 2.3.1)</w:t>
      </w:r>
      <w:bookmarkEnd w:id="97"/>
    </w:p>
    <w:p w14:paraId="6EE45FD2"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Dersom Kunden har krav til (rammene for) tjenestenivå eller standardiserte kompensasjoner i Forvaltningsfasen, skal dette fremkomme i bilaget her. </w:t>
      </w:r>
    </w:p>
    <w:p w14:paraId="2AC89E4F" w14:textId="77777777" w:rsidR="0040289B" w:rsidRDefault="0040289B" w:rsidP="00810AE9">
      <w:pPr>
        <w:rPr>
          <w:rFonts w:asciiTheme="minorHAnsi" w:hAnsiTheme="minorHAnsi" w:cstheme="minorHAnsi"/>
          <w:sz w:val="22"/>
          <w:szCs w:val="22"/>
        </w:rPr>
      </w:pPr>
    </w:p>
    <w:p w14:paraId="40EC05CA" w14:textId="0064817F" w:rsidR="00810AE9" w:rsidRPr="00B32246"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Krav til oppetid</w:t>
      </w:r>
      <w:r w:rsidR="00227080">
        <w:rPr>
          <w:rFonts w:asciiTheme="minorHAnsi" w:hAnsiTheme="minorHAnsi" w:cstheme="minorHAnsi"/>
          <w:sz w:val="22"/>
          <w:szCs w:val="22"/>
        </w:rPr>
        <w:t>:</w:t>
      </w:r>
    </w:p>
    <w:p w14:paraId="39A6E522" w14:textId="77777777" w:rsidR="00810AE9" w:rsidRPr="00B32246" w:rsidRDefault="00810AE9" w:rsidP="000B1B52">
      <w:pPr>
        <w:pStyle w:val="ListParagraph"/>
        <w:numPr>
          <w:ilvl w:val="0"/>
          <w:numId w:val="75"/>
        </w:numPr>
        <w:rPr>
          <w:rFonts w:asciiTheme="minorHAnsi" w:hAnsiTheme="minorHAnsi" w:cstheme="minorHAnsi"/>
          <w:sz w:val="22"/>
          <w:szCs w:val="22"/>
        </w:rPr>
      </w:pPr>
      <w:r w:rsidRPr="00B32246">
        <w:rPr>
          <w:rFonts w:asciiTheme="minorHAnsi" w:hAnsiTheme="minorHAnsi" w:cstheme="minorHAnsi"/>
          <w:sz w:val="22"/>
          <w:szCs w:val="22"/>
        </w:rPr>
        <w:t>Løsningen skal være tilgjengelig 24/7/365</w:t>
      </w:r>
    </w:p>
    <w:p w14:paraId="52B11F85" w14:textId="77777777" w:rsidR="00810AE9" w:rsidRPr="00B32246" w:rsidRDefault="00810AE9" w:rsidP="000B1B52">
      <w:pPr>
        <w:pStyle w:val="ListParagraph"/>
        <w:numPr>
          <w:ilvl w:val="0"/>
          <w:numId w:val="75"/>
        </w:numPr>
        <w:rPr>
          <w:rFonts w:asciiTheme="minorHAnsi" w:hAnsiTheme="minorHAnsi" w:cstheme="minorHAnsi"/>
          <w:sz w:val="22"/>
          <w:szCs w:val="22"/>
        </w:rPr>
      </w:pPr>
      <w:r w:rsidRPr="00B32246">
        <w:rPr>
          <w:rFonts w:asciiTheme="minorHAnsi" w:hAnsiTheme="minorHAnsi" w:cstheme="minorHAnsi"/>
          <w:sz w:val="22"/>
          <w:szCs w:val="22"/>
        </w:rPr>
        <w:t>Løsningen skal ha en tilgjengelighet på minimum 99.8% pr måned</w:t>
      </w:r>
    </w:p>
    <w:p w14:paraId="701306CF" w14:textId="77777777" w:rsidR="00810AE9" w:rsidRPr="00B32246"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 xml:space="preserve"> </w:t>
      </w:r>
    </w:p>
    <w:p w14:paraId="24F916B5" w14:textId="77777777" w:rsidR="00810AE9"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Krav til retting av feil</w:t>
      </w:r>
    </w:p>
    <w:p w14:paraId="0653A615" w14:textId="77777777" w:rsidR="002A4AD2" w:rsidRPr="00B32246" w:rsidRDefault="002A4AD2" w:rsidP="00810AE9">
      <w:pPr>
        <w:rPr>
          <w:rFonts w:asciiTheme="minorHAnsi" w:hAnsiTheme="minorHAnsi" w:cstheme="minorHAnsi"/>
          <w:sz w:val="22"/>
          <w:szCs w:val="22"/>
        </w:rPr>
      </w:pPr>
    </w:p>
    <w:p w14:paraId="02E8D9A0" w14:textId="4D0B202E" w:rsidR="00810AE9" w:rsidRPr="00B32246" w:rsidRDefault="00810AE9" w:rsidP="000B1B52">
      <w:pPr>
        <w:pStyle w:val="ListParagraph"/>
        <w:numPr>
          <w:ilvl w:val="0"/>
          <w:numId w:val="76"/>
        </w:numPr>
        <w:rPr>
          <w:rFonts w:asciiTheme="minorHAnsi" w:hAnsiTheme="minorHAnsi" w:cstheme="minorHAnsi"/>
          <w:sz w:val="22"/>
          <w:szCs w:val="22"/>
        </w:rPr>
      </w:pPr>
      <w:r w:rsidRPr="00B32246">
        <w:rPr>
          <w:rFonts w:asciiTheme="minorHAnsi" w:hAnsiTheme="minorHAnsi" w:cstheme="minorHAnsi"/>
          <w:sz w:val="22"/>
          <w:szCs w:val="22"/>
        </w:rPr>
        <w:t>Reaksjon</w:t>
      </w:r>
      <w:r w:rsidR="00CA1FB2">
        <w:rPr>
          <w:rFonts w:asciiTheme="minorHAnsi" w:hAnsiTheme="minorHAnsi" w:cstheme="minorHAnsi"/>
          <w:sz w:val="22"/>
          <w:szCs w:val="22"/>
        </w:rPr>
        <w:t>s</w:t>
      </w:r>
      <w:r w:rsidRPr="00B32246">
        <w:rPr>
          <w:rFonts w:asciiTheme="minorHAnsi" w:hAnsiTheme="minorHAnsi" w:cstheme="minorHAnsi"/>
          <w:sz w:val="22"/>
          <w:szCs w:val="22"/>
        </w:rPr>
        <w:t>tid gjelder for alle typer feil som meldes inn eller som oppdages av leverandøren.</w:t>
      </w:r>
    </w:p>
    <w:p w14:paraId="39F1879F" w14:textId="77777777" w:rsidR="00810AE9" w:rsidRPr="00B32246" w:rsidRDefault="00810AE9" w:rsidP="000B1B52">
      <w:pPr>
        <w:pStyle w:val="ListParagraph"/>
        <w:numPr>
          <w:ilvl w:val="0"/>
          <w:numId w:val="76"/>
        </w:numPr>
        <w:rPr>
          <w:rFonts w:asciiTheme="minorHAnsi" w:hAnsiTheme="minorHAnsi" w:cstheme="minorHAnsi"/>
          <w:sz w:val="22"/>
          <w:szCs w:val="22"/>
        </w:rPr>
      </w:pPr>
      <w:r w:rsidRPr="00B32246">
        <w:rPr>
          <w:rFonts w:asciiTheme="minorHAnsi" w:hAnsiTheme="minorHAnsi" w:cstheme="minorHAnsi"/>
          <w:sz w:val="22"/>
          <w:szCs w:val="22"/>
        </w:rPr>
        <w:t>Sanksjoner for Løsningstid gjelder for feil som er innenfor leverandørens ytelse og ansvarsområde.</w:t>
      </w:r>
    </w:p>
    <w:p w14:paraId="01ECB6F5" w14:textId="77777777" w:rsidR="00810AE9" w:rsidRPr="00B32246" w:rsidRDefault="00810AE9" w:rsidP="000B1B52">
      <w:pPr>
        <w:pStyle w:val="ListParagraph"/>
        <w:numPr>
          <w:ilvl w:val="0"/>
          <w:numId w:val="76"/>
        </w:numPr>
        <w:rPr>
          <w:rFonts w:asciiTheme="minorHAnsi" w:hAnsiTheme="minorHAnsi" w:cstheme="minorHAnsi"/>
          <w:sz w:val="22"/>
          <w:szCs w:val="22"/>
        </w:rPr>
      </w:pPr>
      <w:r w:rsidRPr="00B32246">
        <w:rPr>
          <w:rFonts w:asciiTheme="minorHAnsi" w:hAnsiTheme="minorHAnsi" w:cstheme="minorHAnsi"/>
          <w:sz w:val="22"/>
          <w:szCs w:val="22"/>
        </w:rPr>
        <w:t>Løsningstid gjelder fra feil er meldt inn.</w:t>
      </w:r>
    </w:p>
    <w:p w14:paraId="71339776" w14:textId="77777777" w:rsidR="00810AE9" w:rsidRPr="00B32246" w:rsidRDefault="00810AE9" w:rsidP="000B1B52">
      <w:pPr>
        <w:pStyle w:val="ListParagraph"/>
        <w:numPr>
          <w:ilvl w:val="0"/>
          <w:numId w:val="76"/>
        </w:numPr>
        <w:rPr>
          <w:rFonts w:asciiTheme="minorHAnsi" w:hAnsiTheme="minorHAnsi" w:cstheme="minorHAnsi"/>
          <w:sz w:val="22"/>
          <w:szCs w:val="22"/>
        </w:rPr>
      </w:pPr>
      <w:r w:rsidRPr="00B32246">
        <w:rPr>
          <w:rFonts w:asciiTheme="minorHAnsi" w:hAnsiTheme="minorHAnsi" w:cstheme="minorHAnsi"/>
          <w:sz w:val="22"/>
          <w:szCs w:val="22"/>
        </w:rPr>
        <w:t>Tid brukt på feilsøking er inkludert i tjenesten og skal ikke faktureres, uavhengig rot-årsak.</w:t>
      </w:r>
    </w:p>
    <w:p w14:paraId="78301D49" w14:textId="77777777" w:rsidR="00227080" w:rsidRPr="00B32246" w:rsidRDefault="00227080" w:rsidP="00810AE9">
      <w:pPr>
        <w:rPr>
          <w:rFonts w:asciiTheme="minorHAnsi" w:hAnsiTheme="minorHAnsi" w:cstheme="minorHAnsi"/>
          <w:sz w:val="22"/>
          <w:szCs w:val="22"/>
        </w:rPr>
      </w:pPr>
    </w:p>
    <w:p w14:paraId="63468E7E" w14:textId="77777777" w:rsidR="00810AE9"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Responstid for feilretting:</w:t>
      </w:r>
    </w:p>
    <w:p w14:paraId="7240BBFD" w14:textId="77777777" w:rsidR="00923EFE" w:rsidRDefault="00923EFE" w:rsidP="00810AE9">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1439"/>
        <w:gridCol w:w="3542"/>
        <w:gridCol w:w="4079"/>
      </w:tblGrid>
      <w:tr w:rsidR="00923EFE" w14:paraId="2552A0F3" w14:textId="77777777" w:rsidTr="00B32246">
        <w:tc>
          <w:tcPr>
            <w:tcW w:w="1555" w:type="dxa"/>
            <w:shd w:val="clear" w:color="auto" w:fill="C00000"/>
          </w:tcPr>
          <w:p w14:paraId="392730C3" w14:textId="5805D9D2" w:rsidR="00923EFE" w:rsidRDefault="00923EFE" w:rsidP="00810AE9">
            <w:pPr>
              <w:rPr>
                <w:rFonts w:asciiTheme="minorHAnsi" w:hAnsiTheme="minorHAnsi" w:cstheme="minorHAnsi"/>
                <w:sz w:val="22"/>
                <w:szCs w:val="22"/>
              </w:rPr>
            </w:pPr>
            <w:r>
              <w:rPr>
                <w:rFonts w:asciiTheme="minorHAnsi" w:hAnsiTheme="minorHAnsi" w:cstheme="minorHAnsi"/>
                <w:sz w:val="22"/>
                <w:szCs w:val="22"/>
              </w:rPr>
              <w:t>Alvorlighet</w:t>
            </w:r>
          </w:p>
        </w:tc>
        <w:tc>
          <w:tcPr>
            <w:tcW w:w="4536" w:type="dxa"/>
            <w:shd w:val="clear" w:color="auto" w:fill="C00000"/>
          </w:tcPr>
          <w:p w14:paraId="6519DAA1" w14:textId="77777777" w:rsidR="00923EFE" w:rsidRPr="00A44B33" w:rsidRDefault="00923EFE" w:rsidP="00923EFE">
            <w:pPr>
              <w:rPr>
                <w:rFonts w:asciiTheme="minorHAnsi" w:hAnsiTheme="minorHAnsi" w:cstheme="minorHAnsi"/>
                <w:sz w:val="22"/>
                <w:szCs w:val="22"/>
              </w:rPr>
            </w:pPr>
            <w:r w:rsidRPr="00A44B33">
              <w:rPr>
                <w:rFonts w:asciiTheme="minorHAnsi" w:hAnsiTheme="minorHAnsi" w:cstheme="minorHAnsi"/>
                <w:sz w:val="22"/>
                <w:szCs w:val="22"/>
              </w:rPr>
              <w:t>Reaksjonstid for alle typer feil som meldes inn eller som oppdages av leverandøren</w:t>
            </w:r>
          </w:p>
          <w:p w14:paraId="2F868CA5" w14:textId="77777777" w:rsidR="00923EFE" w:rsidRDefault="00923EFE" w:rsidP="00810AE9">
            <w:pPr>
              <w:rPr>
                <w:rFonts w:asciiTheme="minorHAnsi" w:hAnsiTheme="minorHAnsi" w:cstheme="minorHAnsi"/>
                <w:sz w:val="22"/>
                <w:szCs w:val="22"/>
              </w:rPr>
            </w:pPr>
          </w:p>
        </w:tc>
        <w:tc>
          <w:tcPr>
            <w:tcW w:w="5244" w:type="dxa"/>
            <w:shd w:val="clear" w:color="auto" w:fill="C00000"/>
          </w:tcPr>
          <w:p w14:paraId="46430112" w14:textId="77777777" w:rsidR="00923EFE" w:rsidRPr="00A44B33" w:rsidRDefault="00923EFE" w:rsidP="00923EFE">
            <w:pPr>
              <w:rPr>
                <w:rFonts w:asciiTheme="minorHAnsi" w:hAnsiTheme="minorHAnsi" w:cstheme="minorHAnsi"/>
                <w:sz w:val="22"/>
                <w:szCs w:val="22"/>
              </w:rPr>
            </w:pPr>
            <w:r w:rsidRPr="00A44B33">
              <w:rPr>
                <w:rFonts w:asciiTheme="minorHAnsi" w:hAnsiTheme="minorHAnsi" w:cstheme="minorHAnsi"/>
                <w:sz w:val="22"/>
                <w:szCs w:val="22"/>
              </w:rPr>
              <w:t>Løsningstid for feil som er innenfor leverandørens ytelse og ansvarsområde</w:t>
            </w:r>
          </w:p>
          <w:p w14:paraId="57CE6DAE" w14:textId="77777777" w:rsidR="00923EFE" w:rsidRDefault="00923EFE" w:rsidP="00810AE9">
            <w:pPr>
              <w:rPr>
                <w:rFonts w:asciiTheme="minorHAnsi" w:hAnsiTheme="minorHAnsi" w:cstheme="minorHAnsi"/>
                <w:sz w:val="22"/>
                <w:szCs w:val="22"/>
              </w:rPr>
            </w:pPr>
          </w:p>
        </w:tc>
      </w:tr>
      <w:tr w:rsidR="00923EFE" w14:paraId="1850FFDC" w14:textId="77777777" w:rsidTr="00B32246">
        <w:tc>
          <w:tcPr>
            <w:tcW w:w="1555" w:type="dxa"/>
          </w:tcPr>
          <w:p w14:paraId="6DF563F7" w14:textId="598D216B" w:rsidR="00923EFE" w:rsidRDefault="00923EFE" w:rsidP="00810AE9">
            <w:pPr>
              <w:rPr>
                <w:rFonts w:asciiTheme="minorHAnsi" w:hAnsiTheme="minorHAnsi" w:cstheme="minorHAnsi"/>
                <w:sz w:val="22"/>
                <w:szCs w:val="22"/>
              </w:rPr>
            </w:pPr>
            <w:r>
              <w:rPr>
                <w:rFonts w:asciiTheme="minorHAnsi" w:hAnsiTheme="minorHAnsi" w:cstheme="minorHAnsi"/>
                <w:sz w:val="22"/>
                <w:szCs w:val="22"/>
              </w:rPr>
              <w:t>A-feil</w:t>
            </w:r>
          </w:p>
        </w:tc>
        <w:tc>
          <w:tcPr>
            <w:tcW w:w="4536" w:type="dxa"/>
          </w:tcPr>
          <w:p w14:paraId="7A08E4D3" w14:textId="39F78AC0" w:rsidR="00923EFE" w:rsidRDefault="00923EFE" w:rsidP="00810AE9">
            <w:pPr>
              <w:rPr>
                <w:rFonts w:asciiTheme="minorHAnsi" w:hAnsiTheme="minorHAnsi" w:cstheme="minorHAnsi"/>
                <w:sz w:val="22"/>
                <w:szCs w:val="22"/>
              </w:rPr>
            </w:pPr>
            <w:r>
              <w:rPr>
                <w:rFonts w:asciiTheme="minorHAnsi" w:hAnsiTheme="minorHAnsi" w:cstheme="minorHAnsi"/>
                <w:sz w:val="22"/>
                <w:szCs w:val="22"/>
              </w:rPr>
              <w:t>15 min</w:t>
            </w:r>
          </w:p>
        </w:tc>
        <w:tc>
          <w:tcPr>
            <w:tcW w:w="5244" w:type="dxa"/>
          </w:tcPr>
          <w:p w14:paraId="423F7AA6" w14:textId="567F3A66" w:rsidR="00923EFE" w:rsidRDefault="00923EFE" w:rsidP="00810AE9">
            <w:pPr>
              <w:rPr>
                <w:rFonts w:asciiTheme="minorHAnsi" w:hAnsiTheme="minorHAnsi" w:cstheme="minorHAnsi"/>
                <w:sz w:val="22"/>
                <w:szCs w:val="22"/>
              </w:rPr>
            </w:pPr>
            <w:r>
              <w:rPr>
                <w:rFonts w:asciiTheme="minorHAnsi" w:hAnsiTheme="minorHAnsi" w:cstheme="minorHAnsi"/>
                <w:sz w:val="22"/>
                <w:szCs w:val="22"/>
              </w:rPr>
              <w:t>2 timer</w:t>
            </w:r>
          </w:p>
        </w:tc>
      </w:tr>
      <w:tr w:rsidR="00923EFE" w14:paraId="667B0342" w14:textId="77777777" w:rsidTr="00B32246">
        <w:tc>
          <w:tcPr>
            <w:tcW w:w="1555" w:type="dxa"/>
          </w:tcPr>
          <w:p w14:paraId="76744E52" w14:textId="0C0D77F7" w:rsidR="00923EFE" w:rsidRDefault="00923EFE" w:rsidP="00810AE9">
            <w:pPr>
              <w:rPr>
                <w:rFonts w:asciiTheme="minorHAnsi" w:hAnsiTheme="minorHAnsi" w:cstheme="minorHAnsi"/>
                <w:sz w:val="22"/>
                <w:szCs w:val="22"/>
              </w:rPr>
            </w:pPr>
            <w:r>
              <w:rPr>
                <w:rFonts w:asciiTheme="minorHAnsi" w:hAnsiTheme="minorHAnsi" w:cstheme="minorHAnsi"/>
                <w:sz w:val="22"/>
                <w:szCs w:val="22"/>
              </w:rPr>
              <w:t>B-feil</w:t>
            </w:r>
          </w:p>
        </w:tc>
        <w:tc>
          <w:tcPr>
            <w:tcW w:w="4536" w:type="dxa"/>
          </w:tcPr>
          <w:p w14:paraId="66ED90DB" w14:textId="7C7FCFD3" w:rsidR="00923EFE" w:rsidRDefault="00EB6374" w:rsidP="00810AE9">
            <w:pPr>
              <w:rPr>
                <w:rFonts w:asciiTheme="minorHAnsi" w:hAnsiTheme="minorHAnsi" w:cstheme="minorHAnsi"/>
                <w:sz w:val="22"/>
                <w:szCs w:val="22"/>
              </w:rPr>
            </w:pPr>
            <w:r>
              <w:rPr>
                <w:rFonts w:asciiTheme="minorHAnsi" w:hAnsiTheme="minorHAnsi" w:cstheme="minorHAnsi"/>
                <w:sz w:val="22"/>
                <w:szCs w:val="22"/>
              </w:rPr>
              <w:t>2 timer</w:t>
            </w:r>
          </w:p>
        </w:tc>
        <w:tc>
          <w:tcPr>
            <w:tcW w:w="5244" w:type="dxa"/>
          </w:tcPr>
          <w:p w14:paraId="42DAFF25" w14:textId="76151BE6" w:rsidR="00923EFE" w:rsidRDefault="00EB6374" w:rsidP="00810AE9">
            <w:pPr>
              <w:rPr>
                <w:rFonts w:asciiTheme="minorHAnsi" w:hAnsiTheme="minorHAnsi" w:cstheme="minorHAnsi"/>
                <w:sz w:val="22"/>
                <w:szCs w:val="22"/>
              </w:rPr>
            </w:pPr>
            <w:r>
              <w:rPr>
                <w:rFonts w:asciiTheme="minorHAnsi" w:hAnsiTheme="minorHAnsi" w:cstheme="minorHAnsi"/>
                <w:sz w:val="22"/>
                <w:szCs w:val="22"/>
              </w:rPr>
              <w:t>4 timer</w:t>
            </w:r>
          </w:p>
        </w:tc>
      </w:tr>
      <w:tr w:rsidR="00923EFE" w14:paraId="7C02ABC1" w14:textId="77777777" w:rsidTr="00B32246">
        <w:tc>
          <w:tcPr>
            <w:tcW w:w="1555" w:type="dxa"/>
          </w:tcPr>
          <w:p w14:paraId="1838EC7F" w14:textId="278A01D2" w:rsidR="00923EFE" w:rsidRDefault="00923EFE" w:rsidP="00810AE9">
            <w:pPr>
              <w:rPr>
                <w:rFonts w:asciiTheme="minorHAnsi" w:hAnsiTheme="minorHAnsi" w:cstheme="minorHAnsi"/>
                <w:sz w:val="22"/>
                <w:szCs w:val="22"/>
              </w:rPr>
            </w:pPr>
            <w:r>
              <w:rPr>
                <w:rFonts w:asciiTheme="minorHAnsi" w:hAnsiTheme="minorHAnsi" w:cstheme="minorHAnsi"/>
                <w:sz w:val="22"/>
                <w:szCs w:val="22"/>
              </w:rPr>
              <w:t>C-feil</w:t>
            </w:r>
          </w:p>
        </w:tc>
        <w:tc>
          <w:tcPr>
            <w:tcW w:w="4536" w:type="dxa"/>
          </w:tcPr>
          <w:p w14:paraId="5AD57EBB" w14:textId="08E5919D" w:rsidR="00923EFE" w:rsidRDefault="00EB6374" w:rsidP="00810AE9">
            <w:pPr>
              <w:rPr>
                <w:rFonts w:asciiTheme="minorHAnsi" w:hAnsiTheme="minorHAnsi" w:cstheme="minorHAnsi"/>
                <w:sz w:val="22"/>
                <w:szCs w:val="22"/>
              </w:rPr>
            </w:pPr>
            <w:r>
              <w:rPr>
                <w:rFonts w:asciiTheme="minorHAnsi" w:hAnsiTheme="minorHAnsi" w:cstheme="minorHAnsi"/>
                <w:sz w:val="22"/>
                <w:szCs w:val="22"/>
              </w:rPr>
              <w:t>1 virkedag</w:t>
            </w:r>
          </w:p>
        </w:tc>
        <w:tc>
          <w:tcPr>
            <w:tcW w:w="5244" w:type="dxa"/>
          </w:tcPr>
          <w:p w14:paraId="4B6BA76C" w14:textId="1BDB3085" w:rsidR="00923EFE" w:rsidRDefault="00EB6374" w:rsidP="00810AE9">
            <w:pPr>
              <w:rPr>
                <w:rFonts w:asciiTheme="minorHAnsi" w:hAnsiTheme="minorHAnsi" w:cstheme="minorHAnsi"/>
                <w:sz w:val="22"/>
                <w:szCs w:val="22"/>
              </w:rPr>
            </w:pPr>
            <w:r>
              <w:rPr>
                <w:rFonts w:asciiTheme="minorHAnsi" w:hAnsiTheme="minorHAnsi" w:cstheme="minorHAnsi"/>
                <w:sz w:val="22"/>
                <w:szCs w:val="22"/>
              </w:rPr>
              <w:t>5 dager</w:t>
            </w:r>
          </w:p>
        </w:tc>
      </w:tr>
    </w:tbl>
    <w:p w14:paraId="2C37C234" w14:textId="77777777" w:rsidR="00923EFE" w:rsidRPr="00B32246" w:rsidRDefault="00923EFE" w:rsidP="00810AE9">
      <w:pPr>
        <w:rPr>
          <w:rFonts w:asciiTheme="minorHAnsi" w:hAnsiTheme="minorHAnsi" w:cstheme="minorHAnsi"/>
          <w:sz w:val="22"/>
          <w:szCs w:val="22"/>
        </w:rPr>
      </w:pPr>
    </w:p>
    <w:p w14:paraId="47D4E419" w14:textId="77777777" w:rsidR="00810AE9"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Følgende kategorisering av feil skal legges til grunn etter leveringsdag:</w:t>
      </w:r>
    </w:p>
    <w:p w14:paraId="7C6CB365" w14:textId="77777777" w:rsidR="00877308" w:rsidRPr="00B32246" w:rsidRDefault="00877308" w:rsidP="00810AE9">
      <w:pPr>
        <w:rPr>
          <w:rFonts w:asciiTheme="minorHAnsi" w:hAnsiTheme="minorHAnsi" w:cstheme="minorHAnsi"/>
          <w:sz w:val="22"/>
          <w:szCs w:val="22"/>
        </w:rPr>
      </w:pPr>
    </w:p>
    <w:p w14:paraId="4D3F6CD8" w14:textId="77777777" w:rsidR="00810AE9" w:rsidRPr="00B32246" w:rsidRDefault="00810AE9" w:rsidP="000B1B52">
      <w:pPr>
        <w:pStyle w:val="ListParagraph"/>
        <w:numPr>
          <w:ilvl w:val="0"/>
          <w:numId w:val="73"/>
        </w:numPr>
        <w:rPr>
          <w:rFonts w:asciiTheme="minorHAnsi" w:hAnsiTheme="minorHAnsi" w:cstheme="minorHAnsi"/>
          <w:sz w:val="22"/>
          <w:szCs w:val="22"/>
        </w:rPr>
      </w:pPr>
      <w:r w:rsidRPr="00B32246">
        <w:rPr>
          <w:rFonts w:asciiTheme="minorHAnsi" w:hAnsiTheme="minorHAnsi" w:cstheme="minorHAnsi"/>
          <w:sz w:val="22"/>
          <w:szCs w:val="22"/>
        </w:rPr>
        <w:t>A-feil er feil som er knyttet til Løsningen og som er så alvorlige at Kundens virksomhet stanser eller må stanses for en kritisk gruppe av brukere og at feilen ikke kan omgås. Feilsituasjonen gir Kunden merarbeid og reduksjon i effektivitet.</w:t>
      </w:r>
    </w:p>
    <w:p w14:paraId="153F8B8A" w14:textId="77777777" w:rsidR="00810AE9" w:rsidRPr="00B32246" w:rsidRDefault="00810AE9" w:rsidP="000B1B52">
      <w:pPr>
        <w:pStyle w:val="ListParagraph"/>
        <w:numPr>
          <w:ilvl w:val="0"/>
          <w:numId w:val="73"/>
        </w:numPr>
        <w:rPr>
          <w:rFonts w:asciiTheme="minorHAnsi" w:hAnsiTheme="minorHAnsi" w:cstheme="minorHAnsi"/>
          <w:sz w:val="22"/>
          <w:szCs w:val="22"/>
        </w:rPr>
      </w:pPr>
      <w:r w:rsidRPr="00B32246">
        <w:rPr>
          <w:rFonts w:asciiTheme="minorHAnsi" w:hAnsiTheme="minorHAnsi" w:cstheme="minorHAnsi"/>
          <w:sz w:val="22"/>
          <w:szCs w:val="22"/>
        </w:rPr>
        <w:t>B-feil er feil som er knyttet til Løsningen som er alvorlige og som forsinker Kundens virksomhet.</w:t>
      </w:r>
    </w:p>
    <w:p w14:paraId="41D8E448" w14:textId="77777777" w:rsidR="00810AE9" w:rsidRPr="00B32246" w:rsidRDefault="00810AE9" w:rsidP="000B1B52">
      <w:pPr>
        <w:pStyle w:val="ListParagraph"/>
        <w:numPr>
          <w:ilvl w:val="0"/>
          <w:numId w:val="73"/>
        </w:numPr>
        <w:rPr>
          <w:rFonts w:asciiTheme="minorHAnsi" w:hAnsiTheme="minorHAnsi" w:cstheme="minorHAnsi"/>
          <w:sz w:val="22"/>
          <w:szCs w:val="22"/>
        </w:rPr>
      </w:pPr>
      <w:r w:rsidRPr="00B32246">
        <w:rPr>
          <w:rFonts w:asciiTheme="minorHAnsi" w:hAnsiTheme="minorHAnsi" w:cstheme="minorHAnsi"/>
          <w:sz w:val="22"/>
          <w:szCs w:val="22"/>
        </w:rPr>
        <w:t>C-feil er feil som er knyttet til Løsningen og som er mindre alvorlige feil enn B-feil.</w:t>
      </w:r>
    </w:p>
    <w:p w14:paraId="62CE5800" w14:textId="77777777" w:rsidR="00810AE9" w:rsidRPr="00B32246"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 xml:space="preserve"> </w:t>
      </w:r>
    </w:p>
    <w:p w14:paraId="2112D896" w14:textId="77777777" w:rsidR="00810AE9" w:rsidRPr="00B32246"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Hendelsesrapport skal foreligge senest 2 virkedager etter hendelsen er løst ved kritiske feil.</w:t>
      </w:r>
    </w:p>
    <w:p w14:paraId="6B0BAB23" w14:textId="77777777" w:rsidR="00810AE9" w:rsidRPr="00B32246" w:rsidRDefault="00810AE9" w:rsidP="00810AE9">
      <w:pPr>
        <w:rPr>
          <w:rFonts w:asciiTheme="minorHAnsi" w:hAnsiTheme="minorHAnsi" w:cstheme="minorHAnsi"/>
          <w:sz w:val="22"/>
          <w:szCs w:val="22"/>
        </w:rPr>
      </w:pPr>
      <w:r w:rsidRPr="00B32246">
        <w:rPr>
          <w:rFonts w:asciiTheme="minorHAnsi" w:hAnsiTheme="minorHAnsi" w:cstheme="minorHAnsi"/>
          <w:sz w:val="22"/>
          <w:szCs w:val="22"/>
        </w:rPr>
        <w:t xml:space="preserve"> </w:t>
      </w:r>
    </w:p>
    <w:p w14:paraId="3192DC67" w14:textId="383F56ED" w:rsidR="00810AE9" w:rsidRPr="00B32246" w:rsidRDefault="00877308" w:rsidP="00810AE9">
      <w:pPr>
        <w:rPr>
          <w:rFonts w:asciiTheme="minorHAnsi" w:hAnsiTheme="minorHAnsi" w:cstheme="minorHAnsi"/>
          <w:sz w:val="22"/>
          <w:szCs w:val="22"/>
        </w:rPr>
      </w:pPr>
      <w:r>
        <w:rPr>
          <w:rFonts w:asciiTheme="minorHAnsi" w:hAnsiTheme="minorHAnsi" w:cstheme="minorHAnsi"/>
          <w:sz w:val="22"/>
          <w:szCs w:val="22"/>
        </w:rPr>
        <w:t>Det skal være m</w:t>
      </w:r>
      <w:r w:rsidR="00810AE9" w:rsidRPr="00B32246">
        <w:rPr>
          <w:rFonts w:asciiTheme="minorHAnsi" w:hAnsiTheme="minorHAnsi" w:cstheme="minorHAnsi"/>
          <w:sz w:val="22"/>
          <w:szCs w:val="22"/>
        </w:rPr>
        <w:t>ånedlig SLA rapportering</w:t>
      </w:r>
    </w:p>
    <w:p w14:paraId="3E88E5A7" w14:textId="77777777" w:rsidR="00454C93" w:rsidRDefault="00454C93" w:rsidP="00454C93"/>
    <w:p w14:paraId="24DF0BAA" w14:textId="77777777" w:rsidR="00454C93" w:rsidRDefault="00454C93" w:rsidP="00454C93">
      <w:pPr>
        <w:ind w:left="708"/>
      </w:pPr>
      <w:r>
        <w:t>[</w:t>
      </w:r>
      <w:r>
        <w:rPr>
          <w:i/>
        </w:rPr>
        <w:t>Merk</w:t>
      </w:r>
      <w:r>
        <w:t xml:space="preserve">: Avtalen nevner særskilt muligheten for å stille krav til tjenestenivå for forvaltning av særlige sikkerhetsløsninger (punkt 2.2.7), oppdatering av Forvaltningsdokumentet (2.3.2). Overvåking (2.3.5) og rekonstruksjon av data (9.6.2), men </w:t>
      </w:r>
      <w:r>
        <w:rPr>
          <w:i/>
        </w:rPr>
        <w:t>dette er</w:t>
      </w:r>
      <w:r>
        <w:t xml:space="preserve"> </w:t>
      </w:r>
      <w:r>
        <w:rPr>
          <w:i/>
        </w:rPr>
        <w:t>ikke en uttømmende liste over tjenester der krav til tjenestenivå er relevant</w:t>
      </w:r>
      <w:r>
        <w:t>.]</w:t>
      </w:r>
    </w:p>
    <w:p w14:paraId="1BCF43FD" w14:textId="77777777" w:rsidR="00454C93" w:rsidRDefault="00454C93" w:rsidP="00454C93"/>
    <w:p w14:paraId="16BB4934" w14:textId="23FDC43C"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 xml:space="preserve">Leverandøren </w:t>
      </w:r>
      <w:r w:rsidR="00A84345">
        <w:rPr>
          <w:rFonts w:asciiTheme="minorHAnsi" w:hAnsiTheme="minorHAnsi" w:cstheme="minorHAnsi"/>
          <w:sz w:val="22"/>
          <w:szCs w:val="22"/>
        </w:rPr>
        <w:t xml:space="preserve">skal </w:t>
      </w:r>
      <w:r w:rsidRPr="004D12B5">
        <w:rPr>
          <w:rFonts w:asciiTheme="minorHAnsi" w:hAnsiTheme="minorHAnsi" w:cstheme="minorHAnsi"/>
          <w:sz w:val="22"/>
          <w:szCs w:val="22"/>
        </w:rPr>
        <w:t>beskrive sitt standard tjenestenivå for Ytelsen.</w:t>
      </w:r>
    </w:p>
    <w:p w14:paraId="29F3FF66" w14:textId="77777777" w:rsidR="00454C93" w:rsidRPr="004D12B5" w:rsidRDefault="00454C93" w:rsidP="00454C93">
      <w:pPr>
        <w:rPr>
          <w:rFonts w:asciiTheme="minorHAnsi" w:hAnsiTheme="minorHAnsi" w:cstheme="minorHAnsi"/>
          <w:sz w:val="22"/>
          <w:szCs w:val="22"/>
        </w:rPr>
      </w:pPr>
    </w:p>
    <w:p w14:paraId="1099A5AE" w14:textId="126CD9B9" w:rsidR="00454C93" w:rsidRDefault="00454C93" w:rsidP="00454C93">
      <w:pPr>
        <w:pStyle w:val="Heading2"/>
      </w:pPr>
      <w:bookmarkStart w:id="98" w:name="_Toc419892267"/>
      <w:bookmarkStart w:id="99" w:name="_Toc230003603"/>
      <w:r>
        <w:t>Økonomisk kompensasjon for brudd på avtalt tjenestenivå</w:t>
      </w:r>
      <w:bookmarkEnd w:id="98"/>
      <w:r>
        <w:t xml:space="preserve"> (Avtalen punkt 9.5.4)</w:t>
      </w:r>
      <w:bookmarkEnd w:id="99"/>
    </w:p>
    <w:p w14:paraId="31CFFD66" w14:textId="77777777" w:rsidR="001756A3" w:rsidRPr="004D12B5" w:rsidRDefault="001756A3" w:rsidP="001756A3">
      <w:pPr>
        <w:rPr>
          <w:rFonts w:asciiTheme="minorHAnsi" w:hAnsiTheme="minorHAnsi" w:cstheme="minorHAnsi"/>
          <w:sz w:val="22"/>
          <w:szCs w:val="22"/>
        </w:rPr>
      </w:pPr>
      <w:r w:rsidRPr="004D12B5">
        <w:rPr>
          <w:rFonts w:asciiTheme="minorHAnsi" w:hAnsiTheme="minorHAnsi" w:cstheme="minorHAnsi"/>
          <w:sz w:val="22"/>
          <w:szCs w:val="22"/>
        </w:rPr>
        <w:t>Ved brudd på avtalt tjenestenivå kan Kunden kreve økonomisk kompensasjon i henhold til standardiserte satser som avtalt her.</w:t>
      </w:r>
    </w:p>
    <w:p w14:paraId="1338F651" w14:textId="77777777" w:rsidR="001756A3" w:rsidRPr="004D12B5" w:rsidRDefault="001756A3" w:rsidP="001756A3">
      <w:pPr>
        <w:rPr>
          <w:rFonts w:asciiTheme="minorHAnsi" w:hAnsiTheme="minorHAnsi" w:cstheme="minorHAnsi"/>
          <w:sz w:val="22"/>
          <w:szCs w:val="22"/>
        </w:rPr>
      </w:pPr>
    </w:p>
    <w:p w14:paraId="0B4E471D" w14:textId="77777777" w:rsidR="001756A3" w:rsidRPr="004D12B5" w:rsidRDefault="001756A3" w:rsidP="001756A3">
      <w:pPr>
        <w:rPr>
          <w:rFonts w:asciiTheme="minorHAnsi" w:hAnsiTheme="minorHAnsi" w:cstheme="minorHAnsi"/>
          <w:sz w:val="22"/>
          <w:szCs w:val="22"/>
        </w:rPr>
      </w:pPr>
      <w:r w:rsidRPr="004D12B5">
        <w:rPr>
          <w:rFonts w:asciiTheme="minorHAnsi" w:hAnsiTheme="minorHAnsi" w:cstheme="minorHAnsi"/>
          <w:sz w:val="22"/>
          <w:szCs w:val="22"/>
        </w:rPr>
        <w:t>Ved brudd på avtalt tjenestenivå kan Kunden kreve økonomisk kompensasjon i form av tjenestekreditter, beregnet etter avtalte satser og prinsipper i SLA. Kompensasjonen beregnes basert på omfang og varighet av avviket, og begrenser ikke Kundens øvrige rettigheter etter avtalen.</w:t>
      </w:r>
    </w:p>
    <w:p w14:paraId="550AD42A" w14:textId="77777777" w:rsidR="001756A3" w:rsidRPr="004D12B5" w:rsidRDefault="001756A3" w:rsidP="001756A3">
      <w:pPr>
        <w:rPr>
          <w:rFonts w:asciiTheme="minorHAnsi" w:hAnsiTheme="minorHAnsi" w:cstheme="minorHAnsi"/>
          <w:sz w:val="22"/>
          <w:szCs w:val="22"/>
          <w:highlight w:val="yellow"/>
        </w:rPr>
      </w:pPr>
    </w:p>
    <w:p w14:paraId="5582DEF4" w14:textId="494A5BF4" w:rsidR="001756A3" w:rsidRPr="004D12B5" w:rsidRDefault="001756A3" w:rsidP="001756A3">
      <w:pPr>
        <w:rPr>
          <w:rFonts w:asciiTheme="minorHAnsi" w:hAnsiTheme="minorHAnsi" w:cstheme="minorHAnsi"/>
          <w:sz w:val="22"/>
          <w:szCs w:val="22"/>
        </w:rPr>
      </w:pPr>
      <w:r w:rsidRPr="00CB005F">
        <w:rPr>
          <w:rFonts w:asciiTheme="minorHAnsi" w:hAnsiTheme="minorHAnsi" w:cstheme="minorHAnsi"/>
          <w:sz w:val="22"/>
          <w:szCs w:val="22"/>
        </w:rPr>
        <w:t xml:space="preserve">Leverandøren </w:t>
      </w:r>
      <w:r w:rsidR="00BE68B1" w:rsidRPr="00CB005F">
        <w:rPr>
          <w:rFonts w:asciiTheme="minorHAnsi" w:hAnsiTheme="minorHAnsi" w:cstheme="minorHAnsi"/>
          <w:sz w:val="22"/>
          <w:szCs w:val="22"/>
        </w:rPr>
        <w:t xml:space="preserve">skal </w:t>
      </w:r>
      <w:r w:rsidR="0041745A" w:rsidRPr="00CB005F">
        <w:rPr>
          <w:rFonts w:asciiTheme="minorHAnsi" w:hAnsiTheme="minorHAnsi" w:cstheme="minorHAnsi"/>
          <w:sz w:val="22"/>
          <w:szCs w:val="22"/>
        </w:rPr>
        <w:t xml:space="preserve">beskrive sin </w:t>
      </w:r>
      <w:r w:rsidR="00BE68B1" w:rsidRPr="00CB005F">
        <w:rPr>
          <w:rFonts w:asciiTheme="minorHAnsi" w:hAnsiTheme="minorHAnsi" w:cstheme="minorHAnsi"/>
          <w:sz w:val="22"/>
          <w:szCs w:val="22"/>
        </w:rPr>
        <w:t>kompensasjonsmodell</w:t>
      </w:r>
      <w:r w:rsidR="0041745A" w:rsidRPr="00CB005F">
        <w:rPr>
          <w:rFonts w:asciiTheme="minorHAnsi" w:hAnsiTheme="minorHAnsi" w:cstheme="minorHAnsi"/>
          <w:sz w:val="22"/>
          <w:szCs w:val="22"/>
        </w:rPr>
        <w:t>.</w:t>
      </w:r>
    </w:p>
    <w:p w14:paraId="01B2B74A" w14:textId="77777777" w:rsidR="00454C93" w:rsidRDefault="00454C93" w:rsidP="00454C93"/>
    <w:p w14:paraId="402E3938" w14:textId="77777777" w:rsidR="00454C93" w:rsidRDefault="00454C93" w:rsidP="00454C93">
      <w:pPr>
        <w:pStyle w:val="Heading2"/>
      </w:pPr>
      <w:bookmarkStart w:id="100" w:name="_Toc230003604"/>
      <w:r>
        <w:t>Avtalens punkt 2.3.3 Samhandlingsplanen</w:t>
      </w:r>
      <w:bookmarkEnd w:id="100"/>
    </w:p>
    <w:p w14:paraId="267302D3" w14:textId="32C73002" w:rsidR="00454C93" w:rsidRPr="004D12B5" w:rsidRDefault="00796449" w:rsidP="00454C93">
      <w:pPr>
        <w:rPr>
          <w:rFonts w:asciiTheme="minorHAnsi" w:hAnsiTheme="minorHAnsi" w:cstheme="minorHAnsi"/>
          <w:sz w:val="22"/>
          <w:szCs w:val="22"/>
        </w:rPr>
      </w:pPr>
      <w:r w:rsidRPr="004D12B5">
        <w:rPr>
          <w:rFonts w:asciiTheme="minorHAnsi" w:hAnsiTheme="minorHAnsi" w:cstheme="minorHAnsi"/>
          <w:sz w:val="22"/>
          <w:szCs w:val="22"/>
        </w:rPr>
        <w:t>K</w:t>
      </w:r>
      <w:r w:rsidR="00454C93" w:rsidRPr="004D12B5">
        <w:rPr>
          <w:rFonts w:asciiTheme="minorHAnsi" w:hAnsiTheme="minorHAnsi" w:cstheme="minorHAnsi"/>
          <w:sz w:val="22"/>
          <w:szCs w:val="22"/>
        </w:rPr>
        <w:t>rav til hvordan samhandlingen med Leverandøren skal organiseres, tas inn i bilag 6.</w:t>
      </w:r>
    </w:p>
    <w:p w14:paraId="25402DD9" w14:textId="77777777" w:rsidR="00454C93" w:rsidRPr="004D12B5" w:rsidRDefault="00454C93" w:rsidP="00454C93">
      <w:pPr>
        <w:rPr>
          <w:rFonts w:asciiTheme="minorHAnsi" w:hAnsiTheme="minorHAnsi" w:cstheme="minorHAnsi"/>
          <w:sz w:val="22"/>
          <w:szCs w:val="22"/>
          <w:highlight w:val="yellow"/>
        </w:rPr>
      </w:pPr>
    </w:p>
    <w:p w14:paraId="2A2BA577" w14:textId="77777777" w:rsidR="00454C93" w:rsidRDefault="00454C93" w:rsidP="00454C93">
      <w:pPr>
        <w:pStyle w:val="Heading1"/>
      </w:pPr>
      <w:r>
        <w:rPr>
          <w:sz w:val="36"/>
          <w:szCs w:val="36"/>
        </w:rPr>
        <w:br w:type="page"/>
      </w:r>
      <w:bookmarkStart w:id="101" w:name="_Toc230003605"/>
      <w:r>
        <w:t>Bilag 6: Administrative bestemmelser</w:t>
      </w:r>
      <w:bookmarkEnd w:id="101"/>
    </w:p>
    <w:p w14:paraId="713F3B7D" w14:textId="77777777" w:rsidR="00454C93" w:rsidRDefault="00454C93" w:rsidP="00454C93">
      <w:pPr>
        <w:pStyle w:val="Heading2"/>
      </w:pPr>
      <w:bookmarkStart w:id="102" w:name="_Toc230003606"/>
      <w:r>
        <w:t>Avtalens punkt 2.1.2 Organisering</w:t>
      </w:r>
      <w:bookmarkEnd w:id="102"/>
    </w:p>
    <w:p w14:paraId="6543BC66" w14:textId="5131CE0F" w:rsidR="00454C93" w:rsidRDefault="00454C93" w:rsidP="00B32246">
      <w:pPr>
        <w:pStyle w:val="Heading3"/>
        <w:ind w:left="360" w:firstLine="0"/>
      </w:pPr>
      <w:r>
        <w:t>Bemyndiget representant (person eller rolle)</w:t>
      </w:r>
    </w:p>
    <w:p w14:paraId="729F7E67" w14:textId="77777777" w:rsidR="00454C93"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Bemyndiget representant for Partene (person eller rolle) og prosedyrer og varslingsfrister for eventuell utskiftning av disse spesifiseres her.</w:t>
      </w:r>
    </w:p>
    <w:p w14:paraId="6BC11E17" w14:textId="77777777" w:rsidR="00454C93" w:rsidRPr="004B5D90" w:rsidRDefault="00454C93" w:rsidP="00454C93">
      <w:pPr>
        <w:rPr>
          <w:rFonts w:asciiTheme="minorHAnsi" w:hAnsiTheme="minorHAnsi" w:cstheme="minorHAnsi"/>
          <w:sz w:val="22"/>
          <w:szCs w:val="22"/>
        </w:rPr>
      </w:pPr>
    </w:p>
    <w:p w14:paraId="6AAC4F1D" w14:textId="77777777" w:rsidR="00454C93"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Hos Kunden: [</w:t>
      </w:r>
      <w:r w:rsidRPr="004B5D90">
        <w:rPr>
          <w:rFonts w:asciiTheme="minorHAnsi" w:hAnsiTheme="minorHAnsi" w:cstheme="minorHAnsi"/>
          <w:i/>
          <w:sz w:val="22"/>
          <w:szCs w:val="22"/>
        </w:rPr>
        <w:t>Sett inn navn/rolle og kontaktopplysninger for bemyndiget representant</w:t>
      </w:r>
      <w:r w:rsidRPr="004B5D90">
        <w:rPr>
          <w:rFonts w:asciiTheme="minorHAnsi" w:hAnsiTheme="minorHAnsi" w:cstheme="minorHAnsi"/>
          <w:sz w:val="22"/>
          <w:szCs w:val="22"/>
        </w:rPr>
        <w:t>]</w:t>
      </w:r>
    </w:p>
    <w:p w14:paraId="6F6407FD" w14:textId="77777777" w:rsidR="00454C93" w:rsidRPr="004B5D90" w:rsidRDefault="00454C93" w:rsidP="00454C93">
      <w:pPr>
        <w:rPr>
          <w:rFonts w:asciiTheme="minorHAnsi" w:hAnsiTheme="minorHAnsi" w:cstheme="minorHAnsi"/>
          <w:sz w:val="22"/>
          <w:szCs w:val="22"/>
        </w:rPr>
      </w:pPr>
    </w:p>
    <w:p w14:paraId="6B9369CC" w14:textId="77777777" w:rsidR="00454C93"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Hos Leverandøren: [</w:t>
      </w:r>
      <w:r w:rsidRPr="004B5D90">
        <w:rPr>
          <w:rFonts w:asciiTheme="minorHAnsi" w:hAnsiTheme="minorHAnsi" w:cstheme="minorHAnsi"/>
          <w:i/>
          <w:sz w:val="22"/>
          <w:szCs w:val="22"/>
        </w:rPr>
        <w:t>Sett inn navn/rolle og kontaktopplysninger for bemyndiget representant</w:t>
      </w:r>
      <w:r w:rsidRPr="004B5D90">
        <w:rPr>
          <w:rFonts w:asciiTheme="minorHAnsi" w:hAnsiTheme="minorHAnsi" w:cstheme="minorHAnsi"/>
          <w:sz w:val="22"/>
          <w:szCs w:val="22"/>
        </w:rPr>
        <w:t>]</w:t>
      </w:r>
    </w:p>
    <w:p w14:paraId="114E9EBD" w14:textId="77777777" w:rsidR="00454C93" w:rsidRPr="004B5D90" w:rsidRDefault="00454C93" w:rsidP="00454C93">
      <w:pPr>
        <w:rPr>
          <w:rFonts w:asciiTheme="minorHAnsi" w:hAnsiTheme="minorHAnsi" w:cstheme="minorHAnsi"/>
          <w:sz w:val="22"/>
          <w:szCs w:val="22"/>
        </w:rPr>
      </w:pPr>
    </w:p>
    <w:p w14:paraId="102C743B" w14:textId="77777777" w:rsidR="00454C93" w:rsidRPr="00B32246" w:rsidRDefault="00454C93" w:rsidP="00CE556F">
      <w:pPr>
        <w:pStyle w:val="Heading3"/>
        <w:ind w:left="360" w:firstLine="0"/>
      </w:pPr>
      <w:r w:rsidRPr="00B32246">
        <w:t>Øvrig organisering</w:t>
      </w:r>
    </w:p>
    <w:p w14:paraId="375CF78C" w14:textId="204BD85C" w:rsidR="00454C93"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Øvrig organisering med angivelse av roller, ansvar og myndighet, styringsdokumenter, rapportering, møter og møtefrekvens samt øvrige prosedyrer og rutiner som angår samarbeidet mellom Partene beskrives i Samhandlingsplanen.</w:t>
      </w:r>
    </w:p>
    <w:p w14:paraId="04918630" w14:textId="77777777" w:rsidR="00454C93" w:rsidRPr="004B5D90" w:rsidRDefault="00454C93" w:rsidP="00454C93">
      <w:pPr>
        <w:rPr>
          <w:rFonts w:asciiTheme="minorHAnsi" w:hAnsiTheme="minorHAnsi" w:cstheme="minorHAnsi"/>
          <w:sz w:val="22"/>
          <w:szCs w:val="22"/>
        </w:rPr>
      </w:pPr>
    </w:p>
    <w:p w14:paraId="57429AB4" w14:textId="77777777" w:rsidR="00E9433D"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Organisering bør beskrives særskilt for hhv Etablering og Forvaltning.</w:t>
      </w:r>
      <w:r w:rsidR="006F60CD" w:rsidRPr="004B5D90">
        <w:rPr>
          <w:rFonts w:asciiTheme="minorHAnsi" w:hAnsiTheme="minorHAnsi" w:cstheme="minorHAnsi"/>
          <w:sz w:val="22"/>
          <w:szCs w:val="22"/>
        </w:rPr>
        <w:t xml:space="preserve">  </w:t>
      </w:r>
    </w:p>
    <w:p w14:paraId="6030B46D" w14:textId="77777777" w:rsidR="004944AA" w:rsidRPr="004B5D90" w:rsidRDefault="006F60CD" w:rsidP="000B1B52">
      <w:pPr>
        <w:pStyle w:val="ListParagraph"/>
        <w:numPr>
          <w:ilvl w:val="0"/>
          <w:numId w:val="61"/>
        </w:numPr>
        <w:rPr>
          <w:rFonts w:asciiTheme="minorHAnsi" w:hAnsiTheme="minorHAnsi" w:cstheme="minorHAnsi"/>
          <w:sz w:val="22"/>
          <w:szCs w:val="22"/>
        </w:rPr>
      </w:pPr>
      <w:r w:rsidRPr="004B5D90">
        <w:rPr>
          <w:rFonts w:asciiTheme="minorHAnsi" w:hAnsiTheme="minorHAnsi" w:cstheme="minorHAnsi"/>
          <w:sz w:val="22"/>
          <w:szCs w:val="22"/>
        </w:rPr>
        <w:t>Organisering for etablering legges inn som en del av Bilag 4</w:t>
      </w:r>
      <w:r w:rsidR="00380C2A" w:rsidRPr="004B5D90">
        <w:rPr>
          <w:rFonts w:asciiTheme="minorHAnsi" w:hAnsiTheme="minorHAnsi" w:cstheme="minorHAnsi"/>
          <w:sz w:val="22"/>
          <w:szCs w:val="22"/>
        </w:rPr>
        <w:t xml:space="preserve">. </w:t>
      </w:r>
    </w:p>
    <w:p w14:paraId="5DD5881F" w14:textId="2AB03800" w:rsidR="00454C93" w:rsidRPr="004B5D90" w:rsidRDefault="00380C2A" w:rsidP="000B1B52">
      <w:pPr>
        <w:pStyle w:val="ListParagraph"/>
        <w:numPr>
          <w:ilvl w:val="0"/>
          <w:numId w:val="61"/>
        </w:numPr>
        <w:rPr>
          <w:rFonts w:asciiTheme="minorHAnsi" w:hAnsiTheme="minorHAnsi" w:cstheme="minorHAnsi"/>
          <w:sz w:val="22"/>
          <w:szCs w:val="22"/>
        </w:rPr>
      </w:pPr>
      <w:r w:rsidRPr="004B5D90">
        <w:rPr>
          <w:rFonts w:asciiTheme="minorHAnsi" w:hAnsiTheme="minorHAnsi" w:cstheme="minorHAnsi"/>
          <w:sz w:val="22"/>
          <w:szCs w:val="22"/>
        </w:rPr>
        <w:t>O</w:t>
      </w:r>
      <w:r w:rsidR="006F60CD" w:rsidRPr="004B5D90">
        <w:rPr>
          <w:rFonts w:asciiTheme="minorHAnsi" w:hAnsiTheme="minorHAnsi" w:cstheme="minorHAnsi"/>
          <w:sz w:val="22"/>
          <w:szCs w:val="22"/>
        </w:rPr>
        <w:t>rganisering av samhandling i forvaltningen beskrives i Bilag 2 vedlegg </w:t>
      </w:r>
      <w:r w:rsidR="00024EA9">
        <w:rPr>
          <w:rFonts w:asciiTheme="minorHAnsi" w:hAnsiTheme="minorHAnsi" w:cstheme="minorHAnsi"/>
          <w:sz w:val="22"/>
          <w:szCs w:val="22"/>
        </w:rPr>
        <w:t>1</w:t>
      </w:r>
      <w:r w:rsidR="006F60CD" w:rsidRPr="004B5D90">
        <w:rPr>
          <w:rFonts w:asciiTheme="minorHAnsi" w:hAnsiTheme="minorHAnsi" w:cstheme="minorHAnsi"/>
          <w:sz w:val="22"/>
          <w:szCs w:val="22"/>
        </w:rPr>
        <w:t> Samhandlingsplanen. </w:t>
      </w:r>
    </w:p>
    <w:p w14:paraId="63D3FF4D" w14:textId="77777777" w:rsidR="00454C93" w:rsidRDefault="00454C93" w:rsidP="00454C93"/>
    <w:p w14:paraId="56F61858" w14:textId="6B0F5525" w:rsidR="00454C93" w:rsidRDefault="00454C93" w:rsidP="00454C93">
      <w:pPr>
        <w:pStyle w:val="Heading2"/>
      </w:pPr>
      <w:bookmarkStart w:id="103" w:name="_Toc230003607"/>
      <w:r>
        <w:t>Avtalens punkt 2.3.2 Forvaltningsdokumentet</w:t>
      </w:r>
      <w:bookmarkEnd w:id="103"/>
    </w:p>
    <w:p w14:paraId="50EDC3F9" w14:textId="58496D97" w:rsidR="00454C93" w:rsidRPr="004D12B5" w:rsidRDefault="00454C93" w:rsidP="00454C93">
      <w:pPr>
        <w:rPr>
          <w:rFonts w:asciiTheme="minorHAnsi" w:hAnsiTheme="minorHAnsi" w:cstheme="minorBidi"/>
          <w:sz w:val="22"/>
          <w:szCs w:val="22"/>
        </w:rPr>
      </w:pPr>
      <w:r w:rsidRPr="004D12B5">
        <w:rPr>
          <w:rFonts w:asciiTheme="minorHAnsi" w:hAnsiTheme="minorHAnsi" w:cstheme="minorBidi"/>
          <w:sz w:val="22"/>
          <w:szCs w:val="22"/>
        </w:rPr>
        <w:t>Rutiner for å gjøre endringer i Forvaltningsdokumentet beskrives her.</w:t>
      </w:r>
    </w:p>
    <w:p w14:paraId="1D109815" w14:textId="44544E53" w:rsidR="009F4DA6" w:rsidRPr="004D12B5" w:rsidRDefault="009F4DA6" w:rsidP="00454C93">
      <w:pPr>
        <w:rPr>
          <w:rFonts w:asciiTheme="minorHAnsi" w:hAnsiTheme="minorHAnsi" w:cstheme="minorHAnsi"/>
          <w:sz w:val="22"/>
          <w:szCs w:val="22"/>
        </w:rPr>
      </w:pPr>
      <w:r w:rsidRPr="004D12B5">
        <w:rPr>
          <w:rFonts w:asciiTheme="minorHAnsi" w:hAnsiTheme="minorHAnsi" w:cstheme="minorHAnsi"/>
          <w:sz w:val="22"/>
          <w:szCs w:val="22"/>
        </w:rPr>
        <w:t>Forvaltningsdokumentet revideres ved behov og skal godkjennes av begge parter. </w:t>
      </w:r>
    </w:p>
    <w:p w14:paraId="3194409A" w14:textId="77777777" w:rsidR="00454C93" w:rsidRPr="004D12B5" w:rsidRDefault="00454C93" w:rsidP="00454C93">
      <w:pPr>
        <w:rPr>
          <w:rFonts w:asciiTheme="minorHAnsi" w:hAnsiTheme="minorHAnsi" w:cstheme="minorHAnsi"/>
          <w:sz w:val="22"/>
          <w:szCs w:val="22"/>
        </w:rPr>
      </w:pPr>
    </w:p>
    <w:p w14:paraId="1F7F2D1D" w14:textId="77777777" w:rsidR="00454C93" w:rsidRDefault="00454C93" w:rsidP="00454C93">
      <w:pPr>
        <w:pStyle w:val="Heading2"/>
      </w:pPr>
      <w:bookmarkStart w:id="104" w:name="_Toc230003608"/>
      <w:r>
        <w:t>Avtalens punkt 2.3.3 Samhandlingsplanen</w:t>
      </w:r>
      <w:bookmarkEnd w:id="104"/>
    </w:p>
    <w:p w14:paraId="6E037526" w14:textId="56420D25" w:rsidR="00ED5B02" w:rsidRPr="004B5D90" w:rsidRDefault="00CF4207" w:rsidP="00ED5B02">
      <w:pPr>
        <w:rPr>
          <w:rFonts w:ascii="Calibri" w:hAnsi="Calibri" w:cs="Calibri"/>
          <w:sz w:val="22"/>
          <w:szCs w:val="22"/>
        </w:rPr>
      </w:pPr>
      <w:r w:rsidRPr="004B5D90">
        <w:rPr>
          <w:rFonts w:ascii="Calibri" w:hAnsi="Calibri" w:cs="Calibri"/>
          <w:sz w:val="22"/>
          <w:szCs w:val="22"/>
        </w:rPr>
        <w:t xml:space="preserve">Krav til </w:t>
      </w:r>
      <w:r w:rsidR="00FE6EF4" w:rsidRPr="004B5D90">
        <w:rPr>
          <w:rFonts w:ascii="Calibri" w:hAnsi="Calibri" w:cs="Calibri"/>
          <w:sz w:val="22"/>
          <w:szCs w:val="22"/>
        </w:rPr>
        <w:t>samhandling</w:t>
      </w:r>
      <w:r w:rsidRPr="004B5D90">
        <w:rPr>
          <w:rFonts w:ascii="Calibri" w:hAnsi="Calibri" w:cs="Calibri"/>
          <w:sz w:val="22"/>
          <w:szCs w:val="22"/>
        </w:rPr>
        <w:t xml:space="preserve"> er tatt inn i dette bilaget. </w:t>
      </w:r>
      <w:r w:rsidR="00ED5B02" w:rsidRPr="004B5D90">
        <w:rPr>
          <w:rFonts w:ascii="Calibri" w:hAnsi="Calibri" w:cs="Calibri"/>
          <w:sz w:val="22"/>
          <w:szCs w:val="22"/>
        </w:rPr>
        <w:t>Leverandøren bes beskrive </w:t>
      </w:r>
      <w:r w:rsidR="00C5407D">
        <w:rPr>
          <w:rFonts w:ascii="Calibri" w:hAnsi="Calibri" w:cs="Calibri"/>
          <w:sz w:val="22"/>
          <w:szCs w:val="22"/>
        </w:rPr>
        <w:t>alle samhandlings</w:t>
      </w:r>
      <w:r w:rsidR="00ED5B02" w:rsidRPr="004B5D90">
        <w:rPr>
          <w:rFonts w:ascii="Calibri" w:hAnsi="Calibri" w:cs="Calibri"/>
          <w:sz w:val="22"/>
          <w:szCs w:val="22"/>
        </w:rPr>
        <w:t xml:space="preserve">aktiviteter i Bilag 2 Vedlegg </w:t>
      </w:r>
      <w:r w:rsidR="00024EA9">
        <w:rPr>
          <w:rFonts w:ascii="Calibri" w:hAnsi="Calibri" w:cs="Calibri"/>
          <w:sz w:val="22"/>
          <w:szCs w:val="22"/>
        </w:rPr>
        <w:t>1</w:t>
      </w:r>
      <w:r w:rsidR="00ED5B02" w:rsidRPr="004B5D90">
        <w:rPr>
          <w:rFonts w:ascii="Calibri" w:hAnsi="Calibri" w:cs="Calibri"/>
          <w:sz w:val="22"/>
          <w:szCs w:val="22"/>
        </w:rPr>
        <w:t> Samhandlingsplanen</w:t>
      </w:r>
      <w:r w:rsidR="00125D55" w:rsidRPr="004B5D90">
        <w:rPr>
          <w:rFonts w:ascii="Calibri" w:hAnsi="Calibri" w:cs="Calibri"/>
          <w:sz w:val="22"/>
          <w:szCs w:val="22"/>
        </w:rPr>
        <w:t>.</w:t>
      </w:r>
      <w:r w:rsidR="00ED5B02" w:rsidRPr="004B5D90">
        <w:rPr>
          <w:rFonts w:ascii="Calibri" w:hAnsi="Calibri" w:cs="Calibri"/>
          <w:sz w:val="22"/>
          <w:szCs w:val="22"/>
        </w:rPr>
        <w:t> </w:t>
      </w:r>
    </w:p>
    <w:p w14:paraId="6409F99D" w14:textId="6654FD39" w:rsidR="00CF4207" w:rsidRPr="004B5D90" w:rsidRDefault="00CF4207" w:rsidP="00CF4207">
      <w:pPr>
        <w:rPr>
          <w:rFonts w:ascii="Calibri" w:hAnsi="Calibri" w:cs="Calibri"/>
          <w:sz w:val="22"/>
          <w:szCs w:val="22"/>
        </w:rPr>
      </w:pPr>
    </w:p>
    <w:p w14:paraId="41B371C0" w14:textId="26B4085B" w:rsidR="00CD6B97" w:rsidRPr="004B5D90" w:rsidRDefault="00866F82" w:rsidP="00866F82">
      <w:pPr>
        <w:rPr>
          <w:rFonts w:ascii="Calibri" w:hAnsi="Calibri" w:cs="Calibri"/>
          <w:sz w:val="22"/>
          <w:szCs w:val="22"/>
        </w:rPr>
      </w:pPr>
      <w:r w:rsidRPr="004B5D90">
        <w:rPr>
          <w:rFonts w:ascii="Calibri" w:hAnsi="Calibri" w:cs="Calibri"/>
          <w:sz w:val="22"/>
          <w:szCs w:val="22"/>
        </w:rPr>
        <w:t>Leverandøren skal tilby etablerte og dokumenterte samhandlingsrutiner for forvaltningsfasen, som minimum omfatter:</w:t>
      </w:r>
    </w:p>
    <w:p w14:paraId="0FD227D1" w14:textId="0E67D4F3" w:rsidR="00866F82" w:rsidRPr="004B5D90" w:rsidRDefault="00866F82" w:rsidP="000B1B52">
      <w:pPr>
        <w:numPr>
          <w:ilvl w:val="0"/>
          <w:numId w:val="46"/>
        </w:numPr>
        <w:rPr>
          <w:rFonts w:ascii="Calibri" w:hAnsi="Calibri" w:cs="Calibri"/>
          <w:sz w:val="22"/>
          <w:szCs w:val="22"/>
        </w:rPr>
      </w:pPr>
      <w:r w:rsidRPr="004B5D90">
        <w:rPr>
          <w:rFonts w:ascii="Calibri" w:hAnsi="Calibri" w:cs="Calibri"/>
          <w:sz w:val="22"/>
          <w:szCs w:val="22"/>
        </w:rPr>
        <w:t>faste kontaktpunkter</w:t>
      </w:r>
      <w:r w:rsidR="00AD35A4">
        <w:rPr>
          <w:rFonts w:ascii="Calibri" w:hAnsi="Calibri" w:cs="Calibri"/>
          <w:sz w:val="22"/>
          <w:szCs w:val="22"/>
        </w:rPr>
        <w:t xml:space="preserve"> og møter</w:t>
      </w:r>
      <w:r w:rsidRPr="004B5D90">
        <w:rPr>
          <w:rFonts w:ascii="Calibri" w:hAnsi="Calibri" w:cs="Calibri"/>
          <w:sz w:val="22"/>
          <w:szCs w:val="22"/>
        </w:rPr>
        <w:t xml:space="preserve"> (operativt og strategisk nivå)</w:t>
      </w:r>
    </w:p>
    <w:p w14:paraId="0C4E34FA" w14:textId="77777777" w:rsidR="00866F82" w:rsidRPr="004B5D90" w:rsidRDefault="00866F82" w:rsidP="000B1B52">
      <w:pPr>
        <w:numPr>
          <w:ilvl w:val="0"/>
          <w:numId w:val="46"/>
        </w:numPr>
        <w:rPr>
          <w:rFonts w:ascii="Calibri" w:hAnsi="Calibri" w:cs="Calibri"/>
          <w:sz w:val="22"/>
          <w:szCs w:val="22"/>
        </w:rPr>
      </w:pPr>
      <w:r w:rsidRPr="004B5D90">
        <w:rPr>
          <w:rFonts w:ascii="Calibri" w:hAnsi="Calibri" w:cs="Calibri"/>
          <w:sz w:val="22"/>
          <w:szCs w:val="22"/>
        </w:rPr>
        <w:t>struktur for løpende oppfølging og statusrapportering</w:t>
      </w:r>
    </w:p>
    <w:p w14:paraId="2F530934" w14:textId="77777777" w:rsidR="00866F82" w:rsidRPr="004B5D90" w:rsidRDefault="00866F82" w:rsidP="000B1B52">
      <w:pPr>
        <w:numPr>
          <w:ilvl w:val="0"/>
          <w:numId w:val="46"/>
        </w:numPr>
        <w:rPr>
          <w:rFonts w:ascii="Calibri" w:hAnsi="Calibri" w:cs="Calibri"/>
          <w:sz w:val="22"/>
          <w:szCs w:val="22"/>
        </w:rPr>
      </w:pPr>
      <w:r w:rsidRPr="004B5D90">
        <w:rPr>
          <w:rFonts w:ascii="Calibri" w:hAnsi="Calibri" w:cs="Calibri"/>
          <w:sz w:val="22"/>
          <w:szCs w:val="22"/>
        </w:rPr>
        <w:t>tydelige eskalerings</w:t>
      </w:r>
      <w:r w:rsidRPr="004B5D90">
        <w:rPr>
          <w:rFonts w:ascii="Calibri" w:hAnsi="Calibri" w:cs="Calibri"/>
          <w:sz w:val="22"/>
          <w:szCs w:val="22"/>
        </w:rPr>
        <w:noBreakHyphen/>
        <w:t xml:space="preserve"> og beslutningslinjer</w:t>
      </w:r>
    </w:p>
    <w:p w14:paraId="4659EE8C" w14:textId="77777777" w:rsidR="009A18E2" w:rsidRPr="004B5D90" w:rsidRDefault="009A18E2" w:rsidP="009A18E2">
      <w:pPr>
        <w:rPr>
          <w:rFonts w:ascii="Calibri" w:hAnsi="Calibri" w:cs="Calibri"/>
          <w:sz w:val="22"/>
          <w:szCs w:val="22"/>
        </w:rPr>
      </w:pPr>
    </w:p>
    <w:p w14:paraId="0175C04C" w14:textId="6BD4309D" w:rsidR="009A18E2" w:rsidRPr="004B5D90" w:rsidRDefault="009A18E2" w:rsidP="009A18E2">
      <w:pPr>
        <w:rPr>
          <w:rFonts w:ascii="Calibri" w:hAnsi="Calibri" w:cs="Calibri"/>
          <w:sz w:val="22"/>
          <w:szCs w:val="22"/>
        </w:rPr>
      </w:pPr>
      <w:r w:rsidRPr="004B5D90">
        <w:rPr>
          <w:rFonts w:ascii="Calibri" w:hAnsi="Calibri" w:cs="Calibri"/>
          <w:sz w:val="22"/>
          <w:szCs w:val="22"/>
        </w:rPr>
        <w:t>Leverandøren bes kort beskrive:</w:t>
      </w:r>
    </w:p>
    <w:p w14:paraId="1D5ED716" w14:textId="77777777" w:rsidR="009A18E2" w:rsidRPr="004B5D90" w:rsidRDefault="009A18E2" w:rsidP="000B1B52">
      <w:pPr>
        <w:numPr>
          <w:ilvl w:val="0"/>
          <w:numId w:val="47"/>
        </w:numPr>
        <w:rPr>
          <w:rFonts w:ascii="Calibri" w:hAnsi="Calibri" w:cs="Calibri"/>
          <w:sz w:val="22"/>
          <w:szCs w:val="22"/>
        </w:rPr>
      </w:pPr>
      <w:r w:rsidRPr="004B5D90">
        <w:rPr>
          <w:rFonts w:ascii="Calibri" w:hAnsi="Calibri" w:cs="Calibri"/>
          <w:sz w:val="22"/>
          <w:szCs w:val="22"/>
        </w:rPr>
        <w:t>Modenhet i samhandlingsmodell</w:t>
      </w:r>
      <w:r w:rsidRPr="004B5D90">
        <w:rPr>
          <w:rFonts w:ascii="Calibri" w:hAnsi="Calibri" w:cs="Calibri"/>
          <w:sz w:val="22"/>
          <w:szCs w:val="22"/>
        </w:rPr>
        <w:br/>
        <w:t>– hvordan samhandling er organisert for å sikre forutsigbarhet, fremdrift og avklaringer over tid</w:t>
      </w:r>
    </w:p>
    <w:p w14:paraId="072AEF60" w14:textId="77777777" w:rsidR="009A18E2" w:rsidRPr="004B5D90" w:rsidRDefault="009A18E2" w:rsidP="004B5D90">
      <w:pPr>
        <w:ind w:left="720"/>
        <w:rPr>
          <w:rFonts w:ascii="Calibri" w:hAnsi="Calibri" w:cs="Calibri"/>
          <w:sz w:val="22"/>
          <w:szCs w:val="22"/>
        </w:rPr>
      </w:pPr>
    </w:p>
    <w:p w14:paraId="5A6E38AA" w14:textId="77777777" w:rsidR="009A18E2" w:rsidRPr="004B5D90" w:rsidRDefault="009A18E2" w:rsidP="000B1B52">
      <w:pPr>
        <w:numPr>
          <w:ilvl w:val="0"/>
          <w:numId w:val="47"/>
        </w:numPr>
        <w:rPr>
          <w:rFonts w:ascii="Calibri" w:hAnsi="Calibri" w:cs="Calibri"/>
          <w:sz w:val="22"/>
          <w:szCs w:val="22"/>
        </w:rPr>
      </w:pPr>
      <w:r w:rsidRPr="004B5D90">
        <w:rPr>
          <w:rFonts w:ascii="Calibri" w:hAnsi="Calibri" w:cs="Calibri"/>
          <w:sz w:val="22"/>
          <w:szCs w:val="22"/>
        </w:rPr>
        <w:t>Håndtering av endringer og avvik i samarbeid</w:t>
      </w:r>
      <w:r w:rsidRPr="004B5D90">
        <w:rPr>
          <w:rFonts w:ascii="Calibri" w:hAnsi="Calibri" w:cs="Calibri"/>
          <w:sz w:val="22"/>
          <w:szCs w:val="22"/>
        </w:rPr>
        <w:br/>
        <w:t>– hvordan uenighet, prioriteringsendringer eller avvik håndteres uten å stoppe fremdrift</w:t>
      </w:r>
    </w:p>
    <w:p w14:paraId="05145DBF" w14:textId="77777777" w:rsidR="009A18E2" w:rsidRPr="004B5D90" w:rsidRDefault="009A18E2" w:rsidP="004B5D90">
      <w:pPr>
        <w:ind w:left="720"/>
        <w:rPr>
          <w:rFonts w:ascii="Calibri" w:hAnsi="Calibri" w:cs="Calibri"/>
          <w:sz w:val="22"/>
          <w:szCs w:val="22"/>
        </w:rPr>
      </w:pPr>
    </w:p>
    <w:p w14:paraId="5180B6A6" w14:textId="33C0C362" w:rsidR="009A18E2" w:rsidRPr="004B5D90" w:rsidRDefault="009A18E2" w:rsidP="000B1B52">
      <w:pPr>
        <w:numPr>
          <w:ilvl w:val="0"/>
          <w:numId w:val="47"/>
        </w:numPr>
        <w:rPr>
          <w:rFonts w:ascii="Calibri" w:hAnsi="Calibri" w:cs="Calibri"/>
          <w:sz w:val="22"/>
          <w:szCs w:val="22"/>
        </w:rPr>
      </w:pPr>
      <w:r w:rsidRPr="004B5D90">
        <w:rPr>
          <w:rFonts w:ascii="Calibri" w:hAnsi="Calibri" w:cs="Calibri"/>
          <w:sz w:val="22"/>
          <w:szCs w:val="22"/>
        </w:rPr>
        <w:t>Tilpasning til Kundens behov og arbeidsform</w:t>
      </w:r>
      <w:r w:rsidRPr="004B5D90">
        <w:rPr>
          <w:rFonts w:ascii="Calibri" w:hAnsi="Calibri" w:cs="Calibri"/>
          <w:sz w:val="22"/>
          <w:szCs w:val="22"/>
        </w:rPr>
        <w:br/>
        <w:t>– hvordan samhandlingsformen tilpasses kundens modenhet, kapasitet og endringer over tid</w:t>
      </w:r>
    </w:p>
    <w:p w14:paraId="70026B02" w14:textId="77777777" w:rsidR="00625551" w:rsidRPr="004B5D90" w:rsidRDefault="00625551" w:rsidP="00625551">
      <w:pPr>
        <w:rPr>
          <w:rFonts w:ascii="Calibri" w:hAnsi="Calibri" w:cs="Calibri"/>
          <w:sz w:val="22"/>
          <w:szCs w:val="22"/>
        </w:rPr>
      </w:pPr>
    </w:p>
    <w:p w14:paraId="53F3E7E0" w14:textId="58BD44BA" w:rsidR="00625551" w:rsidRPr="004B5D90" w:rsidRDefault="00625551" w:rsidP="00625551">
      <w:pPr>
        <w:rPr>
          <w:rFonts w:ascii="Calibri" w:hAnsi="Calibri" w:cs="Calibri"/>
          <w:sz w:val="22"/>
          <w:szCs w:val="22"/>
        </w:rPr>
      </w:pPr>
      <w:r w:rsidRPr="004B5D90">
        <w:rPr>
          <w:rFonts w:ascii="Calibri" w:hAnsi="Calibri" w:cs="Calibri"/>
          <w:sz w:val="22"/>
          <w:szCs w:val="22"/>
        </w:rPr>
        <w:t>Leverandøren kan bli bedt om å demonstrere hvordan samhandling og oppfølging faktisk gjennomføres i praksis, for eksempel gjennom:</w:t>
      </w:r>
    </w:p>
    <w:p w14:paraId="4F136918" w14:textId="77777777" w:rsidR="00625551" w:rsidRPr="004B5D90" w:rsidRDefault="00625551" w:rsidP="000B1B52">
      <w:pPr>
        <w:numPr>
          <w:ilvl w:val="0"/>
          <w:numId w:val="48"/>
        </w:numPr>
        <w:rPr>
          <w:rFonts w:ascii="Calibri" w:hAnsi="Calibri" w:cs="Calibri"/>
          <w:sz w:val="22"/>
          <w:szCs w:val="22"/>
        </w:rPr>
      </w:pPr>
      <w:r w:rsidRPr="004B5D90">
        <w:rPr>
          <w:rFonts w:ascii="Calibri" w:hAnsi="Calibri" w:cs="Calibri"/>
          <w:sz w:val="22"/>
          <w:szCs w:val="22"/>
        </w:rPr>
        <w:t>eksempel på statusrapportering eller oppfølgingsmøte</w:t>
      </w:r>
    </w:p>
    <w:p w14:paraId="36B3AD10" w14:textId="77777777" w:rsidR="00625551" w:rsidRPr="004B5D90" w:rsidRDefault="00625551" w:rsidP="000B1B52">
      <w:pPr>
        <w:numPr>
          <w:ilvl w:val="0"/>
          <w:numId w:val="48"/>
        </w:numPr>
        <w:rPr>
          <w:rFonts w:ascii="Calibri" w:hAnsi="Calibri" w:cs="Calibri"/>
          <w:sz w:val="22"/>
          <w:szCs w:val="22"/>
        </w:rPr>
      </w:pPr>
      <w:r w:rsidRPr="004B5D90">
        <w:rPr>
          <w:rFonts w:ascii="Calibri" w:hAnsi="Calibri" w:cs="Calibri"/>
          <w:sz w:val="22"/>
          <w:szCs w:val="22"/>
        </w:rPr>
        <w:t>håndtering av en endring eller et avvik i samhandlingen</w:t>
      </w:r>
    </w:p>
    <w:p w14:paraId="5A6A56B3" w14:textId="77777777" w:rsidR="00454C93" w:rsidRDefault="00454C93" w:rsidP="00454C93">
      <w:pPr>
        <w:pStyle w:val="Heading2"/>
      </w:pPr>
      <w:bookmarkStart w:id="105" w:name="_Toc230003609"/>
      <w:r>
        <w:t xml:space="preserve">Avtalens punkt 3.1 </w:t>
      </w:r>
      <w:bookmarkStart w:id="106" w:name="_Toc419892210"/>
      <w:bookmarkStart w:id="107" w:name="_Toc139680145"/>
      <w:bookmarkStart w:id="108" w:name="_Toc136170766"/>
      <w:bookmarkStart w:id="109" w:name="_Toc136153095"/>
      <w:r>
        <w:t>Rett til endringer</w:t>
      </w:r>
      <w:bookmarkEnd w:id="105"/>
      <w:bookmarkEnd w:id="106"/>
      <w:bookmarkEnd w:id="107"/>
      <w:bookmarkEnd w:id="108"/>
      <w:bookmarkEnd w:id="109"/>
    </w:p>
    <w:p w14:paraId="3E19B4CE" w14:textId="77777777" w:rsidR="00454C93" w:rsidRPr="004B5D90" w:rsidRDefault="00454C93" w:rsidP="00454C93">
      <w:pPr>
        <w:rPr>
          <w:rFonts w:asciiTheme="minorHAnsi" w:hAnsiTheme="minorHAnsi" w:cstheme="minorHAnsi"/>
          <w:sz w:val="22"/>
          <w:szCs w:val="22"/>
        </w:rPr>
      </w:pPr>
      <w:r w:rsidRPr="004B5D90">
        <w:rPr>
          <w:rFonts w:asciiTheme="minorHAnsi" w:hAnsiTheme="minorHAnsi" w:cstheme="minorHAnsi"/>
          <w:sz w:val="22"/>
          <w:szCs w:val="22"/>
        </w:rPr>
        <w:t>Eventuelle avgrensninger i Kundens rett til å kreve endringer i Ytelsen, utover de avgrensninger som fremgår i Avtalen punkt 3.1, beskrives her.</w:t>
      </w:r>
    </w:p>
    <w:p w14:paraId="724513A7" w14:textId="22AA1C1F" w:rsidR="00454C93" w:rsidRDefault="00454C93" w:rsidP="004D12B5">
      <w:pPr>
        <w:pStyle w:val="Heading2"/>
      </w:pPr>
      <w:bookmarkStart w:id="110" w:name="_Toc230003610"/>
      <w:r>
        <w:t>Avtalens punkt 3.2 Endringshåndtering</w:t>
      </w:r>
      <w:bookmarkStart w:id="111" w:name="_Toc229408237"/>
      <w:bookmarkEnd w:id="110"/>
      <w:bookmarkEnd w:id="111"/>
    </w:p>
    <w:p w14:paraId="7DCCBC4B" w14:textId="6569AB69" w:rsidR="00454C93" w:rsidRDefault="00454C93" w:rsidP="00B32246">
      <w:pPr>
        <w:pStyle w:val="Heading4"/>
        <w:ind w:left="0"/>
      </w:pPr>
      <w:r w:rsidRPr="00E86F6B">
        <w:rPr>
          <w:i w:val="0"/>
          <w:iCs w:val="0"/>
        </w:rPr>
        <w:t>A.</w:t>
      </w:r>
      <w:r>
        <w:t xml:space="preserve"> </w:t>
      </w:r>
      <w:r w:rsidRPr="00B32246">
        <w:rPr>
          <w:i w:val="0"/>
        </w:rPr>
        <w:t>Kundens anmodning om endringsavtale</w:t>
      </w:r>
    </w:p>
    <w:p w14:paraId="4C83F695" w14:textId="7DFCC071" w:rsidR="00454C93" w:rsidRPr="004D12B5" w:rsidRDefault="00454C93" w:rsidP="00454C93">
      <w:pPr>
        <w:rPr>
          <w:rFonts w:asciiTheme="minorHAnsi" w:hAnsiTheme="minorHAnsi" w:cstheme="minorBidi"/>
          <w:sz w:val="22"/>
          <w:szCs w:val="22"/>
        </w:rPr>
      </w:pPr>
      <w:r w:rsidRPr="004D12B5">
        <w:rPr>
          <w:rFonts w:asciiTheme="minorHAnsi" w:hAnsiTheme="minorHAnsi" w:cstheme="minorBidi"/>
          <w:sz w:val="22"/>
          <w:szCs w:val="22"/>
        </w:rPr>
        <w:t>Hvis Kunden ønsker å endre Ytelsen, skal Kunden utarbeide en skriftlig anmodning om endringsavtale. Anmodningen skal inneholde en beskrivelse av Kundens behov for endringen.</w:t>
      </w:r>
    </w:p>
    <w:p w14:paraId="2599AA2E" w14:textId="2EB9E987" w:rsidR="009831F2" w:rsidRPr="009831F2" w:rsidRDefault="009831F2" w:rsidP="00B32246">
      <w:pPr>
        <w:pStyle w:val="Heading4"/>
        <w:ind w:left="0"/>
      </w:pPr>
      <w:r w:rsidRPr="00E86F6B">
        <w:rPr>
          <w:i w:val="0"/>
          <w:iCs w:val="0"/>
        </w:rPr>
        <w:t xml:space="preserve">B. </w:t>
      </w:r>
      <w:r w:rsidRPr="00B32246">
        <w:rPr>
          <w:i w:val="0"/>
        </w:rPr>
        <w:t>Leverandørens håndtering av endringsanmodninger</w:t>
      </w:r>
      <w:r w:rsidRPr="005E5D75">
        <w:rPr>
          <w:i w:val="0"/>
        </w:rPr>
        <w:br/>
      </w:r>
    </w:p>
    <w:p w14:paraId="1322796F" w14:textId="77777777" w:rsidR="00454C93" w:rsidRPr="004D12B5" w:rsidRDefault="00454C93" w:rsidP="00454C93">
      <w:pPr>
        <w:rPr>
          <w:rFonts w:asciiTheme="minorHAnsi" w:hAnsiTheme="minorHAnsi" w:cstheme="minorHAnsi"/>
          <w:sz w:val="22"/>
          <w:szCs w:val="22"/>
        </w:rPr>
      </w:pPr>
      <w:r w:rsidRPr="004D12B5">
        <w:rPr>
          <w:rFonts w:asciiTheme="minorHAnsi" w:hAnsiTheme="minorHAnsi" w:cstheme="minorHAnsi"/>
          <w:sz w:val="22"/>
          <w:szCs w:val="22"/>
        </w:rPr>
        <w:t>Leverandøren skal beskrive sin rutine for håndtering av endringsanmodninger, herunder leverandørens verktøy for registrering og oppfølging av endringsanmodninger og endringsavtaler.</w:t>
      </w:r>
    </w:p>
    <w:p w14:paraId="2C995F2F" w14:textId="77777777" w:rsidR="00454C93" w:rsidRDefault="00454C93" w:rsidP="00454C93">
      <w:pPr>
        <w:rPr>
          <w:i/>
          <w:iCs/>
          <w:highlight w:val="green"/>
        </w:rPr>
      </w:pPr>
    </w:p>
    <w:p w14:paraId="12E548F9" w14:textId="77777777" w:rsidR="00454C93" w:rsidRDefault="00454C93" w:rsidP="00454C93">
      <w:pPr>
        <w:rPr>
          <w:i/>
          <w:iCs/>
        </w:rPr>
      </w:pPr>
      <w:r>
        <w:rPr>
          <w:i/>
          <w:iCs/>
        </w:rPr>
        <w:t>[Fylles ut av Leverandøren]</w:t>
      </w:r>
    </w:p>
    <w:p w14:paraId="012D2318" w14:textId="77777777" w:rsidR="00454C93" w:rsidRDefault="00454C93" w:rsidP="00454C93"/>
    <w:p w14:paraId="3BA810C2"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 xml:space="preserve">Med mindre annet er avtalt i det enkelte tilfellet, skal Leverandøren innen 10 virkedager fra mottak av anmodning om endringsavtale utrede aktuelle risiko- og endringskonsekvenser og gi et prisestimat. </w:t>
      </w:r>
    </w:p>
    <w:p w14:paraId="3997AF6E" w14:textId="77777777" w:rsidR="00454C93" w:rsidRPr="00C53D43" w:rsidRDefault="00454C93" w:rsidP="00454C93">
      <w:pPr>
        <w:rPr>
          <w:rFonts w:asciiTheme="minorHAnsi" w:hAnsiTheme="minorHAnsi" w:cstheme="minorHAnsi"/>
          <w:sz w:val="22"/>
          <w:szCs w:val="22"/>
        </w:rPr>
      </w:pPr>
    </w:p>
    <w:p w14:paraId="0B31E2CF"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Utredningen skal som minimum omfatte følgende punkter:</w:t>
      </w:r>
    </w:p>
    <w:p w14:paraId="13D6DC7E" w14:textId="77777777" w:rsidR="00454C93" w:rsidRPr="00C53D43" w:rsidRDefault="00454C93" w:rsidP="00454C93">
      <w:pPr>
        <w:rPr>
          <w:rFonts w:asciiTheme="minorHAnsi" w:hAnsiTheme="minorHAnsi" w:cstheme="minorHAnsi"/>
          <w:sz w:val="22"/>
          <w:szCs w:val="22"/>
        </w:rPr>
      </w:pPr>
    </w:p>
    <w:p w14:paraId="34D59794"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Beskrivelse av endringen</w:t>
      </w:r>
    </w:p>
    <w:p w14:paraId="0124DF63"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Beskrivelse av det arbeidet som må gjøres for å levere endringen</w:t>
      </w:r>
    </w:p>
    <w:p w14:paraId="7E9A8B8A"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Virkning på Ytelsen og Skytjenestene</w:t>
      </w:r>
    </w:p>
    <w:p w14:paraId="09E81E48"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Virkning på tidsplaner</w:t>
      </w:r>
    </w:p>
    <w:p w14:paraId="28DE5373"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Virkning på vederlag (for å utføre endringen og virkning på forvaltningskostnaden)</w:t>
      </w:r>
    </w:p>
    <w:p w14:paraId="74342B74"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Tidsplan for gjennomføring av endringen</w:t>
      </w:r>
    </w:p>
    <w:p w14:paraId="107408B0" w14:textId="77777777" w:rsidR="00454C93" w:rsidRPr="00C53D4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Eventuelle virkninger på ansvarsfordeling mellom Kunde og Leverandør eller overfor Skytjenesteleverandører og andre tjenesteleverandører (tredjeparter)</w:t>
      </w:r>
    </w:p>
    <w:p w14:paraId="4E7E120B" w14:textId="77777777" w:rsidR="00454C93" w:rsidRDefault="00454C93" w:rsidP="000B1B52">
      <w:pPr>
        <w:pStyle w:val="Bokstavliste2"/>
        <w:numPr>
          <w:ilvl w:val="1"/>
          <w:numId w:val="12"/>
        </w:numPr>
        <w:rPr>
          <w:rFonts w:asciiTheme="minorHAnsi" w:hAnsiTheme="minorHAnsi" w:cstheme="minorHAnsi"/>
        </w:rPr>
      </w:pPr>
      <w:r w:rsidRPr="00C53D43">
        <w:rPr>
          <w:rFonts w:asciiTheme="minorHAnsi" w:hAnsiTheme="minorHAnsi" w:cstheme="minorHAnsi"/>
        </w:rPr>
        <w:t>Test og eventuell godkjenning av endringen</w:t>
      </w:r>
    </w:p>
    <w:p w14:paraId="09DBF824" w14:textId="77777777" w:rsidR="00454C93" w:rsidRPr="009831F2" w:rsidRDefault="00454C93" w:rsidP="00454C93"/>
    <w:p w14:paraId="0BCF4DED" w14:textId="77777777" w:rsidR="00454C93" w:rsidRDefault="00454C93" w:rsidP="00B32246">
      <w:pPr>
        <w:pStyle w:val="Heading4"/>
        <w:ind w:left="0"/>
        <w:rPr>
          <w:rFonts w:cs="Times New Roman"/>
        </w:rPr>
      </w:pPr>
      <w:bookmarkStart w:id="112" w:name="_Toc39760001"/>
      <w:bookmarkStart w:id="113" w:name="_Toc43467049"/>
      <w:bookmarkStart w:id="114" w:name="_Toc57897567"/>
      <w:r w:rsidRPr="00B32246">
        <w:rPr>
          <w:i w:val="0"/>
        </w:rPr>
        <w:t>C. Kundens aksept av Leverandørens utredning - endringsavtalen</w:t>
      </w:r>
      <w:bookmarkEnd w:id="112"/>
      <w:bookmarkEnd w:id="113"/>
      <w:bookmarkEnd w:id="114"/>
    </w:p>
    <w:p w14:paraId="2AED4242"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Hvis Kunden aksepterer Leverandørens beskrivelse av endringen, pris og øvrige konsekvenser angitt i utredningen, skal Kunden gi Leverandøren beskjed om at Kunden ønsker endringen utført ved å utstede en endringsavtale.</w:t>
      </w:r>
    </w:p>
    <w:p w14:paraId="6B13B60D" w14:textId="77777777" w:rsidR="00454C93" w:rsidRPr="00C53D43" w:rsidRDefault="00454C93" w:rsidP="00454C93">
      <w:pPr>
        <w:rPr>
          <w:rFonts w:asciiTheme="minorHAnsi" w:hAnsiTheme="minorHAnsi" w:cstheme="minorHAnsi"/>
          <w:sz w:val="22"/>
          <w:szCs w:val="22"/>
        </w:rPr>
      </w:pPr>
    </w:p>
    <w:p w14:paraId="6E3C11A2"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 xml:space="preserve">Leverandøren skal iverksette endringen i henhold til de frister som fremgår av endringsavtalen og orienterer Kunden når endringen er utført. </w:t>
      </w:r>
    </w:p>
    <w:p w14:paraId="117D74A8" w14:textId="77777777" w:rsidR="00454C93" w:rsidRPr="00C53D43" w:rsidRDefault="00454C93" w:rsidP="00454C93">
      <w:pPr>
        <w:rPr>
          <w:rFonts w:asciiTheme="minorHAnsi" w:hAnsiTheme="minorHAnsi" w:cstheme="minorHAnsi"/>
          <w:sz w:val="22"/>
          <w:szCs w:val="22"/>
        </w:rPr>
      </w:pPr>
    </w:p>
    <w:p w14:paraId="14F10DCD" w14:textId="57935F95" w:rsidR="00454C93" w:rsidRPr="00E86F6B" w:rsidRDefault="00454C93" w:rsidP="00063508">
      <w:pPr>
        <w:pStyle w:val="Heading4"/>
        <w:ind w:left="0"/>
        <w:rPr>
          <w:i w:val="0"/>
          <w:iCs w:val="0"/>
        </w:rPr>
      </w:pPr>
      <w:r w:rsidRPr="00E86F6B">
        <w:t xml:space="preserve"> </w:t>
      </w:r>
      <w:bookmarkStart w:id="115" w:name="_Toc57897568"/>
      <w:r w:rsidRPr="00E86F6B">
        <w:rPr>
          <w:i w:val="0"/>
          <w:iCs w:val="0"/>
        </w:rPr>
        <w:t xml:space="preserve">D. </w:t>
      </w:r>
      <w:r w:rsidRPr="00142A35">
        <w:rPr>
          <w:i w:val="0"/>
          <w:iCs w:val="0"/>
        </w:rPr>
        <w:t>Tvisteløsning</w:t>
      </w:r>
      <w:bookmarkEnd w:id="115"/>
    </w:p>
    <w:p w14:paraId="7EAB30DC" w14:textId="05297670" w:rsidR="00454C9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Her kan partene beskrive nærmere hvordan uenighet om konsekvensene av en endring skal håndteres, se Avtalen punkt 3.4 og 3.5, f.eks. om bruk av uavhengig ekspert eller mekling.</w:t>
      </w:r>
    </w:p>
    <w:p w14:paraId="087E5B64" w14:textId="77777777" w:rsidR="00454C93" w:rsidRPr="00C53D43" w:rsidRDefault="00454C93" w:rsidP="00454C93">
      <w:pPr>
        <w:rPr>
          <w:rFonts w:asciiTheme="minorHAnsi" w:hAnsiTheme="minorHAnsi" w:cstheme="minorHAnsi"/>
          <w:sz w:val="22"/>
          <w:szCs w:val="22"/>
        </w:rPr>
      </w:pPr>
    </w:p>
    <w:p w14:paraId="7284BB5B" w14:textId="77777777" w:rsidR="00454C93" w:rsidRDefault="00454C93" w:rsidP="00454C93">
      <w:pPr>
        <w:pStyle w:val="Heading2"/>
      </w:pPr>
      <w:bookmarkStart w:id="116" w:name="_Toc230003611"/>
      <w:r>
        <w:t>Avtalens punkt 5.2 Krav til Leverandørens ressurser og kompetanse</w:t>
      </w:r>
      <w:bookmarkEnd w:id="116"/>
    </w:p>
    <w:p w14:paraId="69147C74"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 xml:space="preserve">Leverandørens nøkkelpersonell (se Avtalen punkt 5.2.1.1) skal angis her. </w:t>
      </w:r>
    </w:p>
    <w:p w14:paraId="51F76BA5" w14:textId="77777777" w:rsidR="00454C93" w:rsidRPr="00C53D43" w:rsidRDefault="00454C93" w:rsidP="00454C93">
      <w:pPr>
        <w:rPr>
          <w:rFonts w:asciiTheme="minorHAnsi" w:hAnsiTheme="minorHAnsi" w:cstheme="minorHAnsi"/>
          <w:sz w:val="22"/>
          <w:szCs w:val="22"/>
        </w:rPr>
      </w:pPr>
    </w:p>
    <w:p w14:paraId="1BE97C4D" w14:textId="77777777" w:rsidR="00454C93" w:rsidRPr="00C53D43" w:rsidRDefault="00454C93" w:rsidP="00454C93">
      <w:pPr>
        <w:rPr>
          <w:rFonts w:asciiTheme="minorHAnsi" w:hAnsiTheme="minorHAnsi" w:cstheme="minorHAnsi"/>
          <w:sz w:val="22"/>
          <w:szCs w:val="22"/>
        </w:rPr>
      </w:pPr>
      <w:r w:rsidRPr="00C53D43">
        <w:rPr>
          <w:rFonts w:asciiTheme="minorHAnsi" w:hAnsiTheme="minorHAnsi" w:cstheme="minorHAnsi"/>
          <w:sz w:val="22"/>
          <w:szCs w:val="22"/>
        </w:rPr>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7"/>
        <w:gridCol w:w="2956"/>
        <w:gridCol w:w="3015"/>
        <w:gridCol w:w="144"/>
      </w:tblGrid>
      <w:tr w:rsidR="00454C93" w:rsidRPr="00B834A0" w14:paraId="1DE453D8" w14:textId="77777777" w:rsidTr="00960D37">
        <w:trPr>
          <w:gridAfter w:val="1"/>
          <w:wAfter w:w="152" w:type="dxa"/>
        </w:trPr>
        <w:tc>
          <w:tcPr>
            <w:tcW w:w="2962" w:type="dxa"/>
            <w:tcBorders>
              <w:top w:val="single" w:sz="4" w:space="0" w:color="000000"/>
              <w:left w:val="single" w:sz="4" w:space="0" w:color="000000"/>
              <w:bottom w:val="single" w:sz="4" w:space="0" w:color="000000"/>
              <w:right w:val="single" w:sz="4" w:space="0" w:color="000000"/>
            </w:tcBorders>
            <w:shd w:val="clear" w:color="auto" w:fill="C00000"/>
            <w:hideMark/>
          </w:tcPr>
          <w:p w14:paraId="675243E7" w14:textId="77777777" w:rsidR="00454C93" w:rsidRPr="00C53D43" w:rsidRDefault="00454C93">
            <w:pPr>
              <w:rPr>
                <w:rFonts w:asciiTheme="minorHAnsi" w:hAnsiTheme="minorHAnsi" w:cstheme="minorHAnsi"/>
                <w:sz w:val="22"/>
                <w:szCs w:val="22"/>
              </w:rPr>
            </w:pPr>
            <w:r w:rsidRPr="00C53D43">
              <w:rPr>
                <w:rFonts w:asciiTheme="minorHAnsi" w:hAnsiTheme="minorHAnsi" w:cstheme="minorHAnsi"/>
                <w:sz w:val="22"/>
                <w:szCs w:val="22"/>
              </w:rPr>
              <w:t>Navn</w:t>
            </w:r>
          </w:p>
        </w:tc>
        <w:tc>
          <w:tcPr>
            <w:tcW w:w="3071" w:type="dxa"/>
            <w:tcBorders>
              <w:top w:val="single" w:sz="4" w:space="0" w:color="000000"/>
              <w:left w:val="single" w:sz="4" w:space="0" w:color="000000"/>
              <w:bottom w:val="single" w:sz="4" w:space="0" w:color="000000"/>
              <w:right w:val="single" w:sz="4" w:space="0" w:color="000000"/>
            </w:tcBorders>
            <w:shd w:val="clear" w:color="auto" w:fill="C00000"/>
            <w:hideMark/>
          </w:tcPr>
          <w:p w14:paraId="5A03DC05" w14:textId="77777777" w:rsidR="00454C93" w:rsidRPr="00C53D43" w:rsidRDefault="00454C93">
            <w:pPr>
              <w:rPr>
                <w:rFonts w:asciiTheme="minorHAnsi" w:hAnsiTheme="minorHAnsi" w:cstheme="minorHAnsi"/>
                <w:sz w:val="22"/>
                <w:szCs w:val="22"/>
              </w:rPr>
            </w:pPr>
            <w:r w:rsidRPr="00C53D43">
              <w:rPr>
                <w:rFonts w:asciiTheme="minorHAnsi" w:hAnsiTheme="minorHAnsi" w:cstheme="minorHAnsi"/>
                <w:sz w:val="22"/>
                <w:szCs w:val="22"/>
              </w:rPr>
              <w:t>Kategori</w:t>
            </w:r>
          </w:p>
        </w:tc>
        <w:tc>
          <w:tcPr>
            <w:tcW w:w="3071" w:type="dxa"/>
            <w:tcBorders>
              <w:top w:val="single" w:sz="4" w:space="0" w:color="000000"/>
              <w:left w:val="single" w:sz="4" w:space="0" w:color="000000"/>
              <w:bottom w:val="single" w:sz="4" w:space="0" w:color="000000"/>
              <w:right w:val="single" w:sz="4" w:space="0" w:color="000000"/>
            </w:tcBorders>
            <w:shd w:val="clear" w:color="auto" w:fill="C00000"/>
            <w:hideMark/>
          </w:tcPr>
          <w:p w14:paraId="611C8342" w14:textId="77777777" w:rsidR="00454C93" w:rsidRPr="00C53D43" w:rsidRDefault="00454C93">
            <w:pPr>
              <w:rPr>
                <w:rFonts w:asciiTheme="minorHAnsi" w:hAnsiTheme="minorHAnsi" w:cstheme="minorHAnsi"/>
                <w:sz w:val="22"/>
                <w:szCs w:val="22"/>
              </w:rPr>
            </w:pPr>
            <w:r w:rsidRPr="00C53D43">
              <w:rPr>
                <w:rFonts w:asciiTheme="minorHAnsi" w:hAnsiTheme="minorHAnsi" w:cstheme="minorHAnsi"/>
                <w:sz w:val="22"/>
                <w:szCs w:val="22"/>
              </w:rPr>
              <w:t>Kompetanseområde</w:t>
            </w:r>
          </w:p>
        </w:tc>
      </w:tr>
      <w:tr w:rsidR="00454C93" w:rsidRPr="00B834A0" w14:paraId="2A52B488"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5B714947" w14:textId="77777777" w:rsidR="00454C93" w:rsidRPr="00C53D43" w:rsidRDefault="00454C93">
            <w:pPr>
              <w:rPr>
                <w:rFonts w:asciiTheme="minorHAnsi" w:hAnsiTheme="minorHAnsi" w:cstheme="minorHAnsi"/>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24151165" w14:textId="77777777" w:rsidR="00454C93" w:rsidRPr="00C53D43" w:rsidRDefault="00454C93">
            <w:pPr>
              <w:rPr>
                <w:rFonts w:asciiTheme="minorHAnsi" w:hAnsiTheme="minorHAnsi" w:cstheme="minorHAnsi"/>
                <w:sz w:val="22"/>
                <w:szCs w:val="22"/>
              </w:rPr>
            </w:pPr>
          </w:p>
        </w:tc>
        <w:tc>
          <w:tcPr>
            <w:tcW w:w="3071" w:type="dxa"/>
            <w:gridSpan w:val="2"/>
            <w:tcBorders>
              <w:top w:val="single" w:sz="4" w:space="0" w:color="000000"/>
              <w:left w:val="single" w:sz="4" w:space="0" w:color="000000"/>
              <w:bottom w:val="single" w:sz="4" w:space="0" w:color="000000"/>
              <w:right w:val="single" w:sz="4" w:space="0" w:color="000000"/>
            </w:tcBorders>
          </w:tcPr>
          <w:p w14:paraId="5749190C" w14:textId="77777777" w:rsidR="00454C93" w:rsidRPr="00C53D43" w:rsidRDefault="00454C93">
            <w:pPr>
              <w:rPr>
                <w:rFonts w:asciiTheme="minorHAnsi" w:hAnsiTheme="minorHAnsi" w:cstheme="minorHAnsi"/>
                <w:sz w:val="22"/>
                <w:szCs w:val="22"/>
              </w:rPr>
            </w:pPr>
          </w:p>
        </w:tc>
      </w:tr>
      <w:tr w:rsidR="00454C93" w:rsidRPr="00B834A0" w14:paraId="7125C891"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41E490B6" w14:textId="77777777" w:rsidR="00454C93" w:rsidRPr="00C53D43" w:rsidRDefault="00454C93">
            <w:pPr>
              <w:rPr>
                <w:rFonts w:asciiTheme="minorHAnsi" w:hAnsiTheme="minorHAnsi" w:cstheme="minorHAnsi"/>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78905EA5" w14:textId="77777777" w:rsidR="00454C93" w:rsidRPr="00C53D43" w:rsidRDefault="00454C93">
            <w:pPr>
              <w:rPr>
                <w:rFonts w:asciiTheme="minorHAnsi" w:hAnsiTheme="minorHAnsi" w:cstheme="minorHAnsi"/>
                <w:sz w:val="22"/>
                <w:szCs w:val="22"/>
              </w:rPr>
            </w:pPr>
          </w:p>
        </w:tc>
        <w:tc>
          <w:tcPr>
            <w:tcW w:w="3071" w:type="dxa"/>
            <w:gridSpan w:val="2"/>
            <w:tcBorders>
              <w:top w:val="single" w:sz="4" w:space="0" w:color="000000"/>
              <w:left w:val="single" w:sz="4" w:space="0" w:color="000000"/>
              <w:bottom w:val="single" w:sz="4" w:space="0" w:color="000000"/>
              <w:right w:val="single" w:sz="4" w:space="0" w:color="000000"/>
            </w:tcBorders>
          </w:tcPr>
          <w:p w14:paraId="558BD98D" w14:textId="77777777" w:rsidR="00454C93" w:rsidRPr="00C53D43" w:rsidRDefault="00454C93">
            <w:pPr>
              <w:rPr>
                <w:rFonts w:asciiTheme="minorHAnsi" w:hAnsiTheme="minorHAnsi" w:cstheme="minorHAnsi"/>
                <w:sz w:val="22"/>
                <w:szCs w:val="22"/>
              </w:rPr>
            </w:pPr>
          </w:p>
        </w:tc>
      </w:tr>
      <w:tr w:rsidR="00454C93" w:rsidRPr="00B834A0" w14:paraId="06A24EA5"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518C546B" w14:textId="77777777" w:rsidR="00454C93" w:rsidRPr="00724CC4" w:rsidRDefault="00454C93">
            <w:pPr>
              <w:rPr>
                <w:rFonts w:asciiTheme="minorHAnsi" w:hAnsiTheme="minorHAnsi" w:cstheme="minorHAnsi"/>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0F8F5C86" w14:textId="77777777" w:rsidR="00454C93" w:rsidRPr="00724CC4" w:rsidRDefault="00454C93">
            <w:pPr>
              <w:rPr>
                <w:rFonts w:asciiTheme="minorHAnsi" w:hAnsiTheme="minorHAnsi" w:cstheme="minorHAnsi"/>
                <w:sz w:val="22"/>
                <w:szCs w:val="22"/>
              </w:rPr>
            </w:pPr>
          </w:p>
        </w:tc>
        <w:tc>
          <w:tcPr>
            <w:tcW w:w="3071" w:type="dxa"/>
            <w:gridSpan w:val="2"/>
            <w:tcBorders>
              <w:top w:val="single" w:sz="4" w:space="0" w:color="000000"/>
              <w:left w:val="single" w:sz="4" w:space="0" w:color="000000"/>
              <w:bottom w:val="single" w:sz="4" w:space="0" w:color="000000"/>
              <w:right w:val="single" w:sz="4" w:space="0" w:color="000000"/>
            </w:tcBorders>
          </w:tcPr>
          <w:p w14:paraId="09DD3762" w14:textId="77777777" w:rsidR="00454C93" w:rsidRPr="00724CC4" w:rsidRDefault="00454C93">
            <w:pPr>
              <w:rPr>
                <w:rFonts w:asciiTheme="minorHAnsi" w:hAnsiTheme="minorHAnsi" w:cstheme="minorHAnsi"/>
                <w:sz w:val="22"/>
                <w:szCs w:val="22"/>
              </w:rPr>
            </w:pPr>
          </w:p>
        </w:tc>
      </w:tr>
      <w:tr w:rsidR="00454C93" w:rsidRPr="00B834A0" w14:paraId="35CFDB04" w14:textId="77777777" w:rsidTr="00454C93">
        <w:tc>
          <w:tcPr>
            <w:tcW w:w="2962" w:type="dxa"/>
            <w:tcBorders>
              <w:top w:val="single" w:sz="4" w:space="0" w:color="000000"/>
              <w:left w:val="single" w:sz="4" w:space="0" w:color="000000"/>
              <w:bottom w:val="single" w:sz="4" w:space="0" w:color="000000"/>
              <w:right w:val="single" w:sz="4" w:space="0" w:color="000000"/>
            </w:tcBorders>
          </w:tcPr>
          <w:p w14:paraId="1BAFD195" w14:textId="77777777" w:rsidR="00454C93" w:rsidRPr="00724CC4" w:rsidRDefault="00454C93">
            <w:pPr>
              <w:rPr>
                <w:rFonts w:asciiTheme="minorHAnsi" w:hAnsiTheme="minorHAnsi" w:cstheme="minorHAnsi"/>
                <w:sz w:val="22"/>
                <w:szCs w:val="22"/>
              </w:rPr>
            </w:pPr>
          </w:p>
        </w:tc>
        <w:tc>
          <w:tcPr>
            <w:tcW w:w="3071" w:type="dxa"/>
            <w:tcBorders>
              <w:top w:val="single" w:sz="4" w:space="0" w:color="000000"/>
              <w:left w:val="single" w:sz="4" w:space="0" w:color="000000"/>
              <w:bottom w:val="single" w:sz="4" w:space="0" w:color="000000"/>
              <w:right w:val="single" w:sz="4" w:space="0" w:color="000000"/>
            </w:tcBorders>
          </w:tcPr>
          <w:p w14:paraId="4307F91A" w14:textId="77777777" w:rsidR="00454C93" w:rsidRPr="00724CC4" w:rsidRDefault="00454C93">
            <w:pPr>
              <w:rPr>
                <w:rFonts w:asciiTheme="minorHAnsi" w:hAnsiTheme="minorHAnsi" w:cstheme="minorHAnsi"/>
                <w:sz w:val="22"/>
                <w:szCs w:val="22"/>
              </w:rPr>
            </w:pPr>
          </w:p>
        </w:tc>
        <w:tc>
          <w:tcPr>
            <w:tcW w:w="3071" w:type="dxa"/>
            <w:gridSpan w:val="2"/>
            <w:tcBorders>
              <w:top w:val="single" w:sz="4" w:space="0" w:color="000000"/>
              <w:left w:val="single" w:sz="4" w:space="0" w:color="000000"/>
              <w:bottom w:val="single" w:sz="4" w:space="0" w:color="000000"/>
              <w:right w:val="single" w:sz="4" w:space="0" w:color="000000"/>
            </w:tcBorders>
          </w:tcPr>
          <w:p w14:paraId="23EC2839" w14:textId="77777777" w:rsidR="00454C93" w:rsidRPr="00724CC4" w:rsidRDefault="00454C93">
            <w:pPr>
              <w:rPr>
                <w:rFonts w:asciiTheme="minorHAnsi" w:hAnsiTheme="minorHAnsi" w:cstheme="minorHAnsi"/>
                <w:sz w:val="22"/>
                <w:szCs w:val="22"/>
              </w:rPr>
            </w:pPr>
          </w:p>
        </w:tc>
      </w:tr>
    </w:tbl>
    <w:p w14:paraId="0211E6CC" w14:textId="77777777" w:rsidR="00454C93" w:rsidRDefault="00454C93" w:rsidP="00454C93">
      <w:pPr>
        <w:rPr>
          <w:rFonts w:ascii="Arial" w:hAnsi="Arial"/>
          <w:sz w:val="22"/>
        </w:rPr>
      </w:pPr>
    </w:p>
    <w:p w14:paraId="03CFD862" w14:textId="77777777" w:rsidR="00454C93" w:rsidRDefault="00454C93" w:rsidP="00454C93">
      <w:pPr>
        <w:pStyle w:val="Heading2"/>
      </w:pPr>
      <w:bookmarkStart w:id="117" w:name="_Toc230003612"/>
      <w:r>
        <w:t>Avtalens punkt 5.4.1 Leverandørens bruk av underleverandør</w:t>
      </w:r>
      <w:bookmarkEnd w:id="117"/>
      <w:r>
        <w:t xml:space="preserve"> </w:t>
      </w:r>
    </w:p>
    <w:p w14:paraId="57ACEAE3" w14:textId="77777777" w:rsidR="00454C93" w:rsidRPr="00724CC4" w:rsidRDefault="00454C93" w:rsidP="00454C93">
      <w:pPr>
        <w:keepNext/>
        <w:rPr>
          <w:rFonts w:asciiTheme="minorHAnsi" w:hAnsiTheme="minorHAnsi" w:cstheme="minorHAnsi"/>
          <w:sz w:val="22"/>
          <w:szCs w:val="22"/>
        </w:rPr>
      </w:pPr>
      <w:r w:rsidRPr="00724CC4">
        <w:rPr>
          <w:rFonts w:asciiTheme="minorHAnsi" w:hAnsiTheme="minorHAnsi" w:cstheme="minorHAnsi"/>
          <w:sz w:val="22"/>
          <w:szCs w:val="22"/>
        </w:rPr>
        <w:t xml:space="preserve">Leverandørens godkjente underleverandører skal angis her. </w:t>
      </w:r>
    </w:p>
    <w:p w14:paraId="1FBBFBA5" w14:textId="77777777" w:rsidR="00454C93" w:rsidRDefault="00454C93" w:rsidP="00454C93">
      <w:pPr>
        <w:keepNext/>
      </w:pPr>
    </w:p>
    <w:tbl>
      <w:tblPr>
        <w:tblStyle w:val="TableGrid"/>
        <w:tblW w:w="9067" w:type="dxa"/>
        <w:tblLook w:val="04A0" w:firstRow="1" w:lastRow="0" w:firstColumn="1" w:lastColumn="0" w:noHBand="0" w:noVBand="1"/>
      </w:tblPr>
      <w:tblGrid>
        <w:gridCol w:w="3018"/>
        <w:gridCol w:w="6049"/>
      </w:tblGrid>
      <w:tr w:rsidR="00454C93" w:rsidRPr="003E513A" w14:paraId="7E69F565" w14:textId="77777777" w:rsidTr="00960D37">
        <w:tc>
          <w:tcPr>
            <w:tcW w:w="3018" w:type="dxa"/>
            <w:tcBorders>
              <w:top w:val="single" w:sz="4" w:space="0" w:color="000000"/>
              <w:left w:val="single" w:sz="4" w:space="0" w:color="000000"/>
              <w:bottom w:val="single" w:sz="4" w:space="0" w:color="000000"/>
              <w:right w:val="single" w:sz="4" w:space="0" w:color="000000"/>
            </w:tcBorders>
            <w:shd w:val="clear" w:color="auto" w:fill="C00000"/>
            <w:hideMark/>
          </w:tcPr>
          <w:p w14:paraId="09B1B6CC" w14:textId="77777777" w:rsidR="00454C93" w:rsidRPr="00724CC4" w:rsidRDefault="00454C93">
            <w:pPr>
              <w:rPr>
                <w:rFonts w:asciiTheme="minorHAnsi" w:hAnsiTheme="minorHAnsi" w:cstheme="minorHAnsi"/>
                <w:sz w:val="22"/>
                <w:szCs w:val="22"/>
              </w:rPr>
            </w:pPr>
            <w:r w:rsidRPr="00724CC4">
              <w:rPr>
                <w:rFonts w:asciiTheme="minorHAnsi" w:hAnsiTheme="minorHAnsi" w:cstheme="minorHAnsi"/>
                <w:sz w:val="22"/>
                <w:szCs w:val="22"/>
              </w:rPr>
              <w:t>Underleverandør</w:t>
            </w:r>
          </w:p>
        </w:tc>
        <w:tc>
          <w:tcPr>
            <w:tcW w:w="6049" w:type="dxa"/>
            <w:tcBorders>
              <w:top w:val="single" w:sz="4" w:space="0" w:color="000000"/>
              <w:left w:val="single" w:sz="4" w:space="0" w:color="000000"/>
              <w:bottom w:val="single" w:sz="4" w:space="0" w:color="000000"/>
              <w:right w:val="single" w:sz="4" w:space="0" w:color="000000"/>
            </w:tcBorders>
            <w:shd w:val="clear" w:color="auto" w:fill="C00000"/>
            <w:hideMark/>
          </w:tcPr>
          <w:p w14:paraId="01BE5906" w14:textId="77777777" w:rsidR="00454C93" w:rsidRPr="00724CC4" w:rsidRDefault="00454C93">
            <w:pPr>
              <w:rPr>
                <w:rFonts w:asciiTheme="minorHAnsi" w:hAnsiTheme="minorHAnsi" w:cstheme="minorHAnsi"/>
                <w:sz w:val="22"/>
                <w:szCs w:val="22"/>
              </w:rPr>
            </w:pPr>
            <w:r w:rsidRPr="00724CC4">
              <w:rPr>
                <w:rFonts w:asciiTheme="minorHAnsi" w:hAnsiTheme="minorHAnsi" w:cstheme="minorHAnsi"/>
                <w:sz w:val="22"/>
                <w:szCs w:val="22"/>
              </w:rPr>
              <w:t>Hvilke tjenester underleverandøren bidrar med mv</w:t>
            </w:r>
          </w:p>
        </w:tc>
      </w:tr>
      <w:tr w:rsidR="00454C93" w14:paraId="5173AF4C"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41F82911" w14:textId="77777777" w:rsidR="00454C93" w:rsidRDefault="00454C93">
            <w:pPr>
              <w:rPr>
                <w:rFonts w:ascii="Arial" w:hAnsi="Arial"/>
                <w:sz w:val="22"/>
              </w:rPr>
            </w:pPr>
          </w:p>
        </w:tc>
        <w:tc>
          <w:tcPr>
            <w:tcW w:w="6049" w:type="dxa"/>
            <w:tcBorders>
              <w:top w:val="single" w:sz="4" w:space="0" w:color="000000"/>
              <w:left w:val="single" w:sz="4" w:space="0" w:color="000000"/>
              <w:bottom w:val="single" w:sz="4" w:space="0" w:color="000000"/>
              <w:right w:val="single" w:sz="4" w:space="0" w:color="000000"/>
            </w:tcBorders>
          </w:tcPr>
          <w:p w14:paraId="684C4804" w14:textId="77777777" w:rsidR="00454C93" w:rsidRDefault="00454C93"/>
        </w:tc>
      </w:tr>
      <w:tr w:rsidR="00454C93" w14:paraId="322A8234"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5E18DB63" w14:textId="77777777" w:rsidR="00454C93" w:rsidRDefault="00454C93"/>
        </w:tc>
        <w:tc>
          <w:tcPr>
            <w:tcW w:w="6049" w:type="dxa"/>
            <w:tcBorders>
              <w:top w:val="single" w:sz="4" w:space="0" w:color="000000"/>
              <w:left w:val="single" w:sz="4" w:space="0" w:color="000000"/>
              <w:bottom w:val="single" w:sz="4" w:space="0" w:color="000000"/>
              <w:right w:val="single" w:sz="4" w:space="0" w:color="000000"/>
            </w:tcBorders>
          </w:tcPr>
          <w:p w14:paraId="7AA54A90" w14:textId="77777777" w:rsidR="00454C93" w:rsidRDefault="00454C93"/>
        </w:tc>
      </w:tr>
    </w:tbl>
    <w:p w14:paraId="46127554" w14:textId="77777777" w:rsidR="00454C93" w:rsidRDefault="00454C93" w:rsidP="00454C93"/>
    <w:p w14:paraId="4D2BF5B3" w14:textId="77777777" w:rsidR="00454C93" w:rsidRDefault="00454C93" w:rsidP="00454C93">
      <w:pPr>
        <w:pStyle w:val="Heading2"/>
      </w:pPr>
      <w:bookmarkStart w:id="118" w:name="_Toc230003613"/>
      <w:r>
        <w:t>Avtalens punkt 5.4.3 Kundens bruk av tredjepart</w:t>
      </w:r>
      <w:bookmarkEnd w:id="118"/>
    </w:p>
    <w:p w14:paraId="2A7DBA3B" w14:textId="6F1DEDDA"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Dersom Kunden finner det nødvendig for utførelsen av arbeidsoppgavene i denne avtalen at Leverandøren samarbeider med tredjepart, skal Kunden angi de aktuelle tredjepartene her.</w:t>
      </w:r>
      <w:r w:rsidR="00D15187">
        <w:rPr>
          <w:rFonts w:asciiTheme="minorHAnsi" w:hAnsiTheme="minorHAnsi" w:cstheme="minorHAnsi"/>
          <w:sz w:val="22"/>
          <w:szCs w:val="22"/>
        </w:rPr>
        <w:br/>
      </w:r>
      <w:r w:rsidR="00D15187">
        <w:rPr>
          <w:rFonts w:asciiTheme="minorHAnsi" w:hAnsiTheme="minorHAnsi" w:cstheme="minorHAnsi"/>
          <w:sz w:val="22"/>
          <w:szCs w:val="22"/>
        </w:rPr>
        <w:br/>
      </w:r>
      <w:r w:rsidR="00D15187" w:rsidRPr="00D15187">
        <w:rPr>
          <w:rFonts w:asciiTheme="minorHAnsi" w:hAnsiTheme="minorHAnsi" w:cstheme="minorHAnsi"/>
          <w:sz w:val="22"/>
          <w:szCs w:val="22"/>
        </w:rPr>
        <w:t>Kunden har rett til å benytte tredjepart eller egne ressurser til konfigurasjon, utvikling, integrasjon og forvaltning av løsningen, forutsatt at dette skjer innenfor løsningens standardmekanismer.</w:t>
      </w:r>
    </w:p>
    <w:p w14:paraId="345E39FC" w14:textId="77777777" w:rsidR="00454C93" w:rsidRDefault="00454C93" w:rsidP="00454C93"/>
    <w:tbl>
      <w:tblPr>
        <w:tblStyle w:val="TableGrid"/>
        <w:tblW w:w="9067" w:type="dxa"/>
        <w:tblLook w:val="04A0" w:firstRow="1" w:lastRow="0" w:firstColumn="1" w:lastColumn="0" w:noHBand="0" w:noVBand="1"/>
      </w:tblPr>
      <w:tblGrid>
        <w:gridCol w:w="3018"/>
        <w:gridCol w:w="6049"/>
      </w:tblGrid>
      <w:tr w:rsidR="00454C93" w:rsidRPr="00B834A0" w14:paraId="224E62D4" w14:textId="77777777" w:rsidTr="00960D37">
        <w:tc>
          <w:tcPr>
            <w:tcW w:w="3018" w:type="dxa"/>
            <w:tcBorders>
              <w:top w:val="single" w:sz="4" w:space="0" w:color="000000"/>
              <w:left w:val="single" w:sz="4" w:space="0" w:color="000000"/>
              <w:bottom w:val="single" w:sz="4" w:space="0" w:color="000000"/>
              <w:right w:val="single" w:sz="4" w:space="0" w:color="000000"/>
            </w:tcBorders>
            <w:shd w:val="clear" w:color="auto" w:fill="C00000"/>
            <w:hideMark/>
          </w:tcPr>
          <w:p w14:paraId="1DE33624" w14:textId="77777777" w:rsidR="00454C93" w:rsidRPr="00724CC4" w:rsidRDefault="00454C93">
            <w:pPr>
              <w:rPr>
                <w:rFonts w:asciiTheme="minorHAnsi" w:hAnsiTheme="minorHAnsi" w:cstheme="minorHAnsi"/>
                <w:sz w:val="22"/>
                <w:szCs w:val="22"/>
              </w:rPr>
            </w:pPr>
            <w:r w:rsidRPr="00724CC4">
              <w:rPr>
                <w:rFonts w:asciiTheme="minorHAnsi" w:hAnsiTheme="minorHAnsi" w:cstheme="minorHAnsi"/>
                <w:sz w:val="22"/>
                <w:szCs w:val="22"/>
              </w:rPr>
              <w:t>Tredjepart</w:t>
            </w:r>
          </w:p>
        </w:tc>
        <w:tc>
          <w:tcPr>
            <w:tcW w:w="6049" w:type="dxa"/>
            <w:tcBorders>
              <w:top w:val="single" w:sz="4" w:space="0" w:color="000000"/>
              <w:left w:val="single" w:sz="4" w:space="0" w:color="000000"/>
              <w:bottom w:val="single" w:sz="4" w:space="0" w:color="000000"/>
              <w:right w:val="single" w:sz="4" w:space="0" w:color="000000"/>
            </w:tcBorders>
            <w:shd w:val="clear" w:color="auto" w:fill="C00000"/>
            <w:hideMark/>
          </w:tcPr>
          <w:p w14:paraId="30A0C265" w14:textId="77777777" w:rsidR="00454C93" w:rsidRPr="00724CC4" w:rsidRDefault="00454C93">
            <w:pPr>
              <w:rPr>
                <w:rFonts w:asciiTheme="minorHAnsi" w:hAnsiTheme="minorHAnsi" w:cstheme="minorHAnsi"/>
                <w:sz w:val="22"/>
                <w:szCs w:val="22"/>
              </w:rPr>
            </w:pPr>
            <w:r w:rsidRPr="00724CC4">
              <w:rPr>
                <w:rFonts w:asciiTheme="minorHAnsi" w:hAnsiTheme="minorHAnsi" w:cstheme="minorHAnsi"/>
                <w:sz w:val="22"/>
                <w:szCs w:val="22"/>
              </w:rPr>
              <w:t>Omfang av samarbeid</w:t>
            </w:r>
          </w:p>
        </w:tc>
      </w:tr>
      <w:tr w:rsidR="00454C93" w14:paraId="7D0166ED"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34321318" w14:textId="77777777" w:rsidR="00454C93" w:rsidRDefault="00454C93">
            <w:pPr>
              <w:rPr>
                <w:rFonts w:ascii="Arial" w:hAnsi="Arial"/>
                <w:sz w:val="22"/>
              </w:rPr>
            </w:pPr>
          </w:p>
        </w:tc>
        <w:tc>
          <w:tcPr>
            <w:tcW w:w="6049" w:type="dxa"/>
            <w:tcBorders>
              <w:top w:val="single" w:sz="4" w:space="0" w:color="000000"/>
              <w:left w:val="single" w:sz="4" w:space="0" w:color="000000"/>
              <w:bottom w:val="single" w:sz="4" w:space="0" w:color="000000"/>
              <w:right w:val="single" w:sz="4" w:space="0" w:color="000000"/>
            </w:tcBorders>
          </w:tcPr>
          <w:p w14:paraId="00133C6A" w14:textId="77777777" w:rsidR="00454C93" w:rsidRDefault="00454C93"/>
        </w:tc>
      </w:tr>
      <w:tr w:rsidR="00454C93" w14:paraId="4A329B1C" w14:textId="77777777" w:rsidTr="00454C93">
        <w:tc>
          <w:tcPr>
            <w:tcW w:w="3018" w:type="dxa"/>
            <w:tcBorders>
              <w:top w:val="single" w:sz="4" w:space="0" w:color="000000"/>
              <w:left w:val="single" w:sz="4" w:space="0" w:color="000000"/>
              <w:bottom w:val="single" w:sz="4" w:space="0" w:color="000000"/>
              <w:right w:val="single" w:sz="4" w:space="0" w:color="000000"/>
            </w:tcBorders>
          </w:tcPr>
          <w:p w14:paraId="39D689AF" w14:textId="77777777" w:rsidR="00454C93" w:rsidRDefault="00454C93"/>
        </w:tc>
        <w:tc>
          <w:tcPr>
            <w:tcW w:w="6049" w:type="dxa"/>
            <w:tcBorders>
              <w:top w:val="single" w:sz="4" w:space="0" w:color="000000"/>
              <w:left w:val="single" w:sz="4" w:space="0" w:color="000000"/>
              <w:bottom w:val="single" w:sz="4" w:space="0" w:color="000000"/>
              <w:right w:val="single" w:sz="4" w:space="0" w:color="000000"/>
            </w:tcBorders>
          </w:tcPr>
          <w:p w14:paraId="766CE24D" w14:textId="77777777" w:rsidR="00454C93" w:rsidRDefault="00454C93"/>
        </w:tc>
      </w:tr>
    </w:tbl>
    <w:p w14:paraId="127553D2" w14:textId="77777777" w:rsidR="00454C93" w:rsidRDefault="00454C93" w:rsidP="00454C93">
      <w:pPr>
        <w:rPr>
          <w:rFonts w:ascii="Arial" w:hAnsi="Arial"/>
          <w:sz w:val="22"/>
        </w:rPr>
      </w:pPr>
    </w:p>
    <w:p w14:paraId="3A1D602D" w14:textId="77777777" w:rsidR="00454C93" w:rsidRDefault="00454C93" w:rsidP="00454C93">
      <w:pPr>
        <w:pStyle w:val="Heading2"/>
      </w:pPr>
      <w:bookmarkStart w:id="119" w:name="_Toc230003614"/>
      <w:r>
        <w:t>Avtalens punkt 5.5 Møter</w:t>
      </w:r>
      <w:bookmarkEnd w:id="119"/>
    </w:p>
    <w:p w14:paraId="6E989C19" w14:textId="2125D942" w:rsidR="002143D9" w:rsidRPr="00724CC4" w:rsidRDefault="00454C93" w:rsidP="002143D9">
      <w:pPr>
        <w:rPr>
          <w:rFonts w:asciiTheme="minorHAnsi" w:hAnsiTheme="minorHAnsi" w:cstheme="minorHAnsi"/>
          <w:sz w:val="22"/>
          <w:szCs w:val="22"/>
        </w:rPr>
      </w:pPr>
      <w:r w:rsidRPr="00724CC4" w:rsidDel="00AD35A4">
        <w:rPr>
          <w:rFonts w:asciiTheme="minorHAnsi" w:hAnsiTheme="minorHAnsi" w:cstheme="minorHAnsi"/>
          <w:sz w:val="22"/>
          <w:szCs w:val="22"/>
        </w:rPr>
        <w:t>I avtaleperioden skal det gjennomføres regelmessige møter mellom kontaktpersonene hos Kunden og hos Leverandøren. Type møter, frekvens, innkalling samt partenes deltakere skal fremkomme her</w:t>
      </w:r>
      <w:r w:rsidR="00C759BC" w:rsidRPr="00724CC4">
        <w:rPr>
          <w:rFonts w:asciiTheme="minorHAnsi" w:hAnsiTheme="minorHAnsi" w:cstheme="minorHAnsi"/>
          <w:sz w:val="22"/>
          <w:szCs w:val="22"/>
        </w:rPr>
        <w:t>:</w:t>
      </w:r>
      <w:r w:rsidR="002143D9" w:rsidRPr="00724CC4">
        <w:rPr>
          <w:rFonts w:asciiTheme="minorHAnsi" w:hAnsiTheme="minorHAnsi" w:cstheme="minorHAnsi"/>
          <w:sz w:val="22"/>
          <w:szCs w:val="22"/>
        </w:rPr>
        <w:t>  </w:t>
      </w:r>
    </w:p>
    <w:p w14:paraId="6FA966F0" w14:textId="77777777" w:rsidR="002143D9" w:rsidRPr="00724CC4" w:rsidRDefault="002143D9" w:rsidP="002143D9">
      <w:pPr>
        <w:rPr>
          <w:rFonts w:asciiTheme="minorHAnsi" w:hAnsiTheme="minorHAnsi" w:cstheme="minorHAnsi"/>
          <w:sz w:val="22"/>
          <w:szCs w:val="22"/>
        </w:rPr>
      </w:pPr>
      <w:r w:rsidRPr="00724CC4">
        <w:rPr>
          <w:rFonts w:asciiTheme="minorHAnsi" w:hAnsiTheme="minorHAnsi" w:cstheme="minorHAnsi"/>
          <w:sz w:val="22"/>
          <w:szCs w:val="22"/>
        </w:rPr>
        <w:t> </w:t>
      </w:r>
    </w:p>
    <w:p w14:paraId="1C5BA675" w14:textId="3054F18C" w:rsidR="006B2607" w:rsidRPr="00724CC4" w:rsidRDefault="00BA7F32" w:rsidP="00B26B0E">
      <w:pPr>
        <w:pStyle w:val="ListParagraph"/>
        <w:numPr>
          <w:ilvl w:val="0"/>
          <w:numId w:val="249"/>
        </w:numPr>
        <w:rPr>
          <w:rFonts w:asciiTheme="minorHAnsi" w:hAnsiTheme="minorHAnsi" w:cstheme="minorHAnsi"/>
          <w:sz w:val="22"/>
          <w:szCs w:val="22"/>
        </w:rPr>
      </w:pPr>
      <w:r w:rsidRPr="00724CC4">
        <w:rPr>
          <w:rFonts w:asciiTheme="minorHAnsi" w:hAnsiTheme="minorHAnsi" w:cstheme="minorHAnsi"/>
          <w:sz w:val="22"/>
          <w:szCs w:val="22"/>
        </w:rPr>
        <w:t>Møtestruktur, innhold og kontaktpersoner for møter relatert til Forvaltningen skal beskrives i Forvaltningsdokumentet.</w:t>
      </w:r>
    </w:p>
    <w:p w14:paraId="26E8680B" w14:textId="4373F5B1" w:rsidR="002143D9" w:rsidRPr="00724CC4" w:rsidRDefault="00387919" w:rsidP="00B26B0E">
      <w:pPr>
        <w:pStyle w:val="ListParagraph"/>
        <w:numPr>
          <w:ilvl w:val="0"/>
          <w:numId w:val="249"/>
        </w:numPr>
        <w:rPr>
          <w:rFonts w:asciiTheme="minorHAnsi" w:hAnsiTheme="minorHAnsi" w:cstheme="minorHAnsi"/>
          <w:sz w:val="22"/>
          <w:szCs w:val="22"/>
        </w:rPr>
      </w:pPr>
      <w:r w:rsidRPr="00724CC4">
        <w:rPr>
          <w:rFonts w:asciiTheme="minorHAnsi" w:hAnsiTheme="minorHAnsi" w:cstheme="minorHAnsi"/>
          <w:sz w:val="22"/>
          <w:szCs w:val="22"/>
        </w:rPr>
        <w:t>Møtestruktur, innhold og kontaktpersoner</w:t>
      </w:r>
      <w:r w:rsidRPr="00BA7F32">
        <w:t xml:space="preserve"> </w:t>
      </w:r>
      <w:r w:rsidRPr="00724CC4">
        <w:rPr>
          <w:rFonts w:asciiTheme="minorHAnsi" w:hAnsiTheme="minorHAnsi" w:cstheme="minorHAnsi"/>
          <w:sz w:val="22"/>
          <w:szCs w:val="22"/>
        </w:rPr>
        <w:t xml:space="preserve">for møter relatert til </w:t>
      </w:r>
      <w:r w:rsidR="007528F9" w:rsidRPr="00724CC4">
        <w:rPr>
          <w:rFonts w:asciiTheme="minorHAnsi" w:hAnsiTheme="minorHAnsi" w:cstheme="minorHAnsi"/>
          <w:sz w:val="22"/>
          <w:szCs w:val="22"/>
        </w:rPr>
        <w:t>Samhandling</w:t>
      </w:r>
      <w:r w:rsidRPr="00724CC4">
        <w:rPr>
          <w:rFonts w:asciiTheme="minorHAnsi" w:hAnsiTheme="minorHAnsi" w:cstheme="minorHAnsi"/>
          <w:sz w:val="22"/>
          <w:szCs w:val="22"/>
        </w:rPr>
        <w:t xml:space="preserve"> skal beskrives i </w:t>
      </w:r>
      <w:r w:rsidR="007528F9" w:rsidRPr="00724CC4">
        <w:rPr>
          <w:rFonts w:asciiTheme="minorHAnsi" w:hAnsiTheme="minorHAnsi" w:cstheme="minorHAnsi"/>
          <w:sz w:val="22"/>
          <w:szCs w:val="22"/>
        </w:rPr>
        <w:t>Samhandlingsplanen</w:t>
      </w:r>
      <w:r w:rsidR="00A515A1" w:rsidRPr="00724CC4">
        <w:rPr>
          <w:rFonts w:asciiTheme="minorHAnsi" w:hAnsiTheme="minorHAnsi" w:cstheme="minorHAnsi"/>
          <w:sz w:val="22"/>
          <w:szCs w:val="22"/>
        </w:rPr>
        <w:t>.</w:t>
      </w:r>
    </w:p>
    <w:p w14:paraId="4C6D4731" w14:textId="77777777" w:rsidR="00454C93" w:rsidRDefault="00454C93" w:rsidP="00454C93"/>
    <w:p w14:paraId="17510DBA" w14:textId="77777777" w:rsidR="00454C93" w:rsidRDefault="00454C93" w:rsidP="00454C93">
      <w:pPr>
        <w:pStyle w:val="Heading2"/>
      </w:pPr>
      <w:bookmarkStart w:id="120" w:name="_Toc230003615"/>
      <w:r>
        <w:t>Avtalens punkt 5.7 Skriftlighet</w:t>
      </w:r>
      <w:bookmarkEnd w:id="120"/>
    </w:p>
    <w:p w14:paraId="1B8853C4" w14:textId="0FC91B69"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Dersom det er avtalt at varsler, krav eller andre meddelelser knyttet til Avtalen skal gis på en an</w:t>
      </w:r>
      <w:r w:rsidR="00897F5E" w:rsidRPr="00724CC4">
        <w:rPr>
          <w:rFonts w:asciiTheme="minorHAnsi" w:hAnsiTheme="minorHAnsi" w:cstheme="minorHAnsi"/>
          <w:sz w:val="22"/>
          <w:szCs w:val="22"/>
        </w:rPr>
        <w:t>n</w:t>
      </w:r>
      <w:r w:rsidRPr="00724CC4">
        <w:rPr>
          <w:rFonts w:asciiTheme="minorHAnsi" w:hAnsiTheme="minorHAnsi" w:cstheme="minorHAnsi"/>
          <w:sz w:val="22"/>
          <w:szCs w:val="22"/>
        </w:rPr>
        <w:t>en måte enn skriftlig til den postadressen eller elektroniske adressen som er oppgitt i tilknytning til bemyndiget person eller rolle ovenfor, f.eks. ved bruk av elektronisk samhandlingsverktøy, skal det være spesifisert her.</w:t>
      </w:r>
    </w:p>
    <w:p w14:paraId="58024CB6" w14:textId="77777777" w:rsidR="00454C93" w:rsidRPr="00724CC4" w:rsidRDefault="00454C93" w:rsidP="00454C93">
      <w:pPr>
        <w:rPr>
          <w:rFonts w:asciiTheme="minorHAnsi" w:hAnsiTheme="minorHAnsi" w:cstheme="minorHAnsi"/>
          <w:sz w:val="22"/>
          <w:szCs w:val="22"/>
        </w:rPr>
      </w:pPr>
    </w:p>
    <w:p w14:paraId="6B45B908" w14:textId="77777777" w:rsidR="00454C93" w:rsidRDefault="00454C93" w:rsidP="00454C93">
      <w:pPr>
        <w:pStyle w:val="Heading2"/>
      </w:pPr>
      <w:bookmarkStart w:id="121" w:name="_Toc230003616"/>
      <w:r>
        <w:t>Avtalens punkt 5.8 Revisjon</w:t>
      </w:r>
      <w:bookmarkEnd w:id="121"/>
      <w:r>
        <w:t xml:space="preserve"> </w:t>
      </w:r>
    </w:p>
    <w:p w14:paraId="6CD85CB8"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Nærmere rutiner, prosedyrer og frister for revisjon kan beskrives her, herunder om bruk av uavhengig revisor.</w:t>
      </w:r>
    </w:p>
    <w:p w14:paraId="4369DF94" w14:textId="77777777" w:rsidR="00454C93" w:rsidRDefault="00454C93" w:rsidP="00454C93"/>
    <w:p w14:paraId="4FB2F76C" w14:textId="6183EF9E" w:rsidR="00454C93" w:rsidRDefault="00454C93" w:rsidP="00454C93">
      <w:pPr>
        <w:pStyle w:val="Heading2"/>
      </w:pPr>
      <w:bookmarkStart w:id="122" w:name="_Toc230003617"/>
      <w:r>
        <w:t>Avtalens punkt 5.9 Lønns- og arbeidsvilkår</w:t>
      </w:r>
      <w:bookmarkEnd w:id="122"/>
      <w:r>
        <w:t xml:space="preserve"> </w:t>
      </w:r>
    </w:p>
    <w:p w14:paraId="5788492E" w14:textId="77777777" w:rsidR="00454C93" w:rsidRPr="00724CC4" w:rsidRDefault="00454C93" w:rsidP="00CE556F">
      <w:pPr>
        <w:pStyle w:val="Heading4"/>
        <w:ind w:left="0"/>
        <w:rPr>
          <w:rFonts w:asciiTheme="minorHAnsi" w:hAnsiTheme="minorHAnsi" w:cstheme="minorBidi"/>
        </w:rPr>
      </w:pPr>
      <w:r w:rsidRPr="6E1BF996">
        <w:rPr>
          <w:rFonts w:asciiTheme="minorHAnsi" w:hAnsiTheme="minorHAnsi" w:cstheme="minorBidi"/>
        </w:rPr>
        <w:t>For avtaler som omfattes av forskrift 8. februar 2008 nr. 112 om lønns- og arbeidsvilkår i offentlige kontrakter, gjelder følgende:</w:t>
      </w:r>
    </w:p>
    <w:p w14:paraId="4BFDB287" w14:textId="47C479FA" w:rsidR="00454C93" w:rsidRDefault="00454C93" w:rsidP="00CE556F">
      <w:pPr>
        <w:pStyle w:val="Heading4"/>
        <w:ind w:left="0"/>
      </w:pPr>
      <w:bookmarkStart w:id="123" w:name="_Toc39661988"/>
      <w:bookmarkStart w:id="124" w:name="_Toc57897576"/>
      <w:r w:rsidRPr="00936246">
        <w:rPr>
          <w:i w:val="0"/>
        </w:rPr>
        <w:t>A. Generelt</w:t>
      </w:r>
      <w:bookmarkEnd w:id="123"/>
      <w:bookmarkEnd w:id="124"/>
    </w:p>
    <w:p w14:paraId="7D9784C5" w14:textId="3D47AAAA" w:rsidR="00454C93" w:rsidRPr="00724CC4" w:rsidRDefault="00454C93" w:rsidP="00454C93">
      <w:pPr>
        <w:rPr>
          <w:rFonts w:asciiTheme="minorHAnsi" w:hAnsiTheme="minorHAnsi" w:cstheme="minorBidi"/>
          <w:sz w:val="22"/>
          <w:szCs w:val="22"/>
        </w:rPr>
      </w:pPr>
      <w:r w:rsidRPr="00724CC4">
        <w:rPr>
          <w:rFonts w:asciiTheme="minorHAnsi" w:hAnsiTheme="minorHAnsi" w:cstheme="minorBidi"/>
          <w:sz w:val="22"/>
          <w:szCs w:val="22"/>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22FF5EB3" w14:textId="77777777" w:rsidR="00454C93" w:rsidRPr="00724CC4" w:rsidRDefault="00454C93" w:rsidP="00454C93">
      <w:pPr>
        <w:rPr>
          <w:rFonts w:asciiTheme="minorHAnsi" w:hAnsiTheme="minorHAnsi" w:cstheme="minorHAnsi"/>
          <w:sz w:val="22"/>
          <w:szCs w:val="22"/>
        </w:rPr>
      </w:pPr>
    </w:p>
    <w:p w14:paraId="39E0BBDD"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 xml:space="preserve">Alle avtaler Leverandøren inngår, og som innebærer utførelse av arbeid som direkte medvirker til å oppfylle Leverandørens forpliktelser under denne avtalen, skal inneholde tilsvarende betingelser. </w:t>
      </w:r>
    </w:p>
    <w:p w14:paraId="2E3906BF" w14:textId="77777777" w:rsidR="00454C93" w:rsidRDefault="00454C93" w:rsidP="00C1653D">
      <w:pPr>
        <w:pStyle w:val="Heading4"/>
        <w:ind w:left="0"/>
      </w:pPr>
      <w:bookmarkStart w:id="125" w:name="_Toc39661989"/>
      <w:bookmarkStart w:id="126" w:name="_Toc57897577"/>
      <w:r w:rsidRPr="00C1653D">
        <w:rPr>
          <w:i w:val="0"/>
        </w:rPr>
        <w:t>B. Manglende oppfyllelse</w:t>
      </w:r>
      <w:bookmarkEnd w:id="125"/>
      <w:bookmarkEnd w:id="126"/>
    </w:p>
    <w:p w14:paraId="5CC49BD6"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7D9B4165" w14:textId="77777777" w:rsidR="00454C93" w:rsidRPr="00724CC4" w:rsidRDefault="00454C93" w:rsidP="00454C93">
      <w:pPr>
        <w:rPr>
          <w:rFonts w:asciiTheme="minorHAnsi" w:hAnsiTheme="minorHAnsi" w:cstheme="minorHAnsi"/>
          <w:sz w:val="22"/>
          <w:szCs w:val="22"/>
        </w:rPr>
      </w:pPr>
    </w:p>
    <w:p w14:paraId="4828CC08"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00EC2AD6" w14:textId="77777777" w:rsidR="00454C93" w:rsidRDefault="00454C93" w:rsidP="00C1653D">
      <w:pPr>
        <w:pStyle w:val="Heading4"/>
        <w:ind w:left="0"/>
      </w:pPr>
      <w:bookmarkStart w:id="127" w:name="_Toc39661990"/>
      <w:bookmarkStart w:id="128" w:name="_Toc57897578"/>
      <w:r w:rsidRPr="00C1653D">
        <w:rPr>
          <w:i w:val="0"/>
        </w:rPr>
        <w:t>C. Dokumentasjon</w:t>
      </w:r>
      <w:bookmarkEnd w:id="127"/>
      <w:bookmarkEnd w:id="128"/>
    </w:p>
    <w:p w14:paraId="60CC464D" w14:textId="01C70E6F"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w:t>
      </w:r>
      <w:r>
        <w:rPr>
          <w:rFonts w:asciiTheme="minorHAnsi" w:hAnsiTheme="minorHAnsi" w:cstheme="minorHAnsi"/>
          <w:sz w:val="22"/>
          <w:szCs w:val="22"/>
        </w:rPr>
        <w:t>s</w:t>
      </w:r>
      <w:r w:rsidRPr="00724CC4">
        <w:rPr>
          <w:rFonts w:asciiTheme="minorHAnsi" w:hAnsiTheme="minorHAnsi" w:cstheme="minorHAnsi"/>
          <w:sz w:val="22"/>
          <w:szCs w:val="22"/>
        </w:rPr>
        <w:t>temmelsen. Dokumentasjonsplikten gjelder også underleverandører.</w:t>
      </w:r>
    </w:p>
    <w:p w14:paraId="0B02B5A4" w14:textId="77777777" w:rsidR="00454C93" w:rsidRDefault="00454C93" w:rsidP="00454C93"/>
    <w:p w14:paraId="01FF01C4" w14:textId="77777777" w:rsidR="00454C93" w:rsidRPr="00C1653D" w:rsidRDefault="00454C93" w:rsidP="00454C93">
      <w:pPr>
        <w:rPr>
          <w:rFonts w:asciiTheme="minorHAnsi" w:hAnsiTheme="minorHAnsi" w:cstheme="minorHAnsi"/>
          <w:sz w:val="22"/>
          <w:szCs w:val="22"/>
        </w:rPr>
      </w:pPr>
      <w:r w:rsidRPr="00C1653D">
        <w:rPr>
          <w:rFonts w:asciiTheme="minorHAnsi" w:hAnsiTheme="minorHAnsi" w:cstheme="minorHAnsi"/>
          <w:sz w:val="22"/>
          <w:szCs w:val="22"/>
        </w:rPr>
        <w:t>Nærmere presiseringer om gjennomføring av dette kan avtales som en del av dette punkt.</w:t>
      </w:r>
    </w:p>
    <w:p w14:paraId="2EF35D9F" w14:textId="77777777" w:rsidR="00454C93" w:rsidRPr="00C1653D" w:rsidRDefault="00454C93" w:rsidP="00454C93">
      <w:pPr>
        <w:rPr>
          <w:rFonts w:asciiTheme="minorHAnsi" w:hAnsiTheme="minorHAnsi" w:cstheme="minorHAnsi"/>
          <w:sz w:val="22"/>
          <w:szCs w:val="22"/>
        </w:rPr>
      </w:pPr>
    </w:p>
    <w:p w14:paraId="495B770D" w14:textId="3A6356E7" w:rsidR="00454C93" w:rsidRDefault="00454C93" w:rsidP="00454C93">
      <w:pPr>
        <w:pStyle w:val="Heading2"/>
      </w:pPr>
      <w:bookmarkStart w:id="129" w:name="_Toc230003618"/>
      <w:r>
        <w:t>Avtalens punkt 12.2 Uavhengig ekspert</w:t>
      </w:r>
      <w:bookmarkEnd w:id="129"/>
    </w:p>
    <w:p w14:paraId="38CD872F" w14:textId="7FD20AB9" w:rsidR="00454C93" w:rsidRPr="00724CC4" w:rsidRDefault="00454C93" w:rsidP="00454C93">
      <w:pPr>
        <w:rPr>
          <w:rFonts w:asciiTheme="minorHAnsi" w:hAnsiTheme="minorHAnsi" w:cstheme="minorBidi"/>
          <w:sz w:val="22"/>
          <w:szCs w:val="22"/>
        </w:rPr>
      </w:pPr>
      <w:r w:rsidRPr="00724CC4">
        <w:rPr>
          <w:rFonts w:asciiTheme="minorHAnsi" w:hAnsiTheme="minorHAnsi" w:cstheme="minorBidi"/>
          <w:sz w:val="22"/>
          <w:szCs w:val="22"/>
        </w:rPr>
        <w:t>Partene kan i forbindelse med inngåelsen av Avtalen oppnevne en uavhengig ekspert som angis her, med den kompetansen Partene mener passer best for Avtalen. Dette kan gjerne være en liten liste av ulike personer, der det for eksempel både angis teknologer og jurister. Eksperten(e) og deres kompetanseområder skal angis her.</w:t>
      </w:r>
    </w:p>
    <w:p w14:paraId="0D33516F" w14:textId="77777777" w:rsidR="00454C93" w:rsidRDefault="00454C93" w:rsidP="00454C93"/>
    <w:p w14:paraId="04C7BA43" w14:textId="77777777" w:rsidR="00454C93" w:rsidRDefault="00454C93" w:rsidP="00454C93">
      <w:pPr>
        <w:rPr>
          <w:rFonts w:cs="Arial"/>
          <w:sz w:val="36"/>
          <w:szCs w:val="36"/>
        </w:rPr>
      </w:pPr>
      <w:r>
        <w:br w:type="page"/>
      </w:r>
    </w:p>
    <w:p w14:paraId="7D4152E2" w14:textId="77777777" w:rsidR="00454C93" w:rsidRDefault="00454C93" w:rsidP="00454C93">
      <w:pPr>
        <w:pStyle w:val="Heading1"/>
        <w:rPr>
          <w:sz w:val="36"/>
          <w:szCs w:val="36"/>
        </w:rPr>
      </w:pPr>
      <w:bookmarkStart w:id="130" w:name="_Toc230003619"/>
      <w:r>
        <w:t>Bilag 7: Pris og prisbestemmelser</w:t>
      </w:r>
      <w:bookmarkEnd w:id="130"/>
    </w:p>
    <w:p w14:paraId="313F7A91" w14:textId="6E420EAD" w:rsidR="00454C93" w:rsidRDefault="00454C93" w:rsidP="00454C93">
      <w:pPr>
        <w:pStyle w:val="Heading2"/>
      </w:pPr>
      <w:bookmarkStart w:id="131" w:name="_Toc230003620"/>
      <w:r>
        <w:t>Oversikt over priser og prismodeller (Avtalen punkt 6.1)</w:t>
      </w:r>
      <w:bookmarkEnd w:id="131"/>
    </w:p>
    <w:p w14:paraId="6B4DCADD" w14:textId="77777777" w:rsidR="00454C93" w:rsidRPr="004B5D90" w:rsidRDefault="00454C93" w:rsidP="00454C93">
      <w:pPr>
        <w:rPr>
          <w:rFonts w:ascii="Calibri" w:hAnsi="Calibri" w:cs="Calibri"/>
          <w:sz w:val="22"/>
          <w:szCs w:val="22"/>
        </w:rPr>
      </w:pPr>
      <w:r w:rsidRPr="004B5D90">
        <w:rPr>
          <w:rFonts w:ascii="Calibri" w:hAnsi="Calibri" w:cs="Calibri"/>
          <w:sz w:val="22"/>
          <w:szCs w:val="22"/>
        </w:rPr>
        <w:t xml:space="preserve">Alle priser og nærmere betingelser for det vederlaget Kunden skal betale for Leverandørens Ytelse skal fremgå av bilag 7. </w:t>
      </w:r>
    </w:p>
    <w:p w14:paraId="226C7759" w14:textId="77777777" w:rsidR="00454C93" w:rsidRPr="004B5D90" w:rsidRDefault="00454C93" w:rsidP="00454C93">
      <w:pPr>
        <w:rPr>
          <w:rFonts w:ascii="Calibri" w:hAnsi="Calibri" w:cs="Calibri"/>
          <w:sz w:val="22"/>
          <w:szCs w:val="22"/>
        </w:rPr>
      </w:pPr>
    </w:p>
    <w:p w14:paraId="362B5CF0" w14:textId="2159DDD1" w:rsidR="00454C93" w:rsidRPr="004B5D90" w:rsidRDefault="00454C93" w:rsidP="00454C93">
      <w:pPr>
        <w:rPr>
          <w:rFonts w:ascii="Calibri" w:hAnsi="Calibri" w:cs="Calibri"/>
          <w:sz w:val="22"/>
          <w:szCs w:val="22"/>
        </w:rPr>
      </w:pPr>
      <w:r w:rsidRPr="004B5D90">
        <w:rPr>
          <w:rFonts w:ascii="Calibri" w:hAnsi="Calibri" w:cs="Calibri"/>
          <w:sz w:val="22"/>
          <w:szCs w:val="22"/>
        </w:rPr>
        <w:t>Hvis Kunden har krav til hvilke prisformat (timepris, enhetspris, fastpris, målpris mv.) som det er relevant å benytte, eller har krav til tabeller og maler som Leverandøren skal fylle ut, kan det beskrives her.</w:t>
      </w:r>
      <w:r w:rsidR="00BD01E2">
        <w:rPr>
          <w:rFonts w:ascii="Calibri" w:hAnsi="Calibri" w:cs="Calibri"/>
          <w:sz w:val="22"/>
          <w:szCs w:val="22"/>
        </w:rPr>
        <w:t xml:space="preserve"> Avklares etter</w:t>
      </w:r>
      <w:r w:rsidR="00401CC6">
        <w:rPr>
          <w:rFonts w:ascii="Calibri" w:hAnsi="Calibri" w:cs="Calibri"/>
          <w:sz w:val="22"/>
          <w:szCs w:val="22"/>
        </w:rPr>
        <w:t xml:space="preserve"> </w:t>
      </w:r>
      <w:r w:rsidR="003767AD">
        <w:rPr>
          <w:rFonts w:ascii="Calibri" w:hAnsi="Calibri" w:cs="Calibri"/>
          <w:sz w:val="22"/>
          <w:szCs w:val="22"/>
        </w:rPr>
        <w:t>avtale er signert.</w:t>
      </w:r>
      <w:r w:rsidRPr="004B5D90">
        <w:rPr>
          <w:rFonts w:ascii="Calibri" w:hAnsi="Calibri" w:cs="Calibri"/>
          <w:sz w:val="22"/>
          <w:szCs w:val="22"/>
        </w:rPr>
        <w:t xml:space="preserve"> </w:t>
      </w:r>
    </w:p>
    <w:p w14:paraId="3899213B" w14:textId="77777777" w:rsidR="00454C93" w:rsidRPr="004B5D90" w:rsidRDefault="00454C93" w:rsidP="00454C93">
      <w:pPr>
        <w:rPr>
          <w:rFonts w:ascii="Calibri" w:hAnsi="Calibri" w:cs="Calibri"/>
          <w:sz w:val="22"/>
          <w:szCs w:val="22"/>
        </w:rPr>
      </w:pPr>
    </w:p>
    <w:p w14:paraId="2AB64CC4" w14:textId="1183202F" w:rsidR="00945867" w:rsidRDefault="003767AD" w:rsidP="00945867">
      <w:pPr>
        <w:rPr>
          <w:rFonts w:ascii="Calibri" w:hAnsi="Calibri" w:cs="Calibri"/>
          <w:b/>
          <w:bCs/>
        </w:rPr>
      </w:pPr>
      <w:r>
        <w:rPr>
          <w:rFonts w:ascii="Calibri" w:hAnsi="Calibri" w:cs="Calibri"/>
          <w:sz w:val="22"/>
          <w:szCs w:val="22"/>
        </w:rPr>
        <w:t>P</w:t>
      </w:r>
      <w:r w:rsidR="00454C93" w:rsidRPr="004B5D90">
        <w:rPr>
          <w:rFonts w:ascii="Calibri" w:hAnsi="Calibri" w:cs="Calibri"/>
          <w:sz w:val="22"/>
          <w:szCs w:val="22"/>
        </w:rPr>
        <w:t xml:space="preserve">rising </w:t>
      </w:r>
      <w:r>
        <w:rPr>
          <w:rFonts w:ascii="Calibri" w:hAnsi="Calibri" w:cs="Calibri"/>
          <w:sz w:val="22"/>
          <w:szCs w:val="22"/>
        </w:rPr>
        <w:t>er i</w:t>
      </w:r>
      <w:r w:rsidR="00454C93" w:rsidRPr="004B5D90">
        <w:rPr>
          <w:rFonts w:ascii="Calibri" w:hAnsi="Calibri" w:cs="Calibri"/>
          <w:sz w:val="22"/>
          <w:szCs w:val="22"/>
        </w:rPr>
        <w:t xml:space="preserve"> NOK</w:t>
      </w:r>
      <w:r>
        <w:rPr>
          <w:rFonts w:ascii="Calibri" w:hAnsi="Calibri" w:cs="Calibri"/>
          <w:sz w:val="22"/>
          <w:szCs w:val="22"/>
        </w:rPr>
        <w:t>.</w:t>
      </w:r>
      <w:r w:rsidR="00C425D1">
        <w:br/>
      </w:r>
      <w:r w:rsidR="00C425D1">
        <w:br/>
      </w:r>
      <w:r w:rsidR="00945867" w:rsidRPr="00945867">
        <w:rPr>
          <w:rFonts w:ascii="Calibri" w:hAnsi="Calibri" w:cs="Calibri"/>
          <w:b/>
          <w:bCs/>
        </w:rPr>
        <w:t>Struktur for prising og ytelse</w:t>
      </w:r>
    </w:p>
    <w:p w14:paraId="4644715C" w14:textId="77777777" w:rsidR="002229AF" w:rsidRDefault="002229AF" w:rsidP="00945867">
      <w:pPr>
        <w:rPr>
          <w:rFonts w:ascii="Calibri" w:hAnsi="Calibri" w:cs="Calibri"/>
          <w:b/>
          <w:bCs/>
        </w:rPr>
      </w:pPr>
    </w:p>
    <w:tbl>
      <w:tblPr>
        <w:tblStyle w:val="TableGrid"/>
        <w:tblW w:w="9095" w:type="dxa"/>
        <w:tblLook w:val="04A0" w:firstRow="1" w:lastRow="0" w:firstColumn="1" w:lastColumn="0" w:noHBand="0" w:noVBand="1"/>
      </w:tblPr>
      <w:tblGrid>
        <w:gridCol w:w="1581"/>
        <w:gridCol w:w="2830"/>
        <w:gridCol w:w="1415"/>
        <w:gridCol w:w="3269"/>
      </w:tblGrid>
      <w:tr w:rsidR="00BD0CA0" w:rsidRPr="008C01C8" w14:paraId="35926A66" w14:textId="4E3AC313" w:rsidTr="00117704">
        <w:trPr>
          <w:trHeight w:val="348"/>
        </w:trPr>
        <w:tc>
          <w:tcPr>
            <w:tcW w:w="1581" w:type="dxa"/>
            <w:shd w:val="clear" w:color="auto" w:fill="C00000"/>
            <w:vAlign w:val="center"/>
          </w:tcPr>
          <w:p w14:paraId="08DAD8CB" w14:textId="25F54ABF" w:rsidR="00BD0CA0" w:rsidRPr="00117704" w:rsidRDefault="00BD0CA0">
            <w:pPr>
              <w:rPr>
                <w:rFonts w:ascii="Calibri" w:hAnsi="Calibri" w:cs="Calibri"/>
                <w:b/>
                <w:color w:val="FFFFFF" w:themeColor="background1"/>
                <w:sz w:val="22"/>
                <w:szCs w:val="22"/>
              </w:rPr>
            </w:pPr>
            <w:r w:rsidRPr="00117704">
              <w:rPr>
                <w:rFonts w:ascii="Calibri" w:hAnsi="Calibri" w:cs="Calibri"/>
                <w:b/>
                <w:color w:val="FFFFFF" w:themeColor="background1"/>
                <w:sz w:val="22"/>
                <w:szCs w:val="22"/>
              </w:rPr>
              <w:t>Type ytelse</w:t>
            </w:r>
          </w:p>
        </w:tc>
        <w:tc>
          <w:tcPr>
            <w:tcW w:w="2830" w:type="dxa"/>
            <w:shd w:val="clear" w:color="auto" w:fill="C00000"/>
            <w:vAlign w:val="center"/>
          </w:tcPr>
          <w:p w14:paraId="4EBBA04A" w14:textId="74CCE514" w:rsidR="00BD0CA0" w:rsidRPr="00117704" w:rsidRDefault="00BD0CA0">
            <w:pPr>
              <w:rPr>
                <w:rFonts w:ascii="Calibri" w:hAnsi="Calibri" w:cs="Calibri"/>
                <w:b/>
                <w:color w:val="FFFFFF" w:themeColor="background1"/>
                <w:sz w:val="22"/>
                <w:szCs w:val="22"/>
              </w:rPr>
            </w:pPr>
            <w:r w:rsidRPr="00117704">
              <w:rPr>
                <w:rFonts w:ascii="Calibri" w:hAnsi="Calibri" w:cs="Calibri"/>
                <w:b/>
                <w:color w:val="FFFFFF" w:themeColor="background1"/>
                <w:sz w:val="22"/>
                <w:szCs w:val="22"/>
              </w:rPr>
              <w:t>Hva inngår</w:t>
            </w:r>
          </w:p>
        </w:tc>
        <w:tc>
          <w:tcPr>
            <w:tcW w:w="1415" w:type="dxa"/>
            <w:shd w:val="clear" w:color="auto" w:fill="C00000"/>
            <w:vAlign w:val="center"/>
          </w:tcPr>
          <w:p w14:paraId="0F0107BC" w14:textId="5589C166" w:rsidR="00BD0CA0" w:rsidRPr="00117704" w:rsidRDefault="00BD0CA0">
            <w:pPr>
              <w:rPr>
                <w:rFonts w:ascii="Calibri" w:hAnsi="Calibri" w:cs="Calibri"/>
                <w:b/>
                <w:color w:val="FFFFFF" w:themeColor="background1"/>
                <w:sz w:val="22"/>
                <w:szCs w:val="22"/>
              </w:rPr>
            </w:pPr>
            <w:r w:rsidRPr="00117704">
              <w:rPr>
                <w:rFonts w:ascii="Calibri" w:hAnsi="Calibri" w:cs="Calibri"/>
                <w:b/>
                <w:color w:val="FFFFFF" w:themeColor="background1"/>
                <w:sz w:val="22"/>
                <w:szCs w:val="22"/>
              </w:rPr>
              <w:t>Prisstruktur</w:t>
            </w:r>
          </w:p>
        </w:tc>
        <w:tc>
          <w:tcPr>
            <w:tcW w:w="3269" w:type="dxa"/>
            <w:shd w:val="clear" w:color="auto" w:fill="C00000"/>
            <w:vAlign w:val="center"/>
          </w:tcPr>
          <w:p w14:paraId="3F5A9954" w14:textId="57DEBB08" w:rsidR="00BD0CA0" w:rsidRPr="00117704" w:rsidRDefault="00BD0CA0">
            <w:pPr>
              <w:rPr>
                <w:rFonts w:ascii="Calibri" w:hAnsi="Calibri" w:cs="Calibri"/>
                <w:b/>
                <w:color w:val="FFFFFF" w:themeColor="background1"/>
                <w:sz w:val="22"/>
                <w:szCs w:val="22"/>
              </w:rPr>
            </w:pPr>
            <w:r w:rsidRPr="00117704">
              <w:rPr>
                <w:rFonts w:ascii="Calibri" w:hAnsi="Calibri" w:cs="Calibri"/>
                <w:b/>
                <w:color w:val="FFFFFF" w:themeColor="background1"/>
                <w:sz w:val="22"/>
                <w:szCs w:val="22"/>
              </w:rPr>
              <w:t>Kommentar</w:t>
            </w:r>
          </w:p>
        </w:tc>
      </w:tr>
      <w:tr w:rsidR="00BD0CA0" w14:paraId="706EEF80" w14:textId="6C29867C" w:rsidTr="00117704">
        <w:trPr>
          <w:trHeight w:val="300"/>
        </w:trPr>
        <w:tc>
          <w:tcPr>
            <w:tcW w:w="1581" w:type="dxa"/>
          </w:tcPr>
          <w:p w14:paraId="4D08A03F" w14:textId="0C2242E9" w:rsidR="00BD0CA0" w:rsidRPr="00871361" w:rsidRDefault="00BD0CA0" w:rsidP="00BD0CA0">
            <w:pPr>
              <w:rPr>
                <w:rFonts w:ascii="Calibri" w:hAnsi="Calibri" w:cs="Calibri"/>
                <w:b/>
                <w:bCs/>
                <w:sz w:val="22"/>
                <w:szCs w:val="22"/>
              </w:rPr>
            </w:pPr>
            <w:r w:rsidRPr="00945867">
              <w:rPr>
                <w:rFonts w:ascii="Calibri" w:hAnsi="Calibri" w:cs="Calibri"/>
                <w:b/>
                <w:bCs/>
                <w:sz w:val="22"/>
                <w:szCs w:val="22"/>
              </w:rPr>
              <w:t>Skytjeneste (lisens/SaaS</w:t>
            </w:r>
          </w:p>
        </w:tc>
        <w:tc>
          <w:tcPr>
            <w:tcW w:w="2830" w:type="dxa"/>
          </w:tcPr>
          <w:p w14:paraId="5EF87EE1" w14:textId="20CEEAD4" w:rsidR="00BD0CA0" w:rsidRDefault="00BD0CA0">
            <w:r w:rsidRPr="00945867">
              <w:rPr>
                <w:rFonts w:ascii="Calibri" w:hAnsi="Calibri" w:cs="Calibri"/>
                <w:sz w:val="22"/>
                <w:szCs w:val="22"/>
              </w:rPr>
              <w:t>Tilgang til plattform, standardfunksjonalitet, oppdateringer og drift</w:t>
            </w:r>
          </w:p>
        </w:tc>
        <w:tc>
          <w:tcPr>
            <w:tcW w:w="1415" w:type="dxa"/>
          </w:tcPr>
          <w:p w14:paraId="7E287073" w14:textId="3CA3753B" w:rsidR="00BD0CA0" w:rsidRPr="27C4B167" w:rsidRDefault="00BD0CA0">
            <w:pPr>
              <w:rPr>
                <w:rFonts w:ascii="Calibri" w:hAnsi="Calibri" w:cs="Calibri"/>
                <w:sz w:val="22"/>
                <w:szCs w:val="22"/>
              </w:rPr>
            </w:pPr>
            <w:r w:rsidRPr="00945867">
              <w:rPr>
                <w:rFonts w:ascii="Calibri" w:hAnsi="Calibri" w:cs="Calibri"/>
                <w:sz w:val="22"/>
                <w:szCs w:val="22"/>
              </w:rPr>
              <w:t>Fast pris per bruker / per måned (jf. prisbilag)</w:t>
            </w:r>
          </w:p>
        </w:tc>
        <w:tc>
          <w:tcPr>
            <w:tcW w:w="3269" w:type="dxa"/>
          </w:tcPr>
          <w:p w14:paraId="10193192" w14:textId="5F9D3C86" w:rsidR="00BD0CA0" w:rsidRPr="006E673B" w:rsidRDefault="00BD0CA0">
            <w:pPr>
              <w:rPr>
                <w:rFonts w:asciiTheme="minorHAnsi" w:hAnsiTheme="minorHAnsi" w:cstheme="minorHAnsi"/>
                <w:sz w:val="22"/>
                <w:szCs w:val="22"/>
              </w:rPr>
            </w:pPr>
            <w:r w:rsidRPr="00945867">
              <w:rPr>
                <w:rFonts w:ascii="Calibri" w:hAnsi="Calibri" w:cs="Calibri"/>
                <w:sz w:val="22"/>
                <w:szCs w:val="22"/>
              </w:rPr>
              <w:t>Inkluderer leverandørens standard videreutvikling</w:t>
            </w:r>
          </w:p>
        </w:tc>
      </w:tr>
      <w:tr w:rsidR="00BD0CA0" w14:paraId="3D1E6820" w14:textId="34E205E4" w:rsidTr="00117704">
        <w:trPr>
          <w:trHeight w:val="300"/>
        </w:trPr>
        <w:tc>
          <w:tcPr>
            <w:tcW w:w="1581" w:type="dxa"/>
          </w:tcPr>
          <w:p w14:paraId="6AE6E7ED" w14:textId="21C68183" w:rsidR="00BD0CA0" w:rsidRDefault="00BD0CA0" w:rsidP="00BD0CA0">
            <w:pPr>
              <w:rPr>
                <w:rFonts w:ascii="Calibri" w:hAnsi="Calibri" w:cs="Calibri"/>
                <w:sz w:val="22"/>
                <w:szCs w:val="22"/>
              </w:rPr>
            </w:pPr>
            <w:r w:rsidRPr="00945867">
              <w:rPr>
                <w:rFonts w:ascii="Calibri" w:hAnsi="Calibri" w:cs="Calibri"/>
                <w:b/>
                <w:bCs/>
                <w:sz w:val="22"/>
                <w:szCs w:val="22"/>
              </w:rPr>
              <w:t>Etablering (initielt prosjekt)</w:t>
            </w:r>
          </w:p>
        </w:tc>
        <w:tc>
          <w:tcPr>
            <w:tcW w:w="2830" w:type="dxa"/>
          </w:tcPr>
          <w:p w14:paraId="375C54A0" w14:textId="62E0E879" w:rsidR="00BD0CA0" w:rsidRPr="006E673B" w:rsidRDefault="00BD0CA0">
            <w:pPr>
              <w:rPr>
                <w:rFonts w:asciiTheme="minorHAnsi" w:hAnsiTheme="minorHAnsi" w:cstheme="minorHAnsi"/>
                <w:sz w:val="22"/>
                <w:szCs w:val="22"/>
              </w:rPr>
            </w:pPr>
            <w:r w:rsidRPr="00945867">
              <w:rPr>
                <w:rFonts w:ascii="Calibri" w:hAnsi="Calibri" w:cs="Calibri"/>
                <w:sz w:val="22"/>
                <w:szCs w:val="22"/>
              </w:rPr>
              <w:t>Oppsett, initial konfigurasjon, tilpasning innenfor standard, etablering av integrasjoner og opplæring</w:t>
            </w:r>
          </w:p>
        </w:tc>
        <w:tc>
          <w:tcPr>
            <w:tcW w:w="1415" w:type="dxa"/>
          </w:tcPr>
          <w:p w14:paraId="6C275CC2" w14:textId="4C746779" w:rsidR="00BD0CA0" w:rsidRPr="006E673B" w:rsidRDefault="00BD0CA0">
            <w:pPr>
              <w:rPr>
                <w:rFonts w:asciiTheme="minorHAnsi" w:hAnsiTheme="minorHAnsi" w:cstheme="minorHAnsi"/>
                <w:sz w:val="22"/>
                <w:szCs w:val="22"/>
              </w:rPr>
            </w:pPr>
            <w:r>
              <w:rPr>
                <w:rFonts w:ascii="Calibri" w:hAnsi="Calibri" w:cs="Calibri"/>
                <w:sz w:val="22"/>
                <w:szCs w:val="22"/>
              </w:rPr>
              <w:t>Medgått tid</w:t>
            </w:r>
            <w:r w:rsidRPr="00945867">
              <w:rPr>
                <w:rFonts w:ascii="Calibri" w:hAnsi="Calibri" w:cs="Calibri"/>
                <w:sz w:val="22"/>
                <w:szCs w:val="22"/>
              </w:rPr>
              <w:t xml:space="preserve"> (angitt i prisbilag)</w:t>
            </w:r>
          </w:p>
        </w:tc>
        <w:tc>
          <w:tcPr>
            <w:tcW w:w="3269" w:type="dxa"/>
          </w:tcPr>
          <w:p w14:paraId="5E08BB11" w14:textId="0E6FC431" w:rsidR="00BD0CA0" w:rsidRPr="006E673B" w:rsidRDefault="00BD0CA0">
            <w:pPr>
              <w:rPr>
                <w:rFonts w:asciiTheme="minorHAnsi" w:hAnsiTheme="minorHAnsi" w:cstheme="minorHAnsi"/>
                <w:sz w:val="22"/>
                <w:szCs w:val="22"/>
              </w:rPr>
            </w:pPr>
            <w:r>
              <w:rPr>
                <w:rFonts w:ascii="Calibri" w:hAnsi="Calibri" w:cs="Calibri"/>
                <w:sz w:val="22"/>
                <w:szCs w:val="22"/>
              </w:rPr>
              <w:t>Estimat oppgis i prisskjema</w:t>
            </w:r>
          </w:p>
        </w:tc>
      </w:tr>
      <w:tr w:rsidR="00BD0CA0" w14:paraId="036D2318" w14:textId="2064C7F6" w:rsidTr="00117704">
        <w:trPr>
          <w:trHeight w:val="300"/>
        </w:trPr>
        <w:tc>
          <w:tcPr>
            <w:tcW w:w="1581" w:type="dxa"/>
          </w:tcPr>
          <w:p w14:paraId="528D71F5" w14:textId="50D9F2D8" w:rsidR="00BD0CA0" w:rsidRPr="006E673B" w:rsidRDefault="00BD0CA0" w:rsidP="00BD0CA0">
            <w:pPr>
              <w:rPr>
                <w:rFonts w:asciiTheme="minorHAnsi" w:hAnsiTheme="minorHAnsi" w:cstheme="minorHAnsi"/>
                <w:b/>
                <w:bCs/>
                <w:sz w:val="22"/>
                <w:szCs w:val="22"/>
              </w:rPr>
            </w:pPr>
            <w:r w:rsidRPr="00945867">
              <w:rPr>
                <w:rFonts w:ascii="Calibri" w:hAnsi="Calibri" w:cs="Calibri"/>
                <w:b/>
                <w:bCs/>
                <w:sz w:val="22"/>
                <w:szCs w:val="22"/>
              </w:rPr>
              <w:t>Forvaltning (løpende)</w:t>
            </w:r>
          </w:p>
        </w:tc>
        <w:tc>
          <w:tcPr>
            <w:tcW w:w="2830" w:type="dxa"/>
          </w:tcPr>
          <w:p w14:paraId="1759B825" w14:textId="73BAC25B" w:rsidR="00BD0CA0" w:rsidRPr="006E673B" w:rsidRDefault="00BD0CA0">
            <w:pPr>
              <w:rPr>
                <w:rFonts w:asciiTheme="minorHAnsi" w:hAnsiTheme="minorHAnsi" w:cstheme="minorHAnsi"/>
                <w:sz w:val="22"/>
                <w:szCs w:val="22"/>
              </w:rPr>
            </w:pPr>
            <w:r w:rsidRPr="00945867">
              <w:rPr>
                <w:rFonts w:ascii="Calibri" w:hAnsi="Calibri" w:cs="Calibri"/>
                <w:sz w:val="22"/>
                <w:szCs w:val="22"/>
              </w:rPr>
              <w:t>Drift, suppor</w:t>
            </w:r>
            <w:r>
              <w:rPr>
                <w:rFonts w:ascii="Calibri" w:hAnsi="Calibri" w:cs="Calibri"/>
                <w:sz w:val="22"/>
                <w:szCs w:val="22"/>
              </w:rPr>
              <w:t>t</w:t>
            </w:r>
            <w:r w:rsidRPr="00945867">
              <w:rPr>
                <w:rFonts w:ascii="Calibri" w:hAnsi="Calibri" w:cs="Calibri"/>
                <w:sz w:val="22"/>
                <w:szCs w:val="22"/>
              </w:rPr>
              <w:t>, feilretting og vedlikehold</w:t>
            </w:r>
            <w:r>
              <w:rPr>
                <w:rFonts w:ascii="Calibri" w:hAnsi="Calibri" w:cs="Calibri"/>
                <w:sz w:val="22"/>
                <w:szCs w:val="22"/>
              </w:rPr>
              <w:t>, herunder e</w:t>
            </w:r>
            <w:r w:rsidRPr="00945867">
              <w:rPr>
                <w:rFonts w:ascii="Calibri" w:hAnsi="Calibri" w:cs="Calibri"/>
                <w:sz w:val="22"/>
                <w:szCs w:val="22"/>
              </w:rPr>
              <w:t xml:space="preserve">ndringer i skjema, workflows, varslinger </w:t>
            </w:r>
            <w:r>
              <w:rPr>
                <w:rFonts w:ascii="Calibri" w:hAnsi="Calibri" w:cs="Calibri"/>
                <w:sz w:val="22"/>
                <w:szCs w:val="22"/>
              </w:rPr>
              <w:t>mv</w:t>
            </w:r>
            <w:r w:rsidRPr="00945867">
              <w:rPr>
                <w:rFonts w:ascii="Calibri" w:hAnsi="Calibri" w:cs="Calibri"/>
                <w:sz w:val="22"/>
                <w:szCs w:val="22"/>
              </w:rPr>
              <w:t>. innenfor eksisterende funksjonalitet</w:t>
            </w:r>
          </w:p>
        </w:tc>
        <w:tc>
          <w:tcPr>
            <w:tcW w:w="1415" w:type="dxa"/>
          </w:tcPr>
          <w:p w14:paraId="67FA2BBF" w14:textId="49E23ECC" w:rsidR="00BD0CA0" w:rsidRPr="006E673B" w:rsidRDefault="00BD0CA0">
            <w:pPr>
              <w:rPr>
                <w:rFonts w:asciiTheme="minorHAnsi" w:hAnsiTheme="minorHAnsi" w:cstheme="minorHAnsi"/>
                <w:sz w:val="22"/>
                <w:szCs w:val="22"/>
              </w:rPr>
            </w:pPr>
            <w:r w:rsidRPr="00945867">
              <w:rPr>
                <w:rFonts w:ascii="Calibri" w:hAnsi="Calibri" w:cs="Calibri"/>
                <w:sz w:val="22"/>
                <w:szCs w:val="22"/>
              </w:rPr>
              <w:t>Fast pris per måned (jf. prisbilag)</w:t>
            </w:r>
          </w:p>
        </w:tc>
        <w:tc>
          <w:tcPr>
            <w:tcW w:w="3269" w:type="dxa"/>
          </w:tcPr>
          <w:p w14:paraId="6DEC7437" w14:textId="77777777" w:rsidR="00BD0CA0" w:rsidRPr="000504C8" w:rsidRDefault="00BD0CA0" w:rsidP="00BD0CA0">
            <w:pPr>
              <w:rPr>
                <w:rFonts w:ascii="Calibri" w:hAnsi="Calibri" w:cs="Calibri"/>
                <w:sz w:val="22"/>
                <w:szCs w:val="22"/>
              </w:rPr>
            </w:pPr>
            <w:r w:rsidRPr="000504C8">
              <w:rPr>
                <w:rFonts w:ascii="Calibri" w:hAnsi="Calibri" w:cs="Calibri"/>
                <w:sz w:val="22"/>
                <w:szCs w:val="22"/>
              </w:rPr>
              <w:t xml:space="preserve">Omfatter også løpende </w:t>
            </w:r>
            <w:r>
              <w:rPr>
                <w:rFonts w:ascii="Calibri" w:hAnsi="Calibri" w:cs="Calibri"/>
                <w:sz w:val="22"/>
                <w:szCs w:val="22"/>
              </w:rPr>
              <w:t>oppdateringer</w:t>
            </w:r>
            <w:r w:rsidRPr="000504C8">
              <w:rPr>
                <w:rFonts w:ascii="Calibri" w:hAnsi="Calibri" w:cs="Calibri"/>
                <w:sz w:val="22"/>
                <w:szCs w:val="22"/>
              </w:rPr>
              <w:t>, herunder enkle justeringer som følger av standardoppdateringer eller naturlig bruk av løsningens standardfunksjonalitet (jf. Bilag 1 pkt. 2.3.1). Avgrenses mot endringer (se under)</w:t>
            </w:r>
          </w:p>
          <w:p w14:paraId="5557E44F" w14:textId="77777777" w:rsidR="00BD0CA0" w:rsidRPr="006E673B" w:rsidRDefault="00BD0CA0">
            <w:pPr>
              <w:rPr>
                <w:rFonts w:asciiTheme="minorHAnsi" w:hAnsiTheme="minorHAnsi" w:cstheme="minorHAnsi"/>
                <w:sz w:val="22"/>
                <w:szCs w:val="22"/>
              </w:rPr>
            </w:pPr>
          </w:p>
        </w:tc>
      </w:tr>
      <w:tr w:rsidR="00BD0CA0" w14:paraId="267E688E" w14:textId="6C5CADBB" w:rsidTr="00117704">
        <w:trPr>
          <w:trHeight w:val="300"/>
        </w:trPr>
        <w:tc>
          <w:tcPr>
            <w:tcW w:w="1581" w:type="dxa"/>
          </w:tcPr>
          <w:p w14:paraId="0CE807FE" w14:textId="0EFC6FEF" w:rsidR="00BD0CA0" w:rsidRDefault="00BD0CA0" w:rsidP="00BD0CA0">
            <w:pPr>
              <w:rPr>
                <w:rFonts w:asciiTheme="minorHAnsi" w:hAnsiTheme="minorHAnsi" w:cstheme="minorHAnsi"/>
                <w:b/>
                <w:bCs/>
                <w:sz w:val="22"/>
                <w:szCs w:val="22"/>
              </w:rPr>
            </w:pPr>
            <w:r w:rsidRPr="00945867">
              <w:rPr>
                <w:rFonts w:ascii="Calibri" w:hAnsi="Calibri" w:cs="Calibri"/>
                <w:b/>
                <w:bCs/>
                <w:sz w:val="22"/>
                <w:szCs w:val="22"/>
              </w:rPr>
              <w:t>Endringer / videreutvikling</w:t>
            </w:r>
          </w:p>
        </w:tc>
        <w:tc>
          <w:tcPr>
            <w:tcW w:w="2830" w:type="dxa"/>
            <w:vAlign w:val="center"/>
          </w:tcPr>
          <w:p w14:paraId="3C875E8F" w14:textId="33CCD826" w:rsidR="00BD0CA0" w:rsidRPr="006E673B" w:rsidRDefault="00BD0CA0" w:rsidP="00BD0CA0">
            <w:pPr>
              <w:rPr>
                <w:rFonts w:asciiTheme="minorHAnsi" w:hAnsiTheme="minorHAnsi" w:cstheme="minorHAnsi"/>
                <w:sz w:val="22"/>
                <w:szCs w:val="22"/>
              </w:rPr>
            </w:pPr>
            <w:r w:rsidRPr="00945867">
              <w:rPr>
                <w:rFonts w:ascii="Calibri" w:hAnsi="Calibri" w:cs="Calibri"/>
                <w:sz w:val="22"/>
                <w:szCs w:val="22"/>
              </w:rPr>
              <w:t>Nye prosesser, vesentlige endringer, nye integrasjoner, utvidelser utover eksisterende oppsett</w:t>
            </w:r>
            <w:r>
              <w:rPr>
                <w:rFonts w:ascii="Calibri" w:hAnsi="Calibri" w:cs="Calibri"/>
                <w:sz w:val="22"/>
                <w:szCs w:val="22"/>
              </w:rPr>
              <w:t xml:space="preserve">. </w:t>
            </w:r>
            <w:r w:rsidRPr="00945867">
              <w:rPr>
                <w:rFonts w:ascii="Calibri" w:hAnsi="Calibri" w:cs="Calibri"/>
                <w:sz w:val="22"/>
                <w:szCs w:val="22"/>
              </w:rPr>
              <w:t>Nye integrasjoner utover etableringsfasen</w:t>
            </w:r>
          </w:p>
        </w:tc>
        <w:tc>
          <w:tcPr>
            <w:tcW w:w="1415" w:type="dxa"/>
          </w:tcPr>
          <w:p w14:paraId="30437223" w14:textId="2A178FD2" w:rsidR="00BD0CA0" w:rsidRPr="006E673B" w:rsidRDefault="00BD0CA0" w:rsidP="00BD0CA0">
            <w:pPr>
              <w:rPr>
                <w:rFonts w:asciiTheme="minorHAnsi" w:hAnsiTheme="minorHAnsi" w:cstheme="minorHAnsi"/>
                <w:sz w:val="22"/>
                <w:szCs w:val="22"/>
              </w:rPr>
            </w:pPr>
            <w:r w:rsidRPr="00945867">
              <w:rPr>
                <w:rFonts w:ascii="Calibri" w:hAnsi="Calibri" w:cs="Calibri"/>
                <w:sz w:val="22"/>
                <w:szCs w:val="22"/>
              </w:rPr>
              <w:t>Betales etter medgått tid (timepriser)</w:t>
            </w:r>
          </w:p>
        </w:tc>
        <w:tc>
          <w:tcPr>
            <w:tcW w:w="3269" w:type="dxa"/>
          </w:tcPr>
          <w:p w14:paraId="3A81C2BD" w14:textId="70EB47B8" w:rsidR="00BD0CA0" w:rsidRPr="006E673B" w:rsidRDefault="00BD0CA0" w:rsidP="00BD0CA0">
            <w:pPr>
              <w:rPr>
                <w:rFonts w:asciiTheme="minorHAnsi" w:hAnsiTheme="minorHAnsi" w:cstheme="minorHAnsi"/>
                <w:sz w:val="22"/>
                <w:szCs w:val="22"/>
              </w:rPr>
            </w:pPr>
            <w:r w:rsidRPr="00945867">
              <w:rPr>
                <w:rFonts w:ascii="Calibri" w:hAnsi="Calibri" w:cs="Calibri"/>
                <w:sz w:val="22"/>
                <w:szCs w:val="22"/>
              </w:rPr>
              <w:t>Skal håndteres etter endringsregimet i SSA</w:t>
            </w:r>
            <w:r>
              <w:noBreakHyphen/>
            </w:r>
            <w:r w:rsidRPr="00945867">
              <w:rPr>
                <w:rFonts w:ascii="Calibri" w:hAnsi="Calibri" w:cs="Calibri"/>
                <w:sz w:val="22"/>
                <w:szCs w:val="22"/>
              </w:rPr>
              <w:t>SKY kap. 3</w:t>
            </w:r>
          </w:p>
        </w:tc>
      </w:tr>
    </w:tbl>
    <w:p w14:paraId="18CE4E34" w14:textId="77777777" w:rsidR="00945867" w:rsidRPr="00945867" w:rsidRDefault="00945867" w:rsidP="00945867">
      <w:pPr>
        <w:rPr>
          <w:rFonts w:ascii="Calibri" w:hAnsi="Calibri" w:cs="Calibri"/>
          <w:sz w:val="22"/>
          <w:szCs w:val="22"/>
        </w:rPr>
      </w:pPr>
      <w:r w:rsidRPr="00945867">
        <w:rPr>
          <w:rFonts w:ascii="Calibri" w:hAnsi="Calibri" w:cs="Calibri"/>
          <w:sz w:val="22"/>
          <w:szCs w:val="22"/>
        </w:rPr>
        <w:t>For å sikre forutsigbarhet i kostnader og ansvarsdeling, skal følgende gjelde:</w:t>
      </w:r>
    </w:p>
    <w:p w14:paraId="0F667A92" w14:textId="259908E5" w:rsidR="00720406" w:rsidRPr="00720406" w:rsidRDefault="00945867" w:rsidP="00720406">
      <w:pPr>
        <w:rPr>
          <w:rFonts w:ascii="Calibri" w:hAnsi="Calibri" w:cs="Calibri"/>
          <w:sz w:val="22"/>
          <w:szCs w:val="22"/>
        </w:rPr>
      </w:pPr>
      <w:r w:rsidRPr="00945867">
        <w:rPr>
          <w:rFonts w:ascii="Calibri" w:hAnsi="Calibri" w:cs="Calibri"/>
          <w:sz w:val="22"/>
          <w:szCs w:val="22"/>
        </w:rPr>
        <w:t> </w:t>
      </w:r>
    </w:p>
    <w:p w14:paraId="6978FE91" w14:textId="398CDE0D" w:rsidR="00720406" w:rsidRPr="00C71148" w:rsidRDefault="00720406" w:rsidP="00C71148">
      <w:pPr>
        <w:pStyle w:val="ListParagraph"/>
        <w:numPr>
          <w:ilvl w:val="0"/>
          <w:numId w:val="251"/>
        </w:numPr>
        <w:rPr>
          <w:rFonts w:ascii="Calibri" w:hAnsi="Calibri" w:cs="Calibri"/>
          <w:sz w:val="22"/>
          <w:szCs w:val="22"/>
        </w:rPr>
      </w:pPr>
      <w:r w:rsidRPr="00C71148">
        <w:rPr>
          <w:rFonts w:ascii="Calibri" w:hAnsi="Calibri" w:cs="Calibri"/>
          <w:sz w:val="22"/>
          <w:szCs w:val="22"/>
        </w:rPr>
        <w:t>Forvaltning skal forstås i tråd med Bilag 1 punkt 2.3.1, herunder at forvaltning omfatter drift, vedlikehold, feilretting og løpende forbedring innenfor løsningens standardfunksjonalitet.</w:t>
      </w:r>
    </w:p>
    <w:p w14:paraId="61CADE1C" w14:textId="77777777" w:rsidR="00720406" w:rsidRPr="00720406" w:rsidRDefault="00720406" w:rsidP="00720406">
      <w:pPr>
        <w:rPr>
          <w:rFonts w:ascii="Calibri" w:hAnsi="Calibri" w:cs="Calibri"/>
          <w:sz w:val="22"/>
          <w:szCs w:val="22"/>
        </w:rPr>
      </w:pPr>
    </w:p>
    <w:p w14:paraId="3EB7C56B" w14:textId="1E0DEBDD" w:rsidR="00720406" w:rsidRPr="00C71148" w:rsidRDefault="00720406" w:rsidP="00C71148">
      <w:pPr>
        <w:pStyle w:val="ListParagraph"/>
        <w:numPr>
          <w:ilvl w:val="0"/>
          <w:numId w:val="251"/>
        </w:numPr>
        <w:rPr>
          <w:rFonts w:ascii="Calibri" w:hAnsi="Calibri" w:cs="Calibri"/>
          <w:sz w:val="22"/>
          <w:szCs w:val="22"/>
        </w:rPr>
      </w:pPr>
      <w:r w:rsidRPr="00C71148">
        <w:rPr>
          <w:rFonts w:ascii="Calibri" w:hAnsi="Calibri" w:cs="Calibri"/>
          <w:sz w:val="22"/>
          <w:szCs w:val="22"/>
        </w:rPr>
        <w:t>Enkle justeringer som følger av standardoppdateringer eller naturlig bruk av løsningens standardfunksjonalitet inngår i forvaltningen.</w:t>
      </w:r>
    </w:p>
    <w:p w14:paraId="2B1D6D45" w14:textId="77777777" w:rsidR="00720406" w:rsidRPr="00720406" w:rsidRDefault="00720406" w:rsidP="00720406">
      <w:pPr>
        <w:rPr>
          <w:rFonts w:ascii="Calibri" w:hAnsi="Calibri" w:cs="Calibri"/>
          <w:sz w:val="22"/>
          <w:szCs w:val="22"/>
        </w:rPr>
      </w:pPr>
    </w:p>
    <w:p w14:paraId="22F5A9EA" w14:textId="1E415CE2" w:rsidR="00720406" w:rsidRPr="00C71148" w:rsidRDefault="00720406" w:rsidP="00C71148">
      <w:pPr>
        <w:pStyle w:val="ListParagraph"/>
        <w:numPr>
          <w:ilvl w:val="0"/>
          <w:numId w:val="252"/>
        </w:numPr>
        <w:rPr>
          <w:rFonts w:ascii="Calibri" w:hAnsi="Calibri" w:cs="Calibri"/>
          <w:sz w:val="22"/>
          <w:szCs w:val="22"/>
        </w:rPr>
      </w:pPr>
      <w:r w:rsidRPr="00C71148">
        <w:rPr>
          <w:rFonts w:ascii="Calibri" w:hAnsi="Calibri" w:cs="Calibri"/>
          <w:sz w:val="22"/>
          <w:szCs w:val="22"/>
        </w:rPr>
        <w:t>Ytelser som ikke inngår i forvaltning som definert i Bilag 1 punkt 2.3.1, omfatter konfigurasjonsendringer som krever særskilt oppsett eller tilpasning, samt utvikling av ny funksjonalitet, nye tjenester eller vesentlige endringer, og håndteres som konsulenttjenester eller endringer etter SSA</w:t>
      </w:r>
      <w:r w:rsidRPr="00C71148">
        <w:rPr>
          <w:rFonts w:ascii="Calibri" w:hAnsi="Calibri" w:cs="Calibri"/>
          <w:sz w:val="22"/>
          <w:szCs w:val="22"/>
        </w:rPr>
        <w:noBreakHyphen/>
        <w:t>SKY kapittel 3.</w:t>
      </w:r>
      <w:r w:rsidR="004846E2" w:rsidRPr="00C71148">
        <w:rPr>
          <w:rFonts w:ascii="Calibri" w:hAnsi="Calibri" w:cs="Calibri"/>
          <w:sz w:val="22"/>
          <w:szCs w:val="22"/>
        </w:rPr>
        <w:t xml:space="preserve"> Når disse er ferdigstilt og godkjent av Kunden skal </w:t>
      </w:r>
      <w:r w:rsidR="002D78B5" w:rsidRPr="00C71148">
        <w:rPr>
          <w:rFonts w:ascii="Calibri" w:hAnsi="Calibri" w:cs="Calibri"/>
          <w:sz w:val="22"/>
          <w:szCs w:val="22"/>
        </w:rPr>
        <w:t>de inngå i forvaltning.</w:t>
      </w:r>
    </w:p>
    <w:p w14:paraId="4584322D" w14:textId="77777777" w:rsidR="00720406" w:rsidRPr="00720406" w:rsidRDefault="00720406" w:rsidP="00720406">
      <w:pPr>
        <w:rPr>
          <w:rFonts w:ascii="Calibri" w:hAnsi="Calibri" w:cs="Calibri"/>
          <w:sz w:val="22"/>
          <w:szCs w:val="22"/>
        </w:rPr>
      </w:pPr>
    </w:p>
    <w:p w14:paraId="7B85BCB7" w14:textId="7527AEB7" w:rsidR="00720406" w:rsidRPr="00C71148" w:rsidRDefault="00720406" w:rsidP="00C71148">
      <w:pPr>
        <w:pStyle w:val="ListParagraph"/>
        <w:numPr>
          <w:ilvl w:val="0"/>
          <w:numId w:val="252"/>
        </w:numPr>
        <w:rPr>
          <w:rFonts w:ascii="Calibri" w:hAnsi="Calibri" w:cs="Calibri"/>
          <w:sz w:val="22"/>
          <w:szCs w:val="22"/>
        </w:rPr>
      </w:pPr>
      <w:r w:rsidRPr="00C71148">
        <w:rPr>
          <w:rFonts w:ascii="Calibri" w:hAnsi="Calibri" w:cs="Calibri"/>
          <w:sz w:val="22"/>
          <w:szCs w:val="22"/>
        </w:rPr>
        <w:t>Leverandøren skal tydelig beskrive hvilke ytelser som inngår i forvaltning, og hva som forutsettes levert som konsulenttjenester eller endringer.</w:t>
      </w:r>
    </w:p>
    <w:p w14:paraId="54A5A68D" w14:textId="77777777" w:rsidR="00720406" w:rsidRPr="00720406" w:rsidRDefault="00720406" w:rsidP="00720406">
      <w:pPr>
        <w:rPr>
          <w:rFonts w:ascii="Calibri" w:hAnsi="Calibri" w:cs="Calibri"/>
          <w:sz w:val="22"/>
          <w:szCs w:val="22"/>
        </w:rPr>
      </w:pPr>
    </w:p>
    <w:p w14:paraId="71F3429D" w14:textId="3E183C7A" w:rsidR="00720406" w:rsidRPr="00C71148" w:rsidRDefault="00720406" w:rsidP="00C71148">
      <w:pPr>
        <w:pStyle w:val="ListParagraph"/>
        <w:numPr>
          <w:ilvl w:val="0"/>
          <w:numId w:val="252"/>
        </w:numPr>
        <w:rPr>
          <w:rFonts w:ascii="Calibri" w:hAnsi="Calibri" w:cs="Calibri"/>
          <w:sz w:val="22"/>
          <w:szCs w:val="22"/>
        </w:rPr>
      </w:pPr>
      <w:r w:rsidRPr="00C71148">
        <w:rPr>
          <w:rFonts w:ascii="Calibri" w:hAnsi="Calibri" w:cs="Calibri"/>
          <w:sz w:val="22"/>
          <w:szCs w:val="22"/>
        </w:rPr>
        <w:t>Endringer og konsulentbistand skal ikke igangsettes uten skriftlig bestilling eller godkjenning fra Kunden.</w:t>
      </w:r>
    </w:p>
    <w:p w14:paraId="1C4F879C" w14:textId="77777777" w:rsidR="00720406" w:rsidRPr="00720406" w:rsidRDefault="00720406" w:rsidP="00720406">
      <w:pPr>
        <w:rPr>
          <w:rFonts w:ascii="Calibri" w:hAnsi="Calibri" w:cs="Calibri"/>
          <w:sz w:val="22"/>
          <w:szCs w:val="22"/>
        </w:rPr>
      </w:pPr>
    </w:p>
    <w:p w14:paraId="321227D7" w14:textId="2F7E1D3D" w:rsidR="00720406" w:rsidRPr="00C71148" w:rsidRDefault="00720406" w:rsidP="00C71148">
      <w:pPr>
        <w:pStyle w:val="ListParagraph"/>
        <w:numPr>
          <w:ilvl w:val="0"/>
          <w:numId w:val="252"/>
        </w:numPr>
        <w:rPr>
          <w:rFonts w:ascii="Calibri" w:hAnsi="Calibri" w:cs="Calibri"/>
          <w:sz w:val="22"/>
          <w:szCs w:val="22"/>
        </w:rPr>
      </w:pPr>
      <w:r w:rsidRPr="00C71148">
        <w:rPr>
          <w:rFonts w:ascii="Calibri" w:hAnsi="Calibri" w:cs="Calibri"/>
          <w:sz w:val="22"/>
          <w:szCs w:val="22"/>
        </w:rPr>
        <w:t>Ved tvil om klassifisering av en ytelse skal klassifiseringen som følger av Bilag 1 legges til grunn.</w:t>
      </w:r>
    </w:p>
    <w:p w14:paraId="7D8F3779" w14:textId="77777777" w:rsidR="00720406" w:rsidRPr="00720406" w:rsidRDefault="00720406" w:rsidP="00720406">
      <w:pPr>
        <w:rPr>
          <w:rFonts w:ascii="Calibri" w:hAnsi="Calibri" w:cs="Calibri"/>
          <w:sz w:val="22"/>
          <w:szCs w:val="22"/>
        </w:rPr>
      </w:pPr>
    </w:p>
    <w:p w14:paraId="7A500B06" w14:textId="77777777" w:rsidR="00720406" w:rsidRPr="00720406" w:rsidRDefault="00720406" w:rsidP="00720406">
      <w:pPr>
        <w:rPr>
          <w:rFonts w:ascii="Calibri" w:hAnsi="Calibri" w:cs="Calibri"/>
          <w:sz w:val="22"/>
          <w:szCs w:val="22"/>
        </w:rPr>
      </w:pPr>
      <w:r w:rsidRPr="00720406">
        <w:rPr>
          <w:rFonts w:ascii="Calibri" w:hAnsi="Calibri" w:cs="Calibri"/>
          <w:sz w:val="22"/>
          <w:szCs w:val="22"/>
        </w:rPr>
        <w:t>Klassifisering av ytelser som forvaltning, konsulenttjenester eller endring skal legges til grunn ved anvendelse av SSA</w:t>
      </w:r>
      <w:r w:rsidRPr="00720406">
        <w:rPr>
          <w:rFonts w:ascii="Calibri" w:hAnsi="Calibri" w:cs="Calibri"/>
          <w:sz w:val="22"/>
          <w:szCs w:val="22"/>
        </w:rPr>
        <w:noBreakHyphen/>
        <w:t>SKY kapittel 2.3 (forvaltning) og kapittel 3 (endringer).</w:t>
      </w:r>
    </w:p>
    <w:p w14:paraId="43612CEF" w14:textId="278B8EA3" w:rsidR="00454C93" w:rsidRDefault="00454C93" w:rsidP="00454C93">
      <w:pPr>
        <w:rPr>
          <w:rFonts w:ascii="Calibri" w:hAnsi="Calibri" w:cs="Calibri"/>
          <w:sz w:val="22"/>
          <w:szCs w:val="22"/>
        </w:rPr>
      </w:pPr>
    </w:p>
    <w:p w14:paraId="5616A4E9" w14:textId="32D6ACE9" w:rsidR="00D127A5" w:rsidRDefault="00F75D8A" w:rsidP="00454C93">
      <w:pPr>
        <w:pStyle w:val="Heading2"/>
      </w:pPr>
      <w:r>
        <w:t xml:space="preserve"> </w:t>
      </w:r>
      <w:r w:rsidR="00D127A5">
        <w:t xml:space="preserve"> </w:t>
      </w:r>
      <w:bookmarkStart w:id="132" w:name="_Toc230003621"/>
      <w:r w:rsidR="00D127A5">
        <w:t>Prising av Brukernivåer</w:t>
      </w:r>
      <w:bookmarkEnd w:id="132"/>
    </w:p>
    <w:p w14:paraId="6CECA6CA" w14:textId="06DCBFA5" w:rsidR="005B7EA7" w:rsidRPr="004B5D90" w:rsidRDefault="005B7EA7" w:rsidP="005B7EA7">
      <w:pPr>
        <w:rPr>
          <w:rFonts w:asciiTheme="minorHAnsi" w:hAnsiTheme="minorHAnsi" w:cstheme="minorHAnsi"/>
          <w:sz w:val="22"/>
          <w:szCs w:val="22"/>
        </w:rPr>
      </w:pPr>
      <w:r w:rsidRPr="004B5D90">
        <w:rPr>
          <w:rFonts w:asciiTheme="minorHAnsi" w:hAnsiTheme="minorHAnsi" w:cstheme="minorHAnsi"/>
          <w:sz w:val="22"/>
          <w:szCs w:val="22"/>
        </w:rPr>
        <w:t xml:space="preserve">Brukerpris skal dekke tilgang og bruk av løsningen for en bruker innenfor det spesifiserte brukernivå. Funksjonalitet som er kravstilt i Bilag 1 og tilbudt i Bilag 2 inngår i priser for brukernivå. Kostnader som ikke er spesifiserte forutsettes inkludert i brukerpris.  </w:t>
      </w:r>
    </w:p>
    <w:p w14:paraId="4DC7825A" w14:textId="77777777" w:rsidR="005B7EA7" w:rsidRPr="004B5D90" w:rsidRDefault="005B7EA7" w:rsidP="005B7EA7">
      <w:pPr>
        <w:rPr>
          <w:rFonts w:asciiTheme="minorHAnsi" w:hAnsiTheme="minorHAnsi" w:cstheme="minorHAnsi"/>
          <w:sz w:val="22"/>
          <w:szCs w:val="22"/>
        </w:rPr>
      </w:pPr>
    </w:p>
    <w:p w14:paraId="333A5030" w14:textId="7E23004E" w:rsidR="00CC6D88" w:rsidRPr="004B5D90" w:rsidRDefault="00CC6D88" w:rsidP="00CC6D88">
      <w:pPr>
        <w:rPr>
          <w:rFonts w:asciiTheme="minorHAnsi" w:hAnsiTheme="minorHAnsi" w:cstheme="minorHAnsi"/>
          <w:sz w:val="22"/>
          <w:szCs w:val="22"/>
        </w:rPr>
      </w:pPr>
      <w:r w:rsidRPr="004B5D90">
        <w:rPr>
          <w:rFonts w:asciiTheme="minorHAnsi" w:hAnsiTheme="minorHAnsi" w:cstheme="minorHAnsi"/>
          <w:sz w:val="22"/>
          <w:szCs w:val="22"/>
        </w:rPr>
        <w:t>Fra og med Leveringsdag skal Kunde</w:t>
      </w:r>
      <w:r w:rsidR="005028AE" w:rsidRPr="004B5D90">
        <w:rPr>
          <w:rFonts w:asciiTheme="minorHAnsi" w:hAnsiTheme="minorHAnsi" w:cstheme="minorHAnsi"/>
          <w:sz w:val="22"/>
          <w:szCs w:val="22"/>
        </w:rPr>
        <w:t>n</w:t>
      </w:r>
      <w:r w:rsidRPr="004B5D90">
        <w:rPr>
          <w:rFonts w:asciiTheme="minorHAnsi" w:hAnsiTheme="minorHAnsi" w:cstheme="minorHAnsi"/>
          <w:sz w:val="22"/>
          <w:szCs w:val="22"/>
        </w:rPr>
        <w:t xml:space="preserve"> betale en fast månedlig pris for bruk av løsningen, basert på antall brukere per brukerrolle som angitt nedenfor. Prisene gjelder per bruker per måned, med mindre annet er særskilt angitt.</w:t>
      </w:r>
    </w:p>
    <w:p w14:paraId="5F22FEBA" w14:textId="06F66B90" w:rsidR="00CC6D88" w:rsidRPr="004B5D90" w:rsidRDefault="00ED79DE" w:rsidP="00CC6D88">
      <w:pPr>
        <w:rPr>
          <w:rFonts w:asciiTheme="minorHAnsi" w:hAnsiTheme="minorHAnsi" w:cstheme="minorHAnsi"/>
          <w:sz w:val="22"/>
          <w:szCs w:val="22"/>
        </w:rPr>
      </w:pPr>
      <w:r w:rsidRPr="004B5D90">
        <w:rPr>
          <w:rFonts w:asciiTheme="minorHAnsi" w:hAnsiTheme="minorHAnsi" w:cstheme="minorHAnsi"/>
          <w:sz w:val="22"/>
          <w:szCs w:val="22"/>
        </w:rPr>
        <w:t xml:space="preserve">Eksterne og </w:t>
      </w:r>
      <w:r w:rsidR="00CC6D88" w:rsidRPr="004B5D90">
        <w:rPr>
          <w:rFonts w:asciiTheme="minorHAnsi" w:hAnsiTheme="minorHAnsi" w:cstheme="minorHAnsi"/>
          <w:sz w:val="22"/>
          <w:szCs w:val="22"/>
        </w:rPr>
        <w:t>Sluttbrukere skal ha en månedlig pris lik 0 (null) og inngår ikke i beregning av lisenskostnad.</w:t>
      </w:r>
    </w:p>
    <w:p w14:paraId="5102EC10" w14:textId="77777777" w:rsidR="00843CAF" w:rsidRDefault="00843CAF" w:rsidP="00CC6D88"/>
    <w:tbl>
      <w:tblPr>
        <w:tblStyle w:val="TableGrid"/>
        <w:tblW w:w="0" w:type="auto"/>
        <w:tblLook w:val="04A0" w:firstRow="1" w:lastRow="0" w:firstColumn="1" w:lastColumn="0" w:noHBand="0" w:noVBand="1"/>
      </w:tblPr>
      <w:tblGrid>
        <w:gridCol w:w="2689"/>
        <w:gridCol w:w="3260"/>
        <w:gridCol w:w="2977"/>
      </w:tblGrid>
      <w:tr w:rsidR="00843CAF" w:rsidRPr="00EA1FA5" w14:paraId="1958570D" w14:textId="77777777" w:rsidTr="00E6451A">
        <w:tc>
          <w:tcPr>
            <w:tcW w:w="2689" w:type="dxa"/>
            <w:shd w:val="clear" w:color="auto" w:fill="C00000"/>
          </w:tcPr>
          <w:p w14:paraId="2BC2C76A" w14:textId="61B26DFF" w:rsidR="00843CAF" w:rsidRPr="004B5D90" w:rsidRDefault="00843CAF" w:rsidP="00CC6D88">
            <w:pPr>
              <w:rPr>
                <w:rFonts w:asciiTheme="minorHAnsi" w:hAnsiTheme="minorHAnsi" w:cstheme="minorHAnsi"/>
                <w:b/>
                <w:sz w:val="22"/>
                <w:szCs w:val="22"/>
              </w:rPr>
            </w:pPr>
            <w:r w:rsidRPr="004B5D90">
              <w:rPr>
                <w:rFonts w:asciiTheme="minorHAnsi" w:hAnsiTheme="minorHAnsi" w:cstheme="minorHAnsi"/>
                <w:b/>
                <w:sz w:val="22"/>
                <w:szCs w:val="22"/>
              </w:rPr>
              <w:t>Brukerrolle</w:t>
            </w:r>
          </w:p>
        </w:tc>
        <w:tc>
          <w:tcPr>
            <w:tcW w:w="3260" w:type="dxa"/>
            <w:shd w:val="clear" w:color="auto" w:fill="C00000"/>
          </w:tcPr>
          <w:p w14:paraId="6A6905C5" w14:textId="5848A21F" w:rsidR="00843CAF" w:rsidRPr="004B5D90" w:rsidRDefault="00843CAF" w:rsidP="00CC6D88">
            <w:pPr>
              <w:rPr>
                <w:rFonts w:asciiTheme="minorHAnsi" w:hAnsiTheme="minorHAnsi" w:cstheme="minorHAnsi"/>
                <w:b/>
                <w:sz w:val="22"/>
                <w:szCs w:val="22"/>
              </w:rPr>
            </w:pPr>
            <w:r w:rsidRPr="004B5D90">
              <w:rPr>
                <w:rFonts w:asciiTheme="minorHAnsi" w:hAnsiTheme="minorHAnsi" w:cstheme="minorHAnsi"/>
                <w:b/>
                <w:sz w:val="22"/>
                <w:szCs w:val="22"/>
              </w:rPr>
              <w:t>Antall</w:t>
            </w:r>
            <w:r w:rsidR="00760B2F" w:rsidRPr="004B5D90">
              <w:rPr>
                <w:rFonts w:asciiTheme="minorHAnsi" w:hAnsiTheme="minorHAnsi" w:cstheme="minorHAnsi"/>
                <w:b/>
                <w:sz w:val="22"/>
                <w:szCs w:val="22"/>
              </w:rPr>
              <w:t xml:space="preserve"> ved Leveringsdag</w:t>
            </w:r>
          </w:p>
        </w:tc>
        <w:tc>
          <w:tcPr>
            <w:tcW w:w="2977" w:type="dxa"/>
            <w:shd w:val="clear" w:color="auto" w:fill="C00000"/>
          </w:tcPr>
          <w:p w14:paraId="5A0F55B8" w14:textId="15ED83CE" w:rsidR="00843CAF" w:rsidRPr="004B5D90" w:rsidRDefault="00843CAF" w:rsidP="00CC6D88">
            <w:pPr>
              <w:rPr>
                <w:rFonts w:asciiTheme="minorHAnsi" w:hAnsiTheme="minorHAnsi" w:cstheme="minorHAnsi"/>
                <w:b/>
                <w:sz w:val="22"/>
                <w:szCs w:val="22"/>
              </w:rPr>
            </w:pPr>
            <w:r w:rsidRPr="004B5D90">
              <w:rPr>
                <w:rFonts w:asciiTheme="minorHAnsi" w:hAnsiTheme="minorHAnsi" w:cstheme="minorHAnsi"/>
                <w:b/>
                <w:sz w:val="22"/>
                <w:szCs w:val="22"/>
              </w:rPr>
              <w:t>Pris pr måned</w:t>
            </w:r>
          </w:p>
        </w:tc>
      </w:tr>
      <w:tr w:rsidR="00843CAF" w:rsidRPr="00EA1FA5" w14:paraId="0A9C0C70" w14:textId="77777777" w:rsidTr="00AE076A">
        <w:tc>
          <w:tcPr>
            <w:tcW w:w="2689" w:type="dxa"/>
          </w:tcPr>
          <w:p w14:paraId="6D105414" w14:textId="3A3E726E" w:rsidR="00843CAF" w:rsidRPr="004B5D90" w:rsidRDefault="00843CAF" w:rsidP="00CC6D88">
            <w:pPr>
              <w:rPr>
                <w:rFonts w:asciiTheme="minorHAnsi" w:hAnsiTheme="minorHAnsi" w:cstheme="minorHAnsi"/>
                <w:sz w:val="22"/>
                <w:szCs w:val="22"/>
              </w:rPr>
            </w:pPr>
            <w:r w:rsidRPr="004B5D90">
              <w:rPr>
                <w:rFonts w:asciiTheme="minorHAnsi" w:hAnsiTheme="minorHAnsi" w:cstheme="minorHAnsi"/>
                <w:sz w:val="22"/>
                <w:szCs w:val="22"/>
              </w:rPr>
              <w:t>Eksterne</w:t>
            </w:r>
          </w:p>
        </w:tc>
        <w:tc>
          <w:tcPr>
            <w:tcW w:w="3260" w:type="dxa"/>
          </w:tcPr>
          <w:p w14:paraId="2676729C" w14:textId="77777777" w:rsidR="00843CAF" w:rsidRPr="004B5D90" w:rsidRDefault="00843CAF" w:rsidP="00CC6D88">
            <w:pPr>
              <w:rPr>
                <w:rFonts w:asciiTheme="minorHAnsi" w:hAnsiTheme="minorHAnsi" w:cstheme="minorHAnsi"/>
                <w:sz w:val="22"/>
                <w:szCs w:val="22"/>
              </w:rPr>
            </w:pPr>
          </w:p>
        </w:tc>
        <w:tc>
          <w:tcPr>
            <w:tcW w:w="2977" w:type="dxa"/>
          </w:tcPr>
          <w:p w14:paraId="2917A184" w14:textId="76AAB2CD" w:rsidR="00760B2F" w:rsidRPr="004B5D90" w:rsidRDefault="00760B2F" w:rsidP="00CC6D88">
            <w:pPr>
              <w:rPr>
                <w:rFonts w:asciiTheme="minorHAnsi" w:hAnsiTheme="minorHAnsi" w:cstheme="minorHAnsi"/>
                <w:sz w:val="22"/>
                <w:szCs w:val="22"/>
              </w:rPr>
            </w:pPr>
            <w:r w:rsidRPr="00EA1FA5">
              <w:rPr>
                <w:rFonts w:asciiTheme="minorHAnsi" w:hAnsiTheme="minorHAnsi" w:cstheme="minorHAnsi"/>
                <w:sz w:val="22"/>
                <w:szCs w:val="22"/>
              </w:rPr>
              <w:t>0,-</w:t>
            </w:r>
          </w:p>
        </w:tc>
      </w:tr>
      <w:tr w:rsidR="00843CAF" w:rsidRPr="00EA1FA5" w14:paraId="091F0207" w14:textId="77777777" w:rsidTr="00AE076A">
        <w:tc>
          <w:tcPr>
            <w:tcW w:w="2689" w:type="dxa"/>
          </w:tcPr>
          <w:p w14:paraId="1F95E31B" w14:textId="33DF22AF" w:rsidR="00843CAF" w:rsidRPr="004B5D90" w:rsidRDefault="00843CAF" w:rsidP="00CC6D88">
            <w:pPr>
              <w:rPr>
                <w:rFonts w:asciiTheme="minorHAnsi" w:hAnsiTheme="minorHAnsi" w:cstheme="minorHAnsi"/>
                <w:sz w:val="22"/>
                <w:szCs w:val="22"/>
              </w:rPr>
            </w:pPr>
            <w:r w:rsidRPr="004B5D90">
              <w:rPr>
                <w:rFonts w:asciiTheme="minorHAnsi" w:hAnsiTheme="minorHAnsi" w:cstheme="minorHAnsi"/>
                <w:sz w:val="22"/>
                <w:szCs w:val="22"/>
              </w:rPr>
              <w:t>Sluttbruker</w:t>
            </w:r>
          </w:p>
        </w:tc>
        <w:tc>
          <w:tcPr>
            <w:tcW w:w="3260" w:type="dxa"/>
          </w:tcPr>
          <w:p w14:paraId="5436420C" w14:textId="4F7D014D" w:rsidR="00843CAF"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1000</w:t>
            </w:r>
          </w:p>
        </w:tc>
        <w:tc>
          <w:tcPr>
            <w:tcW w:w="2977" w:type="dxa"/>
          </w:tcPr>
          <w:p w14:paraId="4090ABE3" w14:textId="2EDF2613" w:rsidR="00843CAF" w:rsidRPr="004B5D90" w:rsidRDefault="00760B2F" w:rsidP="00CC6D88">
            <w:pPr>
              <w:rPr>
                <w:rFonts w:asciiTheme="minorHAnsi" w:hAnsiTheme="minorHAnsi" w:cstheme="minorHAnsi"/>
                <w:sz w:val="22"/>
                <w:szCs w:val="22"/>
              </w:rPr>
            </w:pPr>
            <w:r w:rsidRPr="00EA1FA5">
              <w:rPr>
                <w:rFonts w:asciiTheme="minorHAnsi" w:hAnsiTheme="minorHAnsi" w:cstheme="minorHAnsi"/>
                <w:sz w:val="22"/>
                <w:szCs w:val="22"/>
              </w:rPr>
              <w:t>0,-</w:t>
            </w:r>
          </w:p>
        </w:tc>
      </w:tr>
      <w:tr w:rsidR="00843CAF" w:rsidRPr="00EA1FA5" w14:paraId="4CE07DA0" w14:textId="77777777" w:rsidTr="00AE076A">
        <w:tc>
          <w:tcPr>
            <w:tcW w:w="2689" w:type="dxa"/>
          </w:tcPr>
          <w:p w14:paraId="059D82DD" w14:textId="1B605EEE" w:rsidR="00843CAF" w:rsidRPr="004B5D90" w:rsidRDefault="00843CAF" w:rsidP="00CC6D88">
            <w:pPr>
              <w:rPr>
                <w:rFonts w:asciiTheme="minorHAnsi" w:hAnsiTheme="minorHAnsi" w:cstheme="minorHAnsi"/>
                <w:sz w:val="22"/>
                <w:szCs w:val="22"/>
              </w:rPr>
            </w:pPr>
            <w:r w:rsidRPr="004B5D90">
              <w:rPr>
                <w:rFonts w:asciiTheme="minorHAnsi" w:hAnsiTheme="minorHAnsi" w:cstheme="minorHAnsi"/>
                <w:sz w:val="22"/>
                <w:szCs w:val="22"/>
              </w:rPr>
              <w:t>Saksbehandler</w:t>
            </w:r>
          </w:p>
        </w:tc>
        <w:tc>
          <w:tcPr>
            <w:tcW w:w="3260" w:type="dxa"/>
          </w:tcPr>
          <w:p w14:paraId="06B2143B" w14:textId="69A3A082" w:rsidR="00843CAF"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200</w:t>
            </w:r>
          </w:p>
        </w:tc>
        <w:tc>
          <w:tcPr>
            <w:tcW w:w="2977" w:type="dxa"/>
          </w:tcPr>
          <w:p w14:paraId="78BEDAE5" w14:textId="2D060083" w:rsidR="00843CAF" w:rsidRPr="004B5D90" w:rsidRDefault="00AE076A" w:rsidP="00CC6D88">
            <w:pPr>
              <w:rPr>
                <w:rFonts w:asciiTheme="minorHAnsi" w:hAnsiTheme="minorHAnsi" w:cstheme="minorHAnsi"/>
                <w:sz w:val="22"/>
                <w:szCs w:val="22"/>
              </w:rPr>
            </w:pPr>
            <w:r w:rsidRPr="00EA1FA5">
              <w:rPr>
                <w:rFonts w:asciiTheme="minorHAnsi" w:hAnsiTheme="minorHAnsi" w:cstheme="minorHAnsi"/>
                <w:sz w:val="22"/>
                <w:szCs w:val="22"/>
              </w:rPr>
              <w:t>[NOK]</w:t>
            </w:r>
          </w:p>
        </w:tc>
      </w:tr>
      <w:tr w:rsidR="00843CAF" w:rsidRPr="00EA1FA5" w14:paraId="57D51026" w14:textId="77777777" w:rsidTr="00AE076A">
        <w:tc>
          <w:tcPr>
            <w:tcW w:w="2689" w:type="dxa"/>
          </w:tcPr>
          <w:p w14:paraId="5B403578" w14:textId="6974F503" w:rsidR="00843CAF" w:rsidRPr="004B5D90" w:rsidRDefault="00843CAF" w:rsidP="00CC6D88">
            <w:pPr>
              <w:rPr>
                <w:rFonts w:asciiTheme="minorHAnsi" w:hAnsiTheme="minorHAnsi" w:cstheme="minorHAnsi"/>
                <w:sz w:val="22"/>
                <w:szCs w:val="22"/>
              </w:rPr>
            </w:pPr>
            <w:r w:rsidRPr="004B5D90">
              <w:rPr>
                <w:rFonts w:asciiTheme="minorHAnsi" w:hAnsiTheme="minorHAnsi" w:cstheme="minorHAnsi"/>
                <w:sz w:val="22"/>
                <w:szCs w:val="22"/>
              </w:rPr>
              <w:t>Leder</w:t>
            </w:r>
          </w:p>
        </w:tc>
        <w:tc>
          <w:tcPr>
            <w:tcW w:w="3260" w:type="dxa"/>
          </w:tcPr>
          <w:p w14:paraId="49502E56" w14:textId="266EA2AD" w:rsidR="00843CAF"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20</w:t>
            </w:r>
          </w:p>
        </w:tc>
        <w:tc>
          <w:tcPr>
            <w:tcW w:w="2977" w:type="dxa"/>
          </w:tcPr>
          <w:p w14:paraId="240E68BE" w14:textId="2F4949A3" w:rsidR="00843CAF" w:rsidRPr="004B5D90" w:rsidRDefault="00AE076A" w:rsidP="00CC6D88">
            <w:pPr>
              <w:rPr>
                <w:rFonts w:asciiTheme="minorHAnsi" w:hAnsiTheme="minorHAnsi" w:cstheme="minorHAnsi"/>
                <w:sz w:val="22"/>
                <w:szCs w:val="22"/>
              </w:rPr>
            </w:pPr>
            <w:r w:rsidRPr="00EA1FA5">
              <w:rPr>
                <w:rFonts w:asciiTheme="minorHAnsi" w:hAnsiTheme="minorHAnsi" w:cstheme="minorHAnsi"/>
                <w:sz w:val="22"/>
                <w:szCs w:val="22"/>
              </w:rPr>
              <w:t>[NOK]</w:t>
            </w:r>
          </w:p>
        </w:tc>
      </w:tr>
      <w:tr w:rsidR="00843CAF" w:rsidRPr="00EA1FA5" w14:paraId="6165DA5B" w14:textId="77777777" w:rsidTr="00AE076A">
        <w:tc>
          <w:tcPr>
            <w:tcW w:w="2689" w:type="dxa"/>
          </w:tcPr>
          <w:p w14:paraId="23D95474" w14:textId="3B3344EF" w:rsidR="00843CAF" w:rsidRPr="004B5D90" w:rsidRDefault="00C64EE0" w:rsidP="00CC6D88">
            <w:pPr>
              <w:rPr>
                <w:rFonts w:asciiTheme="minorHAnsi" w:hAnsiTheme="minorHAnsi" w:cstheme="minorHAnsi"/>
                <w:sz w:val="22"/>
                <w:szCs w:val="22"/>
              </w:rPr>
            </w:pPr>
            <w:r w:rsidRPr="004B5D90">
              <w:rPr>
                <w:rFonts w:asciiTheme="minorHAnsi" w:hAnsiTheme="minorHAnsi" w:cstheme="minorHAnsi"/>
                <w:sz w:val="22"/>
                <w:szCs w:val="22"/>
              </w:rPr>
              <w:t>Godkjenner</w:t>
            </w:r>
          </w:p>
        </w:tc>
        <w:tc>
          <w:tcPr>
            <w:tcW w:w="3260" w:type="dxa"/>
          </w:tcPr>
          <w:p w14:paraId="6389A707" w14:textId="0D14DA01" w:rsidR="00843CAF"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20</w:t>
            </w:r>
          </w:p>
        </w:tc>
        <w:tc>
          <w:tcPr>
            <w:tcW w:w="2977" w:type="dxa"/>
          </w:tcPr>
          <w:p w14:paraId="32D99CEC" w14:textId="30318458" w:rsidR="00843CAF" w:rsidRPr="004B5D90" w:rsidRDefault="00AE076A" w:rsidP="00CC6D88">
            <w:pPr>
              <w:rPr>
                <w:rFonts w:asciiTheme="minorHAnsi" w:hAnsiTheme="minorHAnsi" w:cstheme="minorHAnsi"/>
                <w:sz w:val="22"/>
                <w:szCs w:val="22"/>
              </w:rPr>
            </w:pPr>
            <w:r w:rsidRPr="00EA1FA5">
              <w:rPr>
                <w:rFonts w:asciiTheme="minorHAnsi" w:hAnsiTheme="minorHAnsi" w:cstheme="minorHAnsi"/>
                <w:sz w:val="22"/>
                <w:szCs w:val="22"/>
              </w:rPr>
              <w:t>[NOK]</w:t>
            </w:r>
          </w:p>
        </w:tc>
      </w:tr>
      <w:tr w:rsidR="00C64EE0" w:rsidRPr="00EA1FA5" w14:paraId="6DC193E7" w14:textId="77777777" w:rsidTr="00AE076A">
        <w:tc>
          <w:tcPr>
            <w:tcW w:w="2689" w:type="dxa"/>
          </w:tcPr>
          <w:p w14:paraId="03B26E25" w14:textId="07872C9E" w:rsidR="00C64EE0" w:rsidRPr="004B5D90" w:rsidRDefault="00C64EE0" w:rsidP="00CC6D88">
            <w:pPr>
              <w:rPr>
                <w:rFonts w:asciiTheme="minorHAnsi" w:hAnsiTheme="minorHAnsi" w:cstheme="minorHAnsi"/>
                <w:sz w:val="22"/>
                <w:szCs w:val="22"/>
              </w:rPr>
            </w:pPr>
            <w:r w:rsidRPr="004B5D90">
              <w:rPr>
                <w:rFonts w:asciiTheme="minorHAnsi" w:hAnsiTheme="minorHAnsi" w:cstheme="minorHAnsi"/>
                <w:sz w:val="22"/>
                <w:szCs w:val="22"/>
              </w:rPr>
              <w:t>Superbruker</w:t>
            </w:r>
          </w:p>
        </w:tc>
        <w:tc>
          <w:tcPr>
            <w:tcW w:w="3260" w:type="dxa"/>
          </w:tcPr>
          <w:p w14:paraId="6F382D1F" w14:textId="7C90CB5F" w:rsidR="00C64EE0"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10</w:t>
            </w:r>
          </w:p>
        </w:tc>
        <w:tc>
          <w:tcPr>
            <w:tcW w:w="2977" w:type="dxa"/>
          </w:tcPr>
          <w:p w14:paraId="5927FA7E" w14:textId="53D0E319" w:rsidR="00C64EE0" w:rsidRPr="004B5D90" w:rsidRDefault="00AE076A" w:rsidP="00CC6D88">
            <w:pPr>
              <w:rPr>
                <w:rFonts w:asciiTheme="minorHAnsi" w:hAnsiTheme="minorHAnsi" w:cstheme="minorHAnsi"/>
                <w:sz w:val="22"/>
                <w:szCs w:val="22"/>
              </w:rPr>
            </w:pPr>
            <w:r w:rsidRPr="00EA1FA5">
              <w:rPr>
                <w:rFonts w:asciiTheme="minorHAnsi" w:hAnsiTheme="minorHAnsi" w:cstheme="minorHAnsi"/>
                <w:sz w:val="22"/>
                <w:szCs w:val="22"/>
              </w:rPr>
              <w:t>[NOK]</w:t>
            </w:r>
          </w:p>
        </w:tc>
      </w:tr>
      <w:tr w:rsidR="00C64EE0" w:rsidRPr="00EA1FA5" w14:paraId="4B576D5C" w14:textId="77777777" w:rsidTr="00AE076A">
        <w:tc>
          <w:tcPr>
            <w:tcW w:w="2689" w:type="dxa"/>
          </w:tcPr>
          <w:p w14:paraId="207FB88A" w14:textId="4FD6C464" w:rsidR="00C64EE0" w:rsidRPr="004B5D90" w:rsidRDefault="00C64EE0" w:rsidP="00CC6D88">
            <w:pPr>
              <w:rPr>
                <w:rFonts w:asciiTheme="minorHAnsi" w:hAnsiTheme="minorHAnsi" w:cstheme="minorHAnsi"/>
                <w:sz w:val="22"/>
                <w:szCs w:val="22"/>
              </w:rPr>
            </w:pPr>
            <w:r w:rsidRPr="004B5D90">
              <w:rPr>
                <w:rFonts w:asciiTheme="minorHAnsi" w:hAnsiTheme="minorHAnsi" w:cstheme="minorHAnsi"/>
                <w:sz w:val="22"/>
                <w:szCs w:val="22"/>
              </w:rPr>
              <w:t>Administrator</w:t>
            </w:r>
          </w:p>
        </w:tc>
        <w:tc>
          <w:tcPr>
            <w:tcW w:w="3260" w:type="dxa"/>
          </w:tcPr>
          <w:p w14:paraId="5ED73E67" w14:textId="4CED6BB6" w:rsidR="00C64EE0" w:rsidRPr="004B5D90" w:rsidRDefault="00A34F5E" w:rsidP="00CC6D88">
            <w:pPr>
              <w:rPr>
                <w:rFonts w:asciiTheme="minorHAnsi" w:hAnsiTheme="minorHAnsi" w:cstheme="minorHAnsi"/>
                <w:sz w:val="22"/>
                <w:szCs w:val="22"/>
              </w:rPr>
            </w:pPr>
            <w:r w:rsidRPr="00EA1FA5">
              <w:rPr>
                <w:rFonts w:asciiTheme="minorHAnsi" w:hAnsiTheme="minorHAnsi" w:cstheme="minorHAnsi"/>
                <w:sz w:val="22"/>
                <w:szCs w:val="22"/>
              </w:rPr>
              <w:t>5</w:t>
            </w:r>
          </w:p>
        </w:tc>
        <w:tc>
          <w:tcPr>
            <w:tcW w:w="2977" w:type="dxa"/>
          </w:tcPr>
          <w:p w14:paraId="0281DF12" w14:textId="7414AC69" w:rsidR="00C64EE0" w:rsidRPr="004B5D90" w:rsidRDefault="00AE076A" w:rsidP="00CC6D88">
            <w:pPr>
              <w:rPr>
                <w:rFonts w:asciiTheme="minorHAnsi" w:hAnsiTheme="minorHAnsi" w:cstheme="minorHAnsi"/>
                <w:sz w:val="22"/>
                <w:szCs w:val="22"/>
              </w:rPr>
            </w:pPr>
            <w:r w:rsidRPr="00EA1FA5">
              <w:rPr>
                <w:rFonts w:asciiTheme="minorHAnsi" w:hAnsiTheme="minorHAnsi" w:cstheme="minorHAnsi"/>
                <w:sz w:val="22"/>
                <w:szCs w:val="22"/>
              </w:rPr>
              <w:t>[NOK]</w:t>
            </w:r>
          </w:p>
        </w:tc>
      </w:tr>
    </w:tbl>
    <w:p w14:paraId="5E61E635" w14:textId="77777777" w:rsidR="004B379F" w:rsidRDefault="004B379F" w:rsidP="00CC6D88">
      <w:pPr>
        <w:rPr>
          <w:rFonts w:asciiTheme="minorHAnsi" w:hAnsiTheme="minorHAnsi" w:cstheme="minorHAnsi"/>
          <w:sz w:val="22"/>
          <w:szCs w:val="22"/>
        </w:rPr>
      </w:pPr>
    </w:p>
    <w:p w14:paraId="0524FFC1" w14:textId="77777777" w:rsidR="00C70B6B" w:rsidRDefault="00C70B6B" w:rsidP="00C70B6B">
      <w:pPr>
        <w:rPr>
          <w:rFonts w:asciiTheme="minorHAnsi" w:hAnsiTheme="minorHAnsi" w:cstheme="minorHAnsi"/>
          <w:sz w:val="22"/>
          <w:szCs w:val="22"/>
        </w:rPr>
      </w:pPr>
      <w:r w:rsidRPr="00C70B6B">
        <w:rPr>
          <w:rFonts w:asciiTheme="minorHAnsi" w:hAnsiTheme="minorHAnsi" w:cstheme="minorHAnsi"/>
          <w:sz w:val="22"/>
          <w:szCs w:val="22"/>
        </w:rPr>
        <w:t xml:space="preserve">Tabellen nedenfor viser </w:t>
      </w:r>
      <w:r w:rsidRPr="00C1653D">
        <w:rPr>
          <w:rFonts w:asciiTheme="minorHAnsi" w:hAnsiTheme="minorHAnsi" w:cstheme="minorHAnsi"/>
          <w:sz w:val="22"/>
          <w:szCs w:val="22"/>
        </w:rPr>
        <w:t>forventet utvikling i antall brukere over tid</w:t>
      </w:r>
      <w:r w:rsidRPr="00C70B6B">
        <w:rPr>
          <w:rFonts w:asciiTheme="minorHAnsi" w:hAnsiTheme="minorHAnsi" w:cstheme="minorHAnsi"/>
          <w:sz w:val="22"/>
          <w:szCs w:val="22"/>
        </w:rPr>
        <w:t>, og benyttes for å illustrere fremtidig lisensomfang ved økt bruk av løsningen. Pris per bruker per måned følger samme prisstruktur som angitt for leveringsdag. Endringer i brukerantall håndteres i henhold til avtalens bestemmelser om volumjustering.</w:t>
      </w:r>
    </w:p>
    <w:p w14:paraId="3DE83E80" w14:textId="77777777" w:rsidR="00C70B6B" w:rsidRPr="00C70B6B" w:rsidRDefault="00C70B6B" w:rsidP="00C70B6B">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2689"/>
        <w:gridCol w:w="3260"/>
        <w:gridCol w:w="2977"/>
      </w:tblGrid>
      <w:tr w:rsidR="003A0A9B" w:rsidRPr="00A44B33" w14:paraId="7E262C6A" w14:textId="77777777">
        <w:tc>
          <w:tcPr>
            <w:tcW w:w="2689" w:type="dxa"/>
            <w:shd w:val="clear" w:color="auto" w:fill="C00000"/>
          </w:tcPr>
          <w:p w14:paraId="3AFFF2AF" w14:textId="77777777" w:rsidR="003A0A9B" w:rsidRPr="00A44B33" w:rsidRDefault="003A0A9B">
            <w:pPr>
              <w:rPr>
                <w:rFonts w:asciiTheme="minorHAnsi" w:hAnsiTheme="minorHAnsi" w:cstheme="minorHAnsi"/>
                <w:b/>
                <w:bCs/>
                <w:sz w:val="22"/>
                <w:szCs w:val="22"/>
              </w:rPr>
            </w:pPr>
            <w:r w:rsidRPr="00A44B33">
              <w:rPr>
                <w:rFonts w:asciiTheme="minorHAnsi" w:hAnsiTheme="minorHAnsi" w:cstheme="minorHAnsi"/>
                <w:b/>
                <w:sz w:val="22"/>
                <w:szCs w:val="22"/>
              </w:rPr>
              <w:t>Brukerrolle</w:t>
            </w:r>
          </w:p>
        </w:tc>
        <w:tc>
          <w:tcPr>
            <w:tcW w:w="3260" w:type="dxa"/>
            <w:shd w:val="clear" w:color="auto" w:fill="C00000"/>
          </w:tcPr>
          <w:p w14:paraId="080DE537" w14:textId="19F627C8" w:rsidR="003A0A9B" w:rsidRPr="00A44B33" w:rsidRDefault="003A0A9B">
            <w:pPr>
              <w:rPr>
                <w:rFonts w:asciiTheme="minorHAnsi" w:hAnsiTheme="minorHAnsi" w:cstheme="minorHAnsi"/>
                <w:b/>
                <w:bCs/>
                <w:sz w:val="22"/>
                <w:szCs w:val="22"/>
              </w:rPr>
            </w:pPr>
            <w:r w:rsidRPr="00A44B33">
              <w:rPr>
                <w:rFonts w:asciiTheme="minorHAnsi" w:hAnsiTheme="minorHAnsi" w:cstheme="minorHAnsi"/>
                <w:b/>
                <w:sz w:val="22"/>
                <w:szCs w:val="22"/>
              </w:rPr>
              <w:t xml:space="preserve">Antall </w:t>
            </w:r>
            <w:r>
              <w:rPr>
                <w:rFonts w:asciiTheme="minorHAnsi" w:hAnsiTheme="minorHAnsi" w:cstheme="minorHAnsi"/>
                <w:b/>
                <w:sz w:val="22"/>
                <w:szCs w:val="22"/>
              </w:rPr>
              <w:t>brukere totalt</w:t>
            </w:r>
          </w:p>
        </w:tc>
        <w:tc>
          <w:tcPr>
            <w:tcW w:w="2977" w:type="dxa"/>
            <w:shd w:val="clear" w:color="auto" w:fill="C00000"/>
          </w:tcPr>
          <w:p w14:paraId="181F26F4" w14:textId="77777777" w:rsidR="003A0A9B" w:rsidRPr="00A44B33" w:rsidRDefault="003A0A9B">
            <w:pPr>
              <w:rPr>
                <w:rFonts w:asciiTheme="minorHAnsi" w:hAnsiTheme="minorHAnsi" w:cstheme="minorHAnsi"/>
                <w:b/>
                <w:bCs/>
                <w:sz w:val="22"/>
                <w:szCs w:val="22"/>
              </w:rPr>
            </w:pPr>
            <w:r w:rsidRPr="00A44B33">
              <w:rPr>
                <w:rFonts w:asciiTheme="minorHAnsi" w:hAnsiTheme="minorHAnsi" w:cstheme="minorHAnsi"/>
                <w:b/>
                <w:sz w:val="22"/>
                <w:szCs w:val="22"/>
              </w:rPr>
              <w:t>Pris pr måned</w:t>
            </w:r>
          </w:p>
        </w:tc>
      </w:tr>
      <w:tr w:rsidR="003A0A9B" w:rsidRPr="00A44B33" w14:paraId="1640DF9A" w14:textId="77777777">
        <w:tc>
          <w:tcPr>
            <w:tcW w:w="2689" w:type="dxa"/>
          </w:tcPr>
          <w:p w14:paraId="1982CD2E"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Eksterne</w:t>
            </w:r>
          </w:p>
        </w:tc>
        <w:tc>
          <w:tcPr>
            <w:tcW w:w="3260" w:type="dxa"/>
          </w:tcPr>
          <w:p w14:paraId="4A061C20" w14:textId="77777777" w:rsidR="003A0A9B" w:rsidRPr="00A44B33" w:rsidRDefault="003A0A9B">
            <w:pPr>
              <w:rPr>
                <w:rFonts w:asciiTheme="minorHAnsi" w:hAnsiTheme="minorHAnsi" w:cstheme="minorHAnsi"/>
                <w:sz w:val="22"/>
                <w:szCs w:val="22"/>
              </w:rPr>
            </w:pPr>
          </w:p>
        </w:tc>
        <w:tc>
          <w:tcPr>
            <w:tcW w:w="2977" w:type="dxa"/>
          </w:tcPr>
          <w:p w14:paraId="6771DD3A"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0,-</w:t>
            </w:r>
          </w:p>
        </w:tc>
      </w:tr>
      <w:tr w:rsidR="003A0A9B" w:rsidRPr="00A44B33" w14:paraId="34274C7C" w14:textId="77777777">
        <w:tc>
          <w:tcPr>
            <w:tcW w:w="2689" w:type="dxa"/>
          </w:tcPr>
          <w:p w14:paraId="51CECF24"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Sluttbruker</w:t>
            </w:r>
          </w:p>
        </w:tc>
        <w:tc>
          <w:tcPr>
            <w:tcW w:w="3260" w:type="dxa"/>
          </w:tcPr>
          <w:p w14:paraId="05ED7AC3"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1000</w:t>
            </w:r>
          </w:p>
        </w:tc>
        <w:tc>
          <w:tcPr>
            <w:tcW w:w="2977" w:type="dxa"/>
          </w:tcPr>
          <w:p w14:paraId="028B46C9"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0,-</w:t>
            </w:r>
          </w:p>
        </w:tc>
      </w:tr>
      <w:tr w:rsidR="003A0A9B" w:rsidRPr="00A44B33" w14:paraId="19AAA6DB" w14:textId="77777777">
        <w:tc>
          <w:tcPr>
            <w:tcW w:w="2689" w:type="dxa"/>
          </w:tcPr>
          <w:p w14:paraId="62AE051E"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Saksbehandler</w:t>
            </w:r>
          </w:p>
        </w:tc>
        <w:tc>
          <w:tcPr>
            <w:tcW w:w="3260" w:type="dxa"/>
          </w:tcPr>
          <w:p w14:paraId="49073919" w14:textId="5B766ECE" w:rsidR="003A0A9B" w:rsidRPr="00A44B33" w:rsidRDefault="00157AE3">
            <w:pPr>
              <w:rPr>
                <w:rFonts w:asciiTheme="minorHAnsi" w:hAnsiTheme="minorHAnsi" w:cstheme="minorHAnsi"/>
                <w:sz w:val="22"/>
                <w:szCs w:val="22"/>
              </w:rPr>
            </w:pPr>
            <w:r>
              <w:rPr>
                <w:rFonts w:asciiTheme="minorHAnsi" w:hAnsiTheme="minorHAnsi" w:cstheme="minorHAnsi"/>
                <w:sz w:val="22"/>
                <w:szCs w:val="22"/>
              </w:rPr>
              <w:t>450</w:t>
            </w:r>
          </w:p>
        </w:tc>
        <w:tc>
          <w:tcPr>
            <w:tcW w:w="2977" w:type="dxa"/>
          </w:tcPr>
          <w:p w14:paraId="35264ED2"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[NOK]</w:t>
            </w:r>
          </w:p>
        </w:tc>
      </w:tr>
      <w:tr w:rsidR="003A0A9B" w:rsidRPr="00A44B33" w14:paraId="7A3E8B5D" w14:textId="77777777">
        <w:tc>
          <w:tcPr>
            <w:tcW w:w="2689" w:type="dxa"/>
          </w:tcPr>
          <w:p w14:paraId="42CFEDDC"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Leder</w:t>
            </w:r>
          </w:p>
        </w:tc>
        <w:tc>
          <w:tcPr>
            <w:tcW w:w="3260" w:type="dxa"/>
          </w:tcPr>
          <w:p w14:paraId="3DE4E3A5" w14:textId="3601E243" w:rsidR="003A0A9B" w:rsidRPr="00A44B33" w:rsidRDefault="00C24365">
            <w:pPr>
              <w:rPr>
                <w:rFonts w:asciiTheme="minorHAnsi" w:hAnsiTheme="minorHAnsi" w:cstheme="minorHAnsi"/>
                <w:sz w:val="22"/>
                <w:szCs w:val="22"/>
              </w:rPr>
            </w:pPr>
            <w:r>
              <w:rPr>
                <w:rFonts w:asciiTheme="minorHAnsi" w:hAnsiTheme="minorHAnsi" w:cstheme="minorHAnsi"/>
                <w:sz w:val="22"/>
                <w:szCs w:val="22"/>
              </w:rPr>
              <w:t>60</w:t>
            </w:r>
          </w:p>
        </w:tc>
        <w:tc>
          <w:tcPr>
            <w:tcW w:w="2977" w:type="dxa"/>
          </w:tcPr>
          <w:p w14:paraId="10FDF8CD"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[NOK]</w:t>
            </w:r>
          </w:p>
        </w:tc>
      </w:tr>
      <w:tr w:rsidR="003A0A9B" w:rsidRPr="00A44B33" w14:paraId="52CE8081" w14:textId="77777777">
        <w:tc>
          <w:tcPr>
            <w:tcW w:w="2689" w:type="dxa"/>
          </w:tcPr>
          <w:p w14:paraId="4C756625"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Godkjenner</w:t>
            </w:r>
          </w:p>
        </w:tc>
        <w:tc>
          <w:tcPr>
            <w:tcW w:w="3260" w:type="dxa"/>
          </w:tcPr>
          <w:p w14:paraId="4EDC80EB" w14:textId="78A4E012" w:rsidR="003A0A9B" w:rsidRPr="00A44B33" w:rsidRDefault="00C24365">
            <w:pPr>
              <w:rPr>
                <w:rFonts w:asciiTheme="minorHAnsi" w:hAnsiTheme="minorHAnsi" w:cstheme="minorHAnsi"/>
                <w:sz w:val="22"/>
                <w:szCs w:val="22"/>
              </w:rPr>
            </w:pPr>
            <w:r>
              <w:rPr>
                <w:rFonts w:asciiTheme="minorHAnsi" w:hAnsiTheme="minorHAnsi" w:cstheme="minorHAnsi"/>
                <w:sz w:val="22"/>
                <w:szCs w:val="22"/>
              </w:rPr>
              <w:t>60</w:t>
            </w:r>
          </w:p>
        </w:tc>
        <w:tc>
          <w:tcPr>
            <w:tcW w:w="2977" w:type="dxa"/>
          </w:tcPr>
          <w:p w14:paraId="7C4A8B4A"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[NOK]</w:t>
            </w:r>
          </w:p>
        </w:tc>
      </w:tr>
      <w:tr w:rsidR="003A0A9B" w:rsidRPr="00A44B33" w14:paraId="4579B697" w14:textId="77777777">
        <w:tc>
          <w:tcPr>
            <w:tcW w:w="2689" w:type="dxa"/>
          </w:tcPr>
          <w:p w14:paraId="5724C0FC"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Superbruker</w:t>
            </w:r>
          </w:p>
        </w:tc>
        <w:tc>
          <w:tcPr>
            <w:tcW w:w="3260" w:type="dxa"/>
          </w:tcPr>
          <w:p w14:paraId="380C6182" w14:textId="37474611" w:rsidR="003A0A9B" w:rsidRPr="00A44B33" w:rsidRDefault="00197130">
            <w:pPr>
              <w:rPr>
                <w:rFonts w:asciiTheme="minorHAnsi" w:hAnsiTheme="minorHAnsi" w:cstheme="minorHAnsi"/>
                <w:sz w:val="22"/>
                <w:szCs w:val="22"/>
              </w:rPr>
            </w:pPr>
            <w:r>
              <w:rPr>
                <w:rFonts w:asciiTheme="minorHAnsi" w:hAnsiTheme="minorHAnsi" w:cstheme="minorHAnsi"/>
                <w:sz w:val="22"/>
                <w:szCs w:val="22"/>
              </w:rPr>
              <w:t>35</w:t>
            </w:r>
          </w:p>
        </w:tc>
        <w:tc>
          <w:tcPr>
            <w:tcW w:w="2977" w:type="dxa"/>
          </w:tcPr>
          <w:p w14:paraId="4E058986"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[NOK]</w:t>
            </w:r>
          </w:p>
        </w:tc>
      </w:tr>
      <w:tr w:rsidR="003A0A9B" w:rsidRPr="00A44B33" w14:paraId="0ACCDF7D" w14:textId="77777777">
        <w:tc>
          <w:tcPr>
            <w:tcW w:w="2689" w:type="dxa"/>
          </w:tcPr>
          <w:p w14:paraId="695EA1AF" w14:textId="77777777" w:rsidR="003A0A9B" w:rsidRPr="00A44B33" w:rsidRDefault="003A0A9B">
            <w:pPr>
              <w:rPr>
                <w:rFonts w:asciiTheme="minorHAnsi" w:hAnsiTheme="minorHAnsi" w:cstheme="minorHAnsi"/>
                <w:sz w:val="22"/>
                <w:szCs w:val="22"/>
              </w:rPr>
            </w:pPr>
            <w:r w:rsidRPr="00A44B33">
              <w:rPr>
                <w:rFonts w:asciiTheme="minorHAnsi" w:hAnsiTheme="minorHAnsi" w:cstheme="minorHAnsi"/>
                <w:sz w:val="22"/>
                <w:szCs w:val="22"/>
              </w:rPr>
              <w:t>Administrator</w:t>
            </w:r>
          </w:p>
        </w:tc>
        <w:tc>
          <w:tcPr>
            <w:tcW w:w="3260" w:type="dxa"/>
          </w:tcPr>
          <w:p w14:paraId="6E6DA6D0"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5</w:t>
            </w:r>
          </w:p>
        </w:tc>
        <w:tc>
          <w:tcPr>
            <w:tcW w:w="2977" w:type="dxa"/>
          </w:tcPr>
          <w:p w14:paraId="7FA57D82" w14:textId="77777777" w:rsidR="003A0A9B" w:rsidRPr="00A44B33" w:rsidRDefault="003A0A9B">
            <w:pPr>
              <w:rPr>
                <w:rFonts w:asciiTheme="minorHAnsi" w:hAnsiTheme="minorHAnsi" w:cstheme="minorHAnsi"/>
                <w:sz w:val="22"/>
                <w:szCs w:val="22"/>
              </w:rPr>
            </w:pPr>
            <w:r w:rsidRPr="00EA1FA5">
              <w:rPr>
                <w:rFonts w:asciiTheme="minorHAnsi" w:hAnsiTheme="minorHAnsi" w:cstheme="minorHAnsi"/>
                <w:sz w:val="22"/>
                <w:szCs w:val="22"/>
              </w:rPr>
              <w:t>[NOK]</w:t>
            </w:r>
          </w:p>
        </w:tc>
      </w:tr>
    </w:tbl>
    <w:p w14:paraId="3E544821" w14:textId="77777777" w:rsidR="003A0A9B" w:rsidRDefault="003A0A9B" w:rsidP="00CC6D88">
      <w:pPr>
        <w:rPr>
          <w:rFonts w:asciiTheme="minorHAnsi" w:hAnsiTheme="minorHAnsi" w:cstheme="minorHAnsi"/>
          <w:sz w:val="22"/>
          <w:szCs w:val="22"/>
        </w:rPr>
      </w:pPr>
    </w:p>
    <w:p w14:paraId="511C5015" w14:textId="77777777" w:rsidR="00CC6D88" w:rsidRPr="004B5D90" w:rsidRDefault="00CC6D88" w:rsidP="00CC6D88">
      <w:pPr>
        <w:rPr>
          <w:rFonts w:asciiTheme="minorHAnsi" w:hAnsiTheme="minorHAnsi" w:cstheme="minorHAnsi"/>
          <w:sz w:val="22"/>
          <w:szCs w:val="22"/>
        </w:rPr>
      </w:pPr>
      <w:r w:rsidRPr="004B5D90">
        <w:rPr>
          <w:rFonts w:asciiTheme="minorHAnsi" w:hAnsiTheme="minorHAnsi" w:cstheme="minorHAnsi"/>
          <w:sz w:val="22"/>
          <w:szCs w:val="22"/>
        </w:rPr>
        <w:t>Den samlede månedlige lisensprisen beregnes som summen av pris per brukerrolle multiplisert med antall brukere innen hver rolle. Endringer i antall brukere skal håndteres i henhold til avtalens bestemmelser om endringer og prisjustering.</w:t>
      </w:r>
    </w:p>
    <w:p w14:paraId="46391FE1" w14:textId="77777777" w:rsidR="00CC6D88" w:rsidRPr="004B5D90" w:rsidRDefault="00CC6D88" w:rsidP="00CC6D88">
      <w:pPr>
        <w:rPr>
          <w:rFonts w:ascii="Calibri" w:hAnsi="Calibri" w:cs="Calibri"/>
          <w:sz w:val="22"/>
          <w:szCs w:val="22"/>
        </w:rPr>
      </w:pPr>
      <w:r w:rsidRPr="004B5D90">
        <w:rPr>
          <w:rFonts w:ascii="Calibri" w:hAnsi="Calibri" w:cs="Calibri"/>
          <w:sz w:val="22"/>
          <w:szCs w:val="22"/>
        </w:rPr>
        <w:t>Prisene skal dekke ordinær bruk av løsningen i henhold til avtalen og gjelder uavhengig av faktisk bruksmengde per bruker.</w:t>
      </w:r>
    </w:p>
    <w:p w14:paraId="6001669C" w14:textId="77777777" w:rsidR="00843CAF" w:rsidRPr="004B5D90" w:rsidRDefault="00843CAF" w:rsidP="00CC6D88">
      <w:pPr>
        <w:rPr>
          <w:rFonts w:ascii="Calibri" w:hAnsi="Calibri" w:cs="Calibri"/>
          <w:sz w:val="22"/>
          <w:szCs w:val="22"/>
        </w:rPr>
      </w:pPr>
    </w:p>
    <w:p w14:paraId="0AB5D17F" w14:textId="77777777" w:rsidR="00843CAF" w:rsidRPr="004B5D90" w:rsidRDefault="00843CAF" w:rsidP="00843CAF">
      <w:pPr>
        <w:rPr>
          <w:rFonts w:ascii="Calibri" w:hAnsi="Calibri" w:cs="Calibri"/>
          <w:sz w:val="22"/>
          <w:szCs w:val="22"/>
        </w:rPr>
      </w:pPr>
      <w:r w:rsidRPr="004B5D90">
        <w:rPr>
          <w:rFonts w:ascii="Calibri" w:hAnsi="Calibri" w:cs="Calibri"/>
          <w:sz w:val="22"/>
          <w:szCs w:val="22"/>
        </w:rPr>
        <w:t>Kunden forventer at antall brukere vil øke i avtaleperioden. Leverandøren skal derfor tilby en trappetrinnsmodell for pris per bruker per måned, der enhetsprisen reduseres ved økende antall brukere innen den enkelte brukerrolle.</w:t>
      </w:r>
    </w:p>
    <w:p w14:paraId="5EACE761" w14:textId="77777777" w:rsidR="00BD69E8" w:rsidRPr="004B5D90" w:rsidRDefault="00BD69E8" w:rsidP="00843CAF">
      <w:pPr>
        <w:rPr>
          <w:rFonts w:ascii="Calibri" w:hAnsi="Calibri" w:cs="Calibri"/>
          <w:sz w:val="22"/>
          <w:szCs w:val="22"/>
        </w:rPr>
      </w:pPr>
    </w:p>
    <w:p w14:paraId="7C32A40A" w14:textId="03A150FF" w:rsidR="00843CAF" w:rsidRPr="004B5D90" w:rsidRDefault="00843CAF" w:rsidP="00843CAF">
      <w:pPr>
        <w:rPr>
          <w:rFonts w:ascii="Calibri" w:hAnsi="Calibri" w:cs="Calibri"/>
          <w:sz w:val="22"/>
          <w:szCs w:val="22"/>
        </w:rPr>
      </w:pPr>
      <w:r w:rsidRPr="004B5D90">
        <w:rPr>
          <w:rFonts w:ascii="Calibri" w:hAnsi="Calibri" w:cs="Calibri"/>
          <w:sz w:val="22"/>
          <w:szCs w:val="22"/>
        </w:rPr>
        <w:t>Pris per bruker per måned skal fastsettes basert på følgende prinsipper:</w:t>
      </w:r>
    </w:p>
    <w:p w14:paraId="3DCC0899" w14:textId="77777777" w:rsidR="00843CAF" w:rsidRPr="004B5D90" w:rsidRDefault="00843CAF" w:rsidP="000B1B52">
      <w:pPr>
        <w:numPr>
          <w:ilvl w:val="0"/>
          <w:numId w:val="57"/>
        </w:numPr>
        <w:rPr>
          <w:rFonts w:ascii="Calibri" w:hAnsi="Calibri" w:cs="Calibri"/>
          <w:sz w:val="22"/>
          <w:szCs w:val="22"/>
        </w:rPr>
      </w:pPr>
      <w:r w:rsidRPr="004B5D90">
        <w:rPr>
          <w:rFonts w:ascii="Calibri" w:hAnsi="Calibri" w:cs="Calibri"/>
          <w:sz w:val="22"/>
          <w:szCs w:val="22"/>
        </w:rPr>
        <w:t>trappetrinnene skal være forhåndsdefinerte og transparente</w:t>
      </w:r>
    </w:p>
    <w:p w14:paraId="57729DE3" w14:textId="77777777" w:rsidR="00843CAF" w:rsidRPr="004B5D90" w:rsidRDefault="00843CAF" w:rsidP="000B1B52">
      <w:pPr>
        <w:numPr>
          <w:ilvl w:val="0"/>
          <w:numId w:val="57"/>
        </w:numPr>
        <w:rPr>
          <w:rFonts w:ascii="Calibri" w:hAnsi="Calibri" w:cs="Calibri"/>
          <w:sz w:val="22"/>
          <w:szCs w:val="22"/>
        </w:rPr>
      </w:pPr>
      <w:r w:rsidRPr="004B5D90">
        <w:rPr>
          <w:rFonts w:ascii="Calibri" w:hAnsi="Calibri" w:cs="Calibri"/>
          <w:sz w:val="22"/>
          <w:szCs w:val="22"/>
        </w:rPr>
        <w:t>prisjustering ved overgang til nytt trinn skal skje automatisk for det antall brukere som omfattes av trinnet</w:t>
      </w:r>
    </w:p>
    <w:p w14:paraId="631FF22B" w14:textId="77777777" w:rsidR="00843CAF" w:rsidRPr="004B5D90" w:rsidRDefault="00843CAF" w:rsidP="000B1B52">
      <w:pPr>
        <w:numPr>
          <w:ilvl w:val="0"/>
          <w:numId w:val="57"/>
        </w:numPr>
        <w:rPr>
          <w:rFonts w:ascii="Calibri" w:hAnsi="Calibri" w:cs="Calibri"/>
          <w:sz w:val="22"/>
          <w:szCs w:val="22"/>
        </w:rPr>
      </w:pPr>
      <w:r w:rsidRPr="004B5D90">
        <w:rPr>
          <w:rFonts w:ascii="Calibri" w:hAnsi="Calibri" w:cs="Calibri"/>
          <w:sz w:val="22"/>
          <w:szCs w:val="22"/>
        </w:rPr>
        <w:t>modellen skal gi volumrabatt ved økt bruk, uten behov for reforhandling</w:t>
      </w:r>
    </w:p>
    <w:p w14:paraId="3E350EFD" w14:textId="77777777" w:rsidR="00BD69E8" w:rsidRPr="004B5D90" w:rsidRDefault="00BD69E8" w:rsidP="00843CAF">
      <w:pPr>
        <w:rPr>
          <w:rFonts w:ascii="Calibri" w:hAnsi="Calibri" w:cs="Calibri"/>
          <w:sz w:val="22"/>
          <w:szCs w:val="22"/>
        </w:rPr>
      </w:pPr>
    </w:p>
    <w:p w14:paraId="5B9A3A41" w14:textId="2B5A31CB" w:rsidR="00843CAF" w:rsidRPr="004B5D90" w:rsidRDefault="00843CAF" w:rsidP="00843CAF">
      <w:pPr>
        <w:rPr>
          <w:rFonts w:ascii="Calibri" w:hAnsi="Calibri" w:cs="Calibri"/>
          <w:sz w:val="22"/>
          <w:szCs w:val="22"/>
        </w:rPr>
      </w:pPr>
      <w:r w:rsidRPr="004B5D90">
        <w:rPr>
          <w:rFonts w:ascii="Calibri" w:hAnsi="Calibri" w:cs="Calibri"/>
          <w:sz w:val="22"/>
          <w:szCs w:val="22"/>
        </w:rPr>
        <w:t>Leverandøren skal oppgi pris per bruker per måned for hvert av følgende trappetrinn (eksempel):</w:t>
      </w:r>
    </w:p>
    <w:p w14:paraId="46B9B943" w14:textId="77777777" w:rsidR="00843CAF" w:rsidRPr="004B5D90" w:rsidRDefault="00843CAF" w:rsidP="000B1B52">
      <w:pPr>
        <w:numPr>
          <w:ilvl w:val="0"/>
          <w:numId w:val="58"/>
        </w:numPr>
        <w:rPr>
          <w:rFonts w:ascii="Calibri" w:hAnsi="Calibri" w:cs="Calibri"/>
          <w:sz w:val="22"/>
          <w:szCs w:val="22"/>
        </w:rPr>
      </w:pPr>
      <w:r w:rsidRPr="004B5D90">
        <w:rPr>
          <w:rFonts w:ascii="Calibri" w:hAnsi="Calibri" w:cs="Calibri"/>
          <w:sz w:val="22"/>
          <w:szCs w:val="22"/>
        </w:rPr>
        <w:t>Trinn 1: 1–X brukere</w:t>
      </w:r>
    </w:p>
    <w:p w14:paraId="5E051D86" w14:textId="77777777" w:rsidR="00843CAF" w:rsidRPr="004B5D90" w:rsidRDefault="00843CAF" w:rsidP="000B1B52">
      <w:pPr>
        <w:numPr>
          <w:ilvl w:val="0"/>
          <w:numId w:val="58"/>
        </w:numPr>
        <w:rPr>
          <w:rFonts w:ascii="Calibri" w:hAnsi="Calibri" w:cs="Calibri"/>
          <w:sz w:val="22"/>
          <w:szCs w:val="22"/>
        </w:rPr>
      </w:pPr>
      <w:r w:rsidRPr="004B5D90">
        <w:rPr>
          <w:rFonts w:ascii="Calibri" w:hAnsi="Calibri" w:cs="Calibri"/>
          <w:sz w:val="22"/>
          <w:szCs w:val="22"/>
        </w:rPr>
        <w:t>Trinn 2: X+1–Y brukere</w:t>
      </w:r>
    </w:p>
    <w:p w14:paraId="054A83E3" w14:textId="77777777" w:rsidR="00843CAF" w:rsidRPr="004B5D90" w:rsidRDefault="00843CAF" w:rsidP="000B1B52">
      <w:pPr>
        <w:numPr>
          <w:ilvl w:val="0"/>
          <w:numId w:val="58"/>
        </w:numPr>
        <w:rPr>
          <w:rFonts w:ascii="Calibri" w:hAnsi="Calibri" w:cs="Calibri"/>
          <w:sz w:val="22"/>
          <w:szCs w:val="22"/>
        </w:rPr>
      </w:pPr>
      <w:r w:rsidRPr="004B5D90">
        <w:rPr>
          <w:rFonts w:ascii="Calibri" w:hAnsi="Calibri" w:cs="Calibri"/>
          <w:sz w:val="22"/>
          <w:szCs w:val="22"/>
        </w:rPr>
        <w:t>Trinn 3: Y+1–Z brukere</w:t>
      </w:r>
    </w:p>
    <w:p w14:paraId="16B245A7" w14:textId="77777777" w:rsidR="00843CAF" w:rsidRPr="004B5D90" w:rsidRDefault="00843CAF" w:rsidP="000B1B52">
      <w:pPr>
        <w:numPr>
          <w:ilvl w:val="0"/>
          <w:numId w:val="58"/>
        </w:numPr>
        <w:rPr>
          <w:rFonts w:ascii="Calibri" w:hAnsi="Calibri" w:cs="Calibri"/>
          <w:sz w:val="22"/>
          <w:szCs w:val="22"/>
        </w:rPr>
      </w:pPr>
      <w:r w:rsidRPr="004B5D90">
        <w:rPr>
          <w:rFonts w:ascii="Calibri" w:hAnsi="Calibri" w:cs="Calibri"/>
          <w:sz w:val="22"/>
          <w:szCs w:val="22"/>
        </w:rPr>
        <w:t>Trinn 4: &gt; Z brukere</w:t>
      </w:r>
    </w:p>
    <w:p w14:paraId="6012C628" w14:textId="77777777" w:rsidR="00BD69E8" w:rsidRDefault="00BD69E8" w:rsidP="00843CAF"/>
    <w:p w14:paraId="5026D542" w14:textId="23D6E7A6" w:rsidR="00843CAF" w:rsidRPr="004B5D90" w:rsidRDefault="00843CAF" w:rsidP="00843CAF">
      <w:pPr>
        <w:rPr>
          <w:rFonts w:asciiTheme="minorHAnsi" w:hAnsiTheme="minorHAnsi" w:cstheme="minorHAnsi"/>
          <w:sz w:val="22"/>
          <w:szCs w:val="22"/>
        </w:rPr>
      </w:pPr>
      <w:r w:rsidRPr="004B5D90">
        <w:rPr>
          <w:rFonts w:asciiTheme="minorHAnsi" w:hAnsiTheme="minorHAnsi" w:cstheme="minorHAnsi"/>
          <w:sz w:val="22"/>
          <w:szCs w:val="22"/>
        </w:rPr>
        <w:t xml:space="preserve">Trappetrinnsmodellen skal spesifiseres separat for hver relevant brukerrolle der prising gjelder. For </w:t>
      </w:r>
      <w:r w:rsidR="00BD69E8" w:rsidRPr="004B5D90">
        <w:rPr>
          <w:rFonts w:asciiTheme="minorHAnsi" w:hAnsiTheme="minorHAnsi" w:cstheme="minorHAnsi"/>
          <w:sz w:val="22"/>
          <w:szCs w:val="22"/>
        </w:rPr>
        <w:t xml:space="preserve">eksterne og </w:t>
      </w:r>
      <w:r w:rsidRPr="004B5D90">
        <w:rPr>
          <w:rFonts w:asciiTheme="minorHAnsi" w:hAnsiTheme="minorHAnsi" w:cstheme="minorHAnsi"/>
          <w:sz w:val="22"/>
          <w:szCs w:val="22"/>
        </w:rPr>
        <w:t>sluttbrukere skal prisen være 0 (null) uavhengig av antall, og disse inngår ikke i trappetrinnsberegningen.</w:t>
      </w:r>
    </w:p>
    <w:p w14:paraId="7CD02AA7" w14:textId="77777777" w:rsidR="00843CAF" w:rsidRPr="004B5D90" w:rsidRDefault="00843CAF" w:rsidP="00843CAF">
      <w:pPr>
        <w:rPr>
          <w:rFonts w:asciiTheme="minorHAnsi" w:hAnsiTheme="minorHAnsi" w:cstheme="minorHAnsi"/>
          <w:sz w:val="22"/>
          <w:szCs w:val="22"/>
        </w:rPr>
      </w:pPr>
      <w:r w:rsidRPr="004B5D90">
        <w:rPr>
          <w:rFonts w:asciiTheme="minorHAnsi" w:hAnsiTheme="minorHAnsi" w:cstheme="minorHAnsi"/>
          <w:sz w:val="22"/>
          <w:szCs w:val="22"/>
        </w:rPr>
        <w:t>Ved endring i antall brukere i løpet av avtaleperioden skal korrekt pris beregnes i henhold til gjeldende trappetrinn fra og med den kalendermåneden endringen trer i kraft, i samsvar med avtalens bestemmelser om endringer og prisjustering.</w:t>
      </w:r>
    </w:p>
    <w:p w14:paraId="0205A984" w14:textId="7DBFC78B" w:rsidR="00454C93" w:rsidRDefault="00454C93" w:rsidP="00454C93">
      <w:pPr>
        <w:pStyle w:val="Heading2"/>
      </w:pPr>
      <w:bookmarkStart w:id="133" w:name="_Toc230003622"/>
      <w:r>
        <w:t>Leverandørens Timepriser</w:t>
      </w:r>
      <w:bookmarkEnd w:id="133"/>
    </w:p>
    <w:p w14:paraId="6B66494F" w14:textId="6472E226" w:rsidR="007F6628" w:rsidRPr="004B5D90" w:rsidRDefault="00454C93" w:rsidP="007F6628">
      <w:pPr>
        <w:rPr>
          <w:rFonts w:asciiTheme="minorHAnsi" w:hAnsiTheme="minorHAnsi" w:cstheme="minorHAnsi"/>
          <w:sz w:val="22"/>
          <w:szCs w:val="22"/>
        </w:rPr>
      </w:pPr>
      <w:r w:rsidRPr="004B5D90">
        <w:rPr>
          <w:rFonts w:asciiTheme="minorHAnsi" w:hAnsiTheme="minorHAnsi" w:cstheme="minorHAnsi"/>
          <w:sz w:val="22"/>
          <w:szCs w:val="22"/>
        </w:rPr>
        <w:t xml:space="preserve">Det er flere bestemmelser i Avtalen som legger til grunn at timepriser skal benyttes hvis ikke annet er avtalt. Timepriser bør derfor alltid avtales uansett prismodell for øvrig. </w:t>
      </w:r>
      <w:r w:rsidR="007F6628" w:rsidRPr="004B5D90">
        <w:rPr>
          <w:rFonts w:asciiTheme="minorHAnsi" w:hAnsiTheme="minorHAnsi" w:cstheme="minorHAnsi"/>
          <w:sz w:val="22"/>
          <w:szCs w:val="22"/>
        </w:rPr>
        <w:br/>
        <w:t> </w:t>
      </w:r>
    </w:p>
    <w:p w14:paraId="4E175F0C" w14:textId="77777777"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Det skal tilbys konsulenttjenester på følgende nivåer: </w:t>
      </w:r>
    </w:p>
    <w:p w14:paraId="117C3B6C" w14:textId="61CBD951" w:rsidR="00191095" w:rsidRDefault="00191095" w:rsidP="00DD7391"/>
    <w:tbl>
      <w:tblPr>
        <w:tblW w:w="7792" w:type="dxa"/>
        <w:tblCellMar>
          <w:left w:w="70" w:type="dxa"/>
          <w:right w:w="70" w:type="dxa"/>
        </w:tblCellMar>
        <w:tblLook w:val="04A0" w:firstRow="1" w:lastRow="0" w:firstColumn="1" w:lastColumn="0" w:noHBand="0" w:noVBand="1"/>
      </w:tblPr>
      <w:tblGrid>
        <w:gridCol w:w="6346"/>
        <w:gridCol w:w="1446"/>
      </w:tblGrid>
      <w:tr w:rsidR="00191095" w14:paraId="05106DFF" w14:textId="77777777" w:rsidTr="00602EF6">
        <w:trPr>
          <w:trHeight w:val="290"/>
        </w:trPr>
        <w:tc>
          <w:tcPr>
            <w:tcW w:w="6346" w:type="dxa"/>
            <w:tcBorders>
              <w:top w:val="single" w:sz="4" w:space="0" w:color="auto"/>
              <w:left w:val="single" w:sz="4" w:space="0" w:color="auto"/>
              <w:bottom w:val="single" w:sz="4" w:space="0" w:color="auto"/>
              <w:right w:val="single" w:sz="4" w:space="0" w:color="auto"/>
            </w:tcBorders>
            <w:shd w:val="clear" w:color="156082" w:fill="C00000"/>
            <w:noWrap/>
            <w:vAlign w:val="bottom"/>
            <w:hideMark/>
          </w:tcPr>
          <w:p w14:paraId="5099126D" w14:textId="77777777" w:rsidR="00191095" w:rsidRDefault="00191095">
            <w:pPr>
              <w:rPr>
                <w:rFonts w:ascii="Aptos Narrow" w:hAnsi="Aptos Narrow"/>
                <w:b/>
                <w:bCs/>
                <w:color w:val="FFFFFF"/>
                <w:sz w:val="22"/>
                <w:szCs w:val="22"/>
              </w:rPr>
            </w:pPr>
            <w:r>
              <w:rPr>
                <w:rFonts w:ascii="Aptos Narrow" w:hAnsi="Aptos Narrow"/>
                <w:b/>
                <w:bCs/>
                <w:color w:val="FFFFFF"/>
                <w:sz w:val="22"/>
                <w:szCs w:val="22"/>
              </w:rPr>
              <w:t>Konsulentnivå</w:t>
            </w:r>
          </w:p>
        </w:tc>
        <w:tc>
          <w:tcPr>
            <w:tcW w:w="1446" w:type="dxa"/>
            <w:tcBorders>
              <w:top w:val="single" w:sz="4" w:space="0" w:color="auto"/>
              <w:left w:val="nil"/>
              <w:bottom w:val="single" w:sz="4" w:space="0" w:color="auto"/>
              <w:right w:val="single" w:sz="4" w:space="0" w:color="auto"/>
            </w:tcBorders>
            <w:shd w:val="clear" w:color="156082" w:fill="C00000"/>
            <w:noWrap/>
            <w:vAlign w:val="bottom"/>
            <w:hideMark/>
          </w:tcPr>
          <w:p w14:paraId="1B64CCC5" w14:textId="77777777" w:rsidR="00191095" w:rsidRDefault="00191095">
            <w:pPr>
              <w:rPr>
                <w:rFonts w:ascii="Aptos Narrow" w:hAnsi="Aptos Narrow"/>
                <w:b/>
                <w:bCs/>
                <w:color w:val="FFFFFF"/>
                <w:sz w:val="22"/>
                <w:szCs w:val="22"/>
              </w:rPr>
            </w:pPr>
            <w:r>
              <w:rPr>
                <w:rFonts w:ascii="Aptos Narrow" w:hAnsi="Aptos Narrow"/>
                <w:b/>
                <w:bCs/>
                <w:color w:val="FFFFFF"/>
                <w:sz w:val="22"/>
                <w:szCs w:val="22"/>
              </w:rPr>
              <w:t>Pris pr time</w:t>
            </w:r>
          </w:p>
        </w:tc>
      </w:tr>
      <w:tr w:rsidR="00191095" w:rsidRPr="00152CC1" w14:paraId="1844D057" w14:textId="77777777" w:rsidTr="00602EF6">
        <w:trPr>
          <w:trHeight w:val="310"/>
        </w:trPr>
        <w:tc>
          <w:tcPr>
            <w:tcW w:w="6346" w:type="dxa"/>
            <w:tcBorders>
              <w:top w:val="nil"/>
              <w:left w:val="single" w:sz="4" w:space="0" w:color="auto"/>
              <w:bottom w:val="single" w:sz="4" w:space="0" w:color="auto"/>
              <w:right w:val="single" w:sz="4" w:space="0" w:color="auto"/>
            </w:tcBorders>
            <w:noWrap/>
            <w:vAlign w:val="center"/>
            <w:hideMark/>
          </w:tcPr>
          <w:p w14:paraId="62588D9A" w14:textId="77777777" w:rsidR="00191095" w:rsidRPr="00724CC4" w:rsidRDefault="00191095" w:rsidP="002D625F">
            <w:pPr>
              <w:ind w:firstLineChars="100" w:firstLine="220"/>
              <w:rPr>
                <w:rFonts w:asciiTheme="minorHAnsi" w:hAnsiTheme="minorHAnsi" w:cstheme="minorHAnsi"/>
                <w:color w:val="000000"/>
                <w:sz w:val="22"/>
                <w:szCs w:val="22"/>
              </w:rPr>
            </w:pPr>
            <w:r w:rsidRPr="00724CC4">
              <w:rPr>
                <w:rFonts w:asciiTheme="minorHAnsi" w:hAnsiTheme="minorHAnsi" w:cstheme="minorHAnsi"/>
                <w:color w:val="000000"/>
                <w:sz w:val="22"/>
                <w:szCs w:val="22"/>
              </w:rPr>
              <w:t>Konsulentnivå 1 - junior (0-2 års relevant erfaring) </w:t>
            </w:r>
          </w:p>
        </w:tc>
        <w:tc>
          <w:tcPr>
            <w:tcW w:w="1446" w:type="dxa"/>
            <w:tcBorders>
              <w:top w:val="nil"/>
              <w:left w:val="nil"/>
              <w:bottom w:val="single" w:sz="4" w:space="0" w:color="auto"/>
              <w:right w:val="single" w:sz="4" w:space="0" w:color="auto"/>
            </w:tcBorders>
            <w:shd w:val="clear" w:color="C0E6F5" w:fill="FFFFFF"/>
            <w:noWrap/>
            <w:vAlign w:val="bottom"/>
            <w:hideMark/>
          </w:tcPr>
          <w:p w14:paraId="7A3D2F19" w14:textId="77777777" w:rsidR="00191095" w:rsidRPr="00724CC4" w:rsidRDefault="00191095" w:rsidP="002D625F">
            <w:pPr>
              <w:rPr>
                <w:rFonts w:asciiTheme="minorHAnsi" w:hAnsiTheme="minorHAnsi" w:cstheme="minorHAnsi"/>
                <w:color w:val="000000"/>
                <w:sz w:val="22"/>
                <w:szCs w:val="22"/>
              </w:rPr>
            </w:pPr>
            <w:r w:rsidRPr="00724CC4">
              <w:rPr>
                <w:rFonts w:asciiTheme="minorHAnsi" w:hAnsiTheme="minorHAnsi" w:cstheme="minorHAnsi"/>
                <w:color w:val="000000"/>
                <w:sz w:val="22"/>
                <w:szCs w:val="22"/>
              </w:rPr>
              <w:t xml:space="preserve"> kr                  -   </w:t>
            </w:r>
          </w:p>
        </w:tc>
      </w:tr>
      <w:tr w:rsidR="00191095" w:rsidRPr="00152CC1" w14:paraId="6A7FA3A4" w14:textId="77777777" w:rsidTr="00602EF6">
        <w:trPr>
          <w:trHeight w:val="310"/>
        </w:trPr>
        <w:tc>
          <w:tcPr>
            <w:tcW w:w="6346" w:type="dxa"/>
            <w:tcBorders>
              <w:top w:val="nil"/>
              <w:left w:val="single" w:sz="4" w:space="0" w:color="auto"/>
              <w:bottom w:val="single" w:sz="4" w:space="0" w:color="auto"/>
              <w:right w:val="single" w:sz="4" w:space="0" w:color="auto"/>
            </w:tcBorders>
            <w:noWrap/>
            <w:vAlign w:val="center"/>
            <w:hideMark/>
          </w:tcPr>
          <w:p w14:paraId="22F94FA2" w14:textId="77777777" w:rsidR="00191095" w:rsidRPr="00724CC4" w:rsidRDefault="00191095" w:rsidP="002D625F">
            <w:pPr>
              <w:ind w:firstLineChars="100" w:firstLine="220"/>
              <w:rPr>
                <w:rFonts w:asciiTheme="minorHAnsi" w:hAnsiTheme="minorHAnsi" w:cstheme="minorHAnsi"/>
                <w:color w:val="000000"/>
                <w:sz w:val="22"/>
                <w:szCs w:val="22"/>
              </w:rPr>
            </w:pPr>
            <w:r w:rsidRPr="00724CC4">
              <w:rPr>
                <w:rFonts w:asciiTheme="minorHAnsi" w:hAnsiTheme="minorHAnsi" w:cstheme="minorHAnsi"/>
                <w:color w:val="000000"/>
                <w:sz w:val="22"/>
                <w:szCs w:val="22"/>
              </w:rPr>
              <w:t>Konsulentnivå 2 - konsulent (2-5 års relevant erfaring) </w:t>
            </w:r>
          </w:p>
        </w:tc>
        <w:tc>
          <w:tcPr>
            <w:tcW w:w="1446" w:type="dxa"/>
            <w:tcBorders>
              <w:top w:val="nil"/>
              <w:left w:val="nil"/>
              <w:bottom w:val="single" w:sz="4" w:space="0" w:color="auto"/>
              <w:right w:val="single" w:sz="4" w:space="0" w:color="auto"/>
            </w:tcBorders>
            <w:shd w:val="clear" w:color="C0E6F5" w:fill="FFFFFF"/>
            <w:noWrap/>
            <w:vAlign w:val="bottom"/>
            <w:hideMark/>
          </w:tcPr>
          <w:p w14:paraId="5170ABE7" w14:textId="77777777" w:rsidR="00191095" w:rsidRPr="00724CC4" w:rsidRDefault="00191095" w:rsidP="002D625F">
            <w:pPr>
              <w:rPr>
                <w:rFonts w:asciiTheme="minorHAnsi" w:hAnsiTheme="minorHAnsi" w:cstheme="minorHAnsi"/>
                <w:color w:val="000000"/>
                <w:sz w:val="22"/>
                <w:szCs w:val="22"/>
              </w:rPr>
            </w:pPr>
            <w:r w:rsidRPr="00724CC4">
              <w:rPr>
                <w:rFonts w:asciiTheme="minorHAnsi" w:hAnsiTheme="minorHAnsi" w:cstheme="minorHAnsi"/>
                <w:color w:val="000000"/>
                <w:sz w:val="22"/>
                <w:szCs w:val="22"/>
              </w:rPr>
              <w:t xml:space="preserve"> kr                  -   </w:t>
            </w:r>
          </w:p>
        </w:tc>
      </w:tr>
      <w:tr w:rsidR="00191095" w:rsidRPr="00152CC1" w14:paraId="299EA044" w14:textId="77777777" w:rsidTr="00602EF6">
        <w:trPr>
          <w:trHeight w:val="310"/>
        </w:trPr>
        <w:tc>
          <w:tcPr>
            <w:tcW w:w="6346" w:type="dxa"/>
            <w:tcBorders>
              <w:top w:val="nil"/>
              <w:left w:val="single" w:sz="4" w:space="0" w:color="auto"/>
              <w:bottom w:val="single" w:sz="4" w:space="0" w:color="auto"/>
              <w:right w:val="single" w:sz="4" w:space="0" w:color="auto"/>
            </w:tcBorders>
            <w:noWrap/>
            <w:vAlign w:val="center"/>
            <w:hideMark/>
          </w:tcPr>
          <w:p w14:paraId="3DB5CBE8" w14:textId="77777777" w:rsidR="00191095" w:rsidRPr="00724CC4" w:rsidRDefault="00191095" w:rsidP="002D625F">
            <w:pPr>
              <w:ind w:firstLineChars="100" w:firstLine="220"/>
              <w:rPr>
                <w:rFonts w:asciiTheme="minorHAnsi" w:hAnsiTheme="minorHAnsi" w:cstheme="minorHAnsi"/>
                <w:color w:val="000000"/>
                <w:sz w:val="22"/>
                <w:szCs w:val="22"/>
              </w:rPr>
            </w:pPr>
            <w:r w:rsidRPr="00724CC4">
              <w:rPr>
                <w:rFonts w:asciiTheme="minorHAnsi" w:hAnsiTheme="minorHAnsi" w:cstheme="minorHAnsi"/>
                <w:color w:val="000000"/>
                <w:sz w:val="22"/>
                <w:szCs w:val="22"/>
              </w:rPr>
              <w:t>Konsulentnivå 3 - seniorkonsulent (5-8 års relevant erfaring) </w:t>
            </w:r>
          </w:p>
        </w:tc>
        <w:tc>
          <w:tcPr>
            <w:tcW w:w="1446" w:type="dxa"/>
            <w:tcBorders>
              <w:top w:val="nil"/>
              <w:left w:val="nil"/>
              <w:bottom w:val="single" w:sz="4" w:space="0" w:color="auto"/>
              <w:right w:val="single" w:sz="4" w:space="0" w:color="auto"/>
            </w:tcBorders>
            <w:shd w:val="clear" w:color="C0E6F5" w:fill="FFFFFF"/>
            <w:noWrap/>
            <w:vAlign w:val="bottom"/>
            <w:hideMark/>
          </w:tcPr>
          <w:p w14:paraId="025C4A64" w14:textId="77777777" w:rsidR="00191095" w:rsidRPr="00724CC4" w:rsidRDefault="00191095" w:rsidP="002D625F">
            <w:pPr>
              <w:rPr>
                <w:rFonts w:ascii="Aptos Narrow" w:hAnsi="Aptos Narrow"/>
                <w:color w:val="000000"/>
                <w:sz w:val="22"/>
                <w:szCs w:val="22"/>
              </w:rPr>
            </w:pPr>
            <w:r w:rsidRPr="00724CC4">
              <w:rPr>
                <w:rFonts w:ascii="Aptos Narrow" w:hAnsi="Aptos Narrow"/>
                <w:color w:val="000000"/>
                <w:sz w:val="22"/>
                <w:szCs w:val="22"/>
              </w:rPr>
              <w:t xml:space="preserve"> </w:t>
            </w:r>
            <w:r w:rsidRPr="00602EF6">
              <w:rPr>
                <w:rFonts w:asciiTheme="minorHAnsi" w:hAnsiTheme="minorHAnsi" w:cstheme="minorHAnsi"/>
                <w:color w:val="000000"/>
                <w:sz w:val="22"/>
                <w:szCs w:val="22"/>
              </w:rPr>
              <w:t>kr                  -</w:t>
            </w:r>
            <w:r w:rsidRPr="00724CC4">
              <w:rPr>
                <w:rFonts w:ascii="Aptos Narrow" w:hAnsi="Aptos Narrow"/>
                <w:color w:val="000000"/>
                <w:sz w:val="22"/>
                <w:szCs w:val="22"/>
              </w:rPr>
              <w:t xml:space="preserve">   </w:t>
            </w:r>
          </w:p>
        </w:tc>
      </w:tr>
      <w:tr w:rsidR="00191095" w:rsidRPr="00152CC1" w14:paraId="5CF3F40E" w14:textId="77777777" w:rsidTr="00602EF6">
        <w:trPr>
          <w:trHeight w:val="310"/>
        </w:trPr>
        <w:tc>
          <w:tcPr>
            <w:tcW w:w="6346" w:type="dxa"/>
            <w:tcBorders>
              <w:top w:val="nil"/>
              <w:left w:val="single" w:sz="4" w:space="0" w:color="auto"/>
              <w:bottom w:val="single" w:sz="4" w:space="0" w:color="auto"/>
              <w:right w:val="single" w:sz="4" w:space="0" w:color="auto"/>
            </w:tcBorders>
            <w:noWrap/>
            <w:vAlign w:val="center"/>
            <w:hideMark/>
          </w:tcPr>
          <w:p w14:paraId="4577248D" w14:textId="505747C6" w:rsidR="00191095" w:rsidRPr="00724CC4" w:rsidRDefault="00191095" w:rsidP="002D625F">
            <w:pPr>
              <w:ind w:firstLineChars="100" w:firstLine="220"/>
              <w:rPr>
                <w:rFonts w:asciiTheme="minorHAnsi" w:hAnsiTheme="minorHAnsi" w:cstheme="minorHAnsi"/>
                <w:color w:val="000000"/>
                <w:sz w:val="22"/>
                <w:szCs w:val="22"/>
              </w:rPr>
            </w:pPr>
            <w:r w:rsidRPr="00724CC4">
              <w:rPr>
                <w:rFonts w:asciiTheme="minorHAnsi" w:hAnsiTheme="minorHAnsi" w:cstheme="minorHAnsi"/>
                <w:color w:val="000000"/>
                <w:sz w:val="22"/>
                <w:szCs w:val="22"/>
              </w:rPr>
              <w:t>Konsulentnivå 4 - ekspert (mer enn 8 års relevant erfaring)  </w:t>
            </w:r>
          </w:p>
        </w:tc>
        <w:tc>
          <w:tcPr>
            <w:tcW w:w="1446" w:type="dxa"/>
            <w:tcBorders>
              <w:top w:val="nil"/>
              <w:left w:val="nil"/>
              <w:bottom w:val="single" w:sz="4" w:space="0" w:color="auto"/>
              <w:right w:val="single" w:sz="4" w:space="0" w:color="auto"/>
            </w:tcBorders>
            <w:shd w:val="clear" w:color="C0E6F5" w:fill="FFFFFF"/>
            <w:noWrap/>
            <w:vAlign w:val="bottom"/>
            <w:hideMark/>
          </w:tcPr>
          <w:p w14:paraId="06C20985" w14:textId="77777777" w:rsidR="00191095" w:rsidRPr="00724CC4" w:rsidRDefault="00191095" w:rsidP="002D625F">
            <w:pPr>
              <w:rPr>
                <w:rFonts w:asciiTheme="minorHAnsi" w:hAnsiTheme="minorHAnsi" w:cstheme="minorHAnsi"/>
                <w:color w:val="000000"/>
                <w:sz w:val="22"/>
                <w:szCs w:val="22"/>
              </w:rPr>
            </w:pPr>
            <w:r w:rsidRPr="00724CC4">
              <w:rPr>
                <w:rFonts w:asciiTheme="minorHAnsi" w:hAnsiTheme="minorHAnsi" w:cstheme="minorHAnsi"/>
                <w:color w:val="000000"/>
                <w:sz w:val="22"/>
                <w:szCs w:val="22"/>
              </w:rPr>
              <w:t xml:space="preserve"> kr                  -   </w:t>
            </w:r>
          </w:p>
        </w:tc>
      </w:tr>
    </w:tbl>
    <w:p w14:paraId="7395BA62" w14:textId="77777777" w:rsidR="00191095" w:rsidRPr="007F6628" w:rsidRDefault="00191095" w:rsidP="004B5D90">
      <w:pPr>
        <w:ind w:left="360"/>
      </w:pPr>
    </w:p>
    <w:p w14:paraId="13977B47" w14:textId="573F0403" w:rsidR="007F6628" w:rsidRPr="004B5D90" w:rsidRDefault="007F6628" w:rsidP="007F6628">
      <w:pPr>
        <w:rPr>
          <w:rFonts w:asciiTheme="minorHAnsi" w:hAnsiTheme="minorHAnsi" w:cstheme="minorHAnsi"/>
          <w:sz w:val="22"/>
          <w:szCs w:val="22"/>
        </w:rPr>
      </w:pPr>
      <w:r w:rsidRPr="007F6628">
        <w:t> </w:t>
      </w:r>
      <w:r w:rsidRPr="004B5D90">
        <w:rPr>
          <w:rFonts w:asciiTheme="minorHAnsi" w:hAnsiTheme="minorHAnsi" w:cstheme="minorHAnsi"/>
          <w:sz w:val="22"/>
          <w:szCs w:val="22"/>
        </w:rPr>
        <w:t>Ved kjøp av timebasert bistand plikter leverandøren å vurdere karakteren og kompleksiteten i det aktuelle bistandsbehovet, og skal på bakgrunn av dette tilby den mest hensiktsmessige konsulentkategorien. </w:t>
      </w:r>
      <w:r w:rsidR="008F63F7" w:rsidRPr="004B5D90">
        <w:rPr>
          <w:rFonts w:asciiTheme="minorHAnsi" w:hAnsiTheme="minorHAnsi" w:cstheme="minorHAnsi"/>
          <w:sz w:val="22"/>
          <w:szCs w:val="22"/>
        </w:rPr>
        <w:br/>
      </w:r>
    </w:p>
    <w:p w14:paraId="3560FF27" w14:textId="3C6FAA15"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Leverandøren skal ikke automatisk tilby den høyeste eller dyreste konsulentkategorien, men skal alltid vurdere om oppdragets art kan løses tilfredsstillende av en konsulent i en lavere kategori. Formålet er å sikre kostnadseffektiv bruk av ressurser og at oppdragsgiver ikke påføres unødvendige merkostnader. </w:t>
      </w:r>
      <w:r w:rsidR="008F63F7" w:rsidRPr="004B5D90">
        <w:rPr>
          <w:rFonts w:asciiTheme="minorHAnsi" w:hAnsiTheme="minorHAnsi" w:cstheme="minorHAnsi"/>
          <w:sz w:val="22"/>
          <w:szCs w:val="22"/>
        </w:rPr>
        <w:br/>
      </w:r>
    </w:p>
    <w:p w14:paraId="65294306" w14:textId="369C1571"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Kunden forbeholder seg retten til å be om begrunnelse for valg av konsulentkategori, og kan kreve at leverandøren dokumenterer at valgt kategori er i samsvar med oppdragets krav til kompetanse og erfaring. </w:t>
      </w:r>
      <w:r w:rsidR="008F63F7" w:rsidRPr="004B5D90">
        <w:rPr>
          <w:rFonts w:asciiTheme="minorHAnsi" w:hAnsiTheme="minorHAnsi" w:cstheme="minorHAnsi"/>
          <w:sz w:val="22"/>
          <w:szCs w:val="22"/>
        </w:rPr>
        <w:br/>
      </w:r>
    </w:p>
    <w:p w14:paraId="7AFD1E6F" w14:textId="2627F0D3"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Bestilling av konsulenttjenester skal skje via SMV-løsningen og skal baseres på avtalevilkår som er spesifisert i SSA-O/</w:t>
      </w:r>
      <w:r w:rsidR="00E176D8" w:rsidRPr="004B5D90">
        <w:rPr>
          <w:rFonts w:asciiTheme="minorHAnsi" w:hAnsiTheme="minorHAnsi" w:cstheme="minorHAnsi"/>
          <w:sz w:val="22"/>
          <w:szCs w:val="22"/>
        </w:rPr>
        <w:t>SSA-</w:t>
      </w:r>
      <w:r w:rsidRPr="004B5D90">
        <w:rPr>
          <w:rFonts w:asciiTheme="minorHAnsi" w:hAnsiTheme="minorHAnsi" w:cstheme="minorHAnsi"/>
          <w:sz w:val="22"/>
          <w:szCs w:val="22"/>
        </w:rPr>
        <w:t>B.   </w:t>
      </w:r>
    </w:p>
    <w:p w14:paraId="5B857FAF" w14:textId="77777777"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 </w:t>
      </w:r>
    </w:p>
    <w:p w14:paraId="2B80440D" w14:textId="6D587FC2" w:rsidR="007F6628" w:rsidRPr="004B5D90" w:rsidRDefault="007F6628" w:rsidP="007F6628">
      <w:pPr>
        <w:rPr>
          <w:rFonts w:asciiTheme="minorHAnsi" w:hAnsiTheme="minorHAnsi" w:cstheme="minorHAnsi"/>
          <w:sz w:val="22"/>
          <w:szCs w:val="22"/>
        </w:rPr>
      </w:pPr>
      <w:r w:rsidRPr="004B5D90">
        <w:rPr>
          <w:rFonts w:asciiTheme="minorHAnsi" w:hAnsiTheme="minorHAnsi" w:cstheme="minorHAnsi"/>
          <w:sz w:val="22"/>
          <w:szCs w:val="22"/>
        </w:rPr>
        <w:t>Leverandørens Timepriser fremgår av Bilag 7 Vedlegg 1 – og inntas her før signering av avtalen.  </w:t>
      </w:r>
    </w:p>
    <w:p w14:paraId="2199A233" w14:textId="77777777" w:rsidR="00454C93" w:rsidRDefault="00454C93" w:rsidP="00454C93"/>
    <w:p w14:paraId="1DF04BA2" w14:textId="77777777" w:rsidR="00454C93" w:rsidRDefault="00454C93" w:rsidP="00454C93">
      <w:pPr>
        <w:pStyle w:val="Heading2"/>
      </w:pPr>
      <w:bookmarkStart w:id="134" w:name="_Toc57897583"/>
      <w:bookmarkStart w:id="135" w:name="_Toc230003623"/>
      <w:r>
        <w:t>Leverandørens pris for Ytelser knyttet til Etablering</w:t>
      </w:r>
      <w:bookmarkEnd w:id="134"/>
      <w:bookmarkEnd w:id="135"/>
    </w:p>
    <w:p w14:paraId="1B847B39" w14:textId="01950B7E"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 xml:space="preserve">Pris for etableringsprosjektet gjelder alle aktiviteter som er beskrevet i Bilag </w:t>
      </w:r>
      <w:r w:rsidR="00165429" w:rsidRPr="00724CC4">
        <w:rPr>
          <w:rFonts w:asciiTheme="minorHAnsi" w:hAnsiTheme="minorHAnsi" w:cstheme="minorHAnsi"/>
          <w:sz w:val="22"/>
          <w:szCs w:val="22"/>
        </w:rPr>
        <w:t>4</w:t>
      </w:r>
      <w:r w:rsidRPr="00724CC4">
        <w:rPr>
          <w:rFonts w:asciiTheme="minorHAnsi" w:hAnsiTheme="minorHAnsi" w:cstheme="minorHAnsi"/>
          <w:sz w:val="22"/>
          <w:szCs w:val="22"/>
        </w:rPr>
        <w:t xml:space="preserve"> </w:t>
      </w:r>
      <w:r w:rsidR="00AB26A4" w:rsidRPr="00724CC4">
        <w:rPr>
          <w:rFonts w:asciiTheme="minorHAnsi" w:hAnsiTheme="minorHAnsi" w:cstheme="minorHAnsi"/>
          <w:sz w:val="22"/>
          <w:szCs w:val="22"/>
        </w:rPr>
        <w:t xml:space="preserve">- </w:t>
      </w:r>
      <w:r w:rsidR="00165429" w:rsidRPr="00724CC4">
        <w:rPr>
          <w:rFonts w:asciiTheme="minorHAnsi" w:hAnsiTheme="minorHAnsi" w:cstheme="minorHAnsi"/>
          <w:sz w:val="22"/>
          <w:szCs w:val="22"/>
        </w:rPr>
        <w:t>4.1 Innledende og generell (overordnet) plan for gjennomføring av Avtalen</w:t>
      </w:r>
      <w:r w:rsidRPr="00724CC4">
        <w:rPr>
          <w:rFonts w:asciiTheme="minorHAnsi" w:hAnsiTheme="minorHAnsi" w:cstheme="minorHAnsi"/>
          <w:sz w:val="22"/>
          <w:szCs w:val="22"/>
        </w:rPr>
        <w:t>. </w:t>
      </w:r>
    </w:p>
    <w:p w14:paraId="4477FBCB"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 </w:t>
      </w:r>
    </w:p>
    <w:p w14:paraId="4A037C87"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Betaling skjer i to faser: </w:t>
      </w:r>
    </w:p>
    <w:p w14:paraId="02CD2276" w14:textId="77777777" w:rsidR="0073679A" w:rsidRDefault="0073679A" w:rsidP="000B1B52">
      <w:pPr>
        <w:numPr>
          <w:ilvl w:val="0"/>
          <w:numId w:val="16"/>
        </w:numPr>
        <w:rPr>
          <w:rFonts w:asciiTheme="minorHAnsi" w:hAnsiTheme="minorHAnsi" w:cstheme="minorHAnsi"/>
          <w:sz w:val="22"/>
          <w:szCs w:val="22"/>
        </w:rPr>
      </w:pPr>
      <w:r w:rsidRPr="00724CC4">
        <w:rPr>
          <w:rFonts w:asciiTheme="minorHAnsi" w:hAnsiTheme="minorHAnsi" w:cstheme="minorHAnsi"/>
          <w:sz w:val="22"/>
          <w:szCs w:val="22"/>
        </w:rPr>
        <w:t>Halvparten av prisen for etableringsprosjektet skal faktureres etter gjennomført og godkjent godkjenningsprøve, jf. punkt 5.1.2.1 og 5.1.2.2 i avtalen. Kunden skal sende skriftlig melding om godkjenning når Ytelsen er verifisert i henhold til avtalte krav. </w:t>
      </w:r>
    </w:p>
    <w:p w14:paraId="227A4B4A" w14:textId="77777777" w:rsidR="00B04272" w:rsidRPr="00724CC4" w:rsidRDefault="00B04272" w:rsidP="00724CC4">
      <w:pPr>
        <w:ind w:left="720"/>
        <w:rPr>
          <w:rFonts w:asciiTheme="minorHAnsi" w:hAnsiTheme="minorHAnsi" w:cstheme="minorHAnsi"/>
          <w:sz w:val="22"/>
          <w:szCs w:val="22"/>
        </w:rPr>
      </w:pPr>
    </w:p>
    <w:p w14:paraId="1CB3BFC3"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Dersom Kunden velger å godkjenne med forbehold, og det foreligger feil som skal rettes innen en nærmere angitt frist, kan Kunden holde tilbake et forholdsmessig beløp av etableringsprisen inntil feilene er rettet. Dersom feilene ikke rettes innen fristen, anses Ytelsen som forsinket fra tidspunktet for godkjenning med forbehold. </w:t>
      </w:r>
    </w:p>
    <w:p w14:paraId="788EE806" w14:textId="77777777" w:rsidR="0073679A" w:rsidRPr="00724CC4" w:rsidRDefault="0073679A" w:rsidP="000B1B52">
      <w:pPr>
        <w:numPr>
          <w:ilvl w:val="0"/>
          <w:numId w:val="17"/>
        </w:numPr>
        <w:rPr>
          <w:rFonts w:asciiTheme="minorHAnsi" w:hAnsiTheme="minorHAnsi" w:cstheme="minorHAnsi"/>
          <w:sz w:val="22"/>
          <w:szCs w:val="22"/>
        </w:rPr>
      </w:pPr>
      <w:r w:rsidRPr="00724CC4">
        <w:rPr>
          <w:rFonts w:asciiTheme="minorHAnsi" w:hAnsiTheme="minorHAnsi" w:cstheme="minorHAnsi"/>
          <w:sz w:val="22"/>
          <w:szCs w:val="22"/>
        </w:rPr>
        <w:t>Resterende halvpart av prisen for etableringsprosjektet skal faktureres etter opplæring ved innføring av Løsningen. </w:t>
      </w:r>
    </w:p>
    <w:p w14:paraId="1D681B47"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 </w:t>
      </w:r>
    </w:p>
    <w:p w14:paraId="3DEB3840"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Ved underkjenning av godkjenningsprøven på grunn av A-feil eller vesentlige B-feil, utsettes betaling til godkjenningsprøven er gjennomført på nytt og godkjenning foreligger. </w:t>
      </w:r>
    </w:p>
    <w:p w14:paraId="03D9D7B4" w14:textId="77777777"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 </w:t>
      </w:r>
    </w:p>
    <w:p w14:paraId="5734CFCF" w14:textId="23548AEB" w:rsidR="0073679A" w:rsidRPr="00724CC4" w:rsidRDefault="0073679A" w:rsidP="0073679A">
      <w:pPr>
        <w:rPr>
          <w:rFonts w:asciiTheme="minorHAnsi" w:hAnsiTheme="minorHAnsi" w:cstheme="minorHAnsi"/>
          <w:sz w:val="22"/>
          <w:szCs w:val="22"/>
        </w:rPr>
      </w:pPr>
      <w:r w:rsidRPr="00724CC4">
        <w:rPr>
          <w:rFonts w:asciiTheme="minorHAnsi" w:hAnsiTheme="minorHAnsi" w:cstheme="minorHAnsi"/>
          <w:sz w:val="22"/>
          <w:szCs w:val="22"/>
        </w:rPr>
        <w:t>Pris for etableringsprosjektet fremgår av Bilag 7 Vedlegg 1 – og inntas her før signering av avtalen.  </w:t>
      </w:r>
    </w:p>
    <w:p w14:paraId="3DB522F7" w14:textId="77777777" w:rsidR="00454C93" w:rsidRDefault="00454C93" w:rsidP="00454C93"/>
    <w:p w14:paraId="690B40B5" w14:textId="77777777" w:rsidR="00454C93" w:rsidRDefault="00454C93" w:rsidP="00454C93">
      <w:pPr>
        <w:pStyle w:val="Heading2"/>
      </w:pPr>
      <w:bookmarkStart w:id="136" w:name="_Toc57897584"/>
      <w:bookmarkStart w:id="137" w:name="_Toc230003624"/>
      <w:r>
        <w:t>Leverandørens pris for Ytelser knyttet til Forvaltning</w:t>
      </w:r>
      <w:bookmarkEnd w:id="136"/>
      <w:bookmarkEnd w:id="137"/>
    </w:p>
    <w:p w14:paraId="36F9E424" w14:textId="5ED30DFA" w:rsidR="002C6522" w:rsidRPr="00724CC4" w:rsidRDefault="002C6522" w:rsidP="002C6522">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Pris for ytelser knyttet til Forvaltning, gjelder alle aktivite</w:t>
      </w:r>
      <w:r w:rsidR="006E2110" w:rsidRPr="00724CC4">
        <w:rPr>
          <w:rStyle w:val="normaltextrun"/>
          <w:rFonts w:ascii="Calibri" w:hAnsi="Calibri" w:cs="Calibri"/>
          <w:sz w:val="22"/>
          <w:szCs w:val="22"/>
        </w:rPr>
        <w:t>te</w:t>
      </w:r>
      <w:r w:rsidRPr="00724CC4">
        <w:rPr>
          <w:rStyle w:val="normaltextrun"/>
          <w:rFonts w:ascii="Calibri" w:hAnsi="Calibri" w:cs="Calibri"/>
          <w:sz w:val="22"/>
          <w:szCs w:val="22"/>
        </w:rPr>
        <w:t>r som er beskrevet i Bilag 1 punkt 2.</w:t>
      </w:r>
      <w:r w:rsidR="006E2110" w:rsidRPr="00724CC4">
        <w:rPr>
          <w:rStyle w:val="normaltextrun"/>
          <w:rFonts w:ascii="Calibri" w:hAnsi="Calibri" w:cs="Calibri"/>
          <w:sz w:val="22"/>
          <w:szCs w:val="22"/>
        </w:rPr>
        <w:t>3.1</w:t>
      </w:r>
      <w:r w:rsidRPr="00724CC4">
        <w:rPr>
          <w:rStyle w:val="normaltextrun"/>
          <w:rFonts w:ascii="Calibri" w:hAnsi="Calibri" w:cs="Calibri"/>
          <w:sz w:val="22"/>
          <w:szCs w:val="22"/>
        </w:rPr>
        <w:t xml:space="preserve"> Krav i Ytelsen - forvaltning.</w:t>
      </w:r>
      <w:r w:rsidRPr="00724CC4">
        <w:rPr>
          <w:rStyle w:val="eop"/>
          <w:rFonts w:ascii="Calibri" w:hAnsi="Calibri" w:cs="Calibri"/>
          <w:sz w:val="22"/>
          <w:szCs w:val="22"/>
          <w:bdr w:val="none" w:sz="0" w:space="0" w:color="auto" w:frame="1"/>
          <w:shd w:val="clear" w:color="auto" w:fill="C6C6C6"/>
        </w:rPr>
        <w:t> </w:t>
      </w:r>
    </w:p>
    <w:p w14:paraId="2BB20E6C" w14:textId="77777777" w:rsidR="002C6522" w:rsidRPr="00724CC4" w:rsidRDefault="002C6522" w:rsidP="002C6522">
      <w:pPr>
        <w:pStyle w:val="paragraph"/>
        <w:spacing w:before="0" w:beforeAutospacing="0" w:after="0" w:afterAutospacing="0"/>
        <w:textAlignment w:val="baseline"/>
        <w:rPr>
          <w:rFonts w:ascii="Segoe UI" w:hAnsi="Segoe UI" w:cs="Segoe UI"/>
          <w:sz w:val="22"/>
          <w:szCs w:val="22"/>
        </w:rPr>
      </w:pPr>
      <w:r w:rsidRPr="00724CC4">
        <w:rPr>
          <w:rStyle w:val="eop"/>
          <w:rFonts w:ascii="Calibri" w:hAnsi="Calibri" w:cs="Calibri"/>
          <w:sz w:val="22"/>
          <w:szCs w:val="22"/>
          <w:bdr w:val="none" w:sz="0" w:space="0" w:color="auto" w:frame="1"/>
          <w:shd w:val="clear" w:color="auto" w:fill="C6C6C6"/>
        </w:rPr>
        <w:t> </w:t>
      </w:r>
    </w:p>
    <w:p w14:paraId="68E01ACD" w14:textId="77777777" w:rsidR="002C6522" w:rsidRPr="00724CC4" w:rsidRDefault="002C6522" w:rsidP="002C6522">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Pris for forvaltning fremgår av Bilag 7 Vedlegg 1 – og inntas her før signering av avtalen.</w:t>
      </w:r>
      <w:r w:rsidRPr="00724CC4">
        <w:rPr>
          <w:rStyle w:val="eop"/>
          <w:rFonts w:ascii="Calibri" w:hAnsi="Calibri" w:cs="Calibri"/>
          <w:sz w:val="22"/>
          <w:szCs w:val="22"/>
          <w:bdr w:val="none" w:sz="0" w:space="0" w:color="auto" w:frame="1"/>
          <w:shd w:val="clear" w:color="auto" w:fill="C6C6C6"/>
        </w:rPr>
        <w:t> </w:t>
      </w:r>
    </w:p>
    <w:p w14:paraId="787114F1" w14:textId="77777777" w:rsidR="002C6522" w:rsidRPr="00724CC4" w:rsidRDefault="002C6522" w:rsidP="002C6522">
      <w:pPr>
        <w:pStyle w:val="paragraph"/>
        <w:spacing w:before="0" w:beforeAutospacing="0" w:after="0" w:afterAutospacing="0"/>
        <w:textAlignment w:val="baseline"/>
        <w:rPr>
          <w:rFonts w:ascii="Segoe UI" w:hAnsi="Segoe UI" w:cs="Segoe UI"/>
          <w:sz w:val="22"/>
          <w:szCs w:val="22"/>
        </w:rPr>
      </w:pPr>
      <w:r w:rsidRPr="00724CC4">
        <w:rPr>
          <w:rStyle w:val="eop"/>
          <w:rFonts w:ascii="Calibri" w:hAnsi="Calibri" w:cs="Calibri"/>
          <w:sz w:val="22"/>
          <w:szCs w:val="22"/>
          <w:bdr w:val="none" w:sz="0" w:space="0" w:color="auto" w:frame="1"/>
          <w:shd w:val="clear" w:color="auto" w:fill="C6C6C6"/>
        </w:rPr>
        <w:t> </w:t>
      </w:r>
    </w:p>
    <w:p w14:paraId="253D6607" w14:textId="77777777" w:rsidR="002C6522" w:rsidRPr="00724CC4" w:rsidRDefault="002C6522" w:rsidP="002C6522">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Pris for ytelser til forvaltning skal oppgis som en fast månedlig pris. </w:t>
      </w:r>
      <w:r w:rsidRPr="00724CC4">
        <w:rPr>
          <w:rStyle w:val="eop"/>
          <w:rFonts w:ascii="Calibri" w:hAnsi="Calibri" w:cs="Calibri"/>
          <w:sz w:val="22"/>
          <w:szCs w:val="22"/>
          <w:bdr w:val="none" w:sz="0" w:space="0" w:color="auto" w:frame="1"/>
          <w:shd w:val="clear" w:color="auto" w:fill="C6C6C6"/>
        </w:rPr>
        <w:t> </w:t>
      </w:r>
    </w:p>
    <w:p w14:paraId="5E839A43" w14:textId="77777777" w:rsidR="00454C93" w:rsidRDefault="00454C93" w:rsidP="00454C93"/>
    <w:p w14:paraId="79C1EDDA" w14:textId="77777777" w:rsidR="00454C93" w:rsidRDefault="00454C93" w:rsidP="00454C93">
      <w:pPr>
        <w:pStyle w:val="Heading2"/>
      </w:pPr>
      <w:bookmarkStart w:id="138" w:name="_Toc230003625"/>
      <w:r>
        <w:t>Utlegg og reisekostnader mv</w:t>
      </w:r>
      <w:bookmarkEnd w:id="138"/>
    </w:p>
    <w:p w14:paraId="2498E029" w14:textId="02B5AA22" w:rsidR="00F412A7" w:rsidRPr="00724CC4" w:rsidRDefault="00F412A7" w:rsidP="00F412A7">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Utlegg, herunder reisetid, reise- og diettkostander dekkes ikke, med mindre annet er særskilt avtalt. Matpauser regnes ikke som fakturerbar tid.</w:t>
      </w:r>
      <w:r w:rsidRPr="00724CC4">
        <w:rPr>
          <w:rStyle w:val="eop"/>
          <w:rFonts w:ascii="Calibri" w:hAnsi="Calibri" w:cs="Calibri"/>
          <w:sz w:val="22"/>
          <w:szCs w:val="22"/>
          <w:bdr w:val="none" w:sz="0" w:space="0" w:color="auto" w:frame="1"/>
          <w:shd w:val="clear" w:color="auto" w:fill="C6C6C6"/>
        </w:rPr>
        <w:t> </w:t>
      </w:r>
    </w:p>
    <w:p w14:paraId="17DC451C" w14:textId="77777777" w:rsidR="00F412A7" w:rsidRPr="00724CC4" w:rsidRDefault="00F412A7" w:rsidP="00F412A7">
      <w:pPr>
        <w:pStyle w:val="paragraph"/>
        <w:spacing w:before="0" w:beforeAutospacing="0" w:after="0" w:afterAutospacing="0"/>
        <w:textAlignment w:val="baseline"/>
        <w:rPr>
          <w:rFonts w:ascii="Segoe UI" w:hAnsi="Segoe UI" w:cs="Segoe UI"/>
          <w:sz w:val="22"/>
          <w:szCs w:val="22"/>
        </w:rPr>
      </w:pPr>
      <w:r w:rsidRPr="00724CC4">
        <w:rPr>
          <w:rStyle w:val="eop"/>
          <w:rFonts w:ascii="Calibri" w:hAnsi="Calibri" w:cs="Calibri"/>
          <w:sz w:val="22"/>
          <w:szCs w:val="22"/>
          <w:bdr w:val="none" w:sz="0" w:space="0" w:color="auto" w:frame="1"/>
          <w:shd w:val="clear" w:color="auto" w:fill="C6C6C6"/>
        </w:rPr>
        <w:t> </w:t>
      </w:r>
    </w:p>
    <w:p w14:paraId="78541032" w14:textId="77777777" w:rsidR="00F412A7" w:rsidRPr="00724CC4" w:rsidRDefault="00F412A7" w:rsidP="00F412A7">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Det skal ikke faktureres for møtevirksomhet med Kunden, i henhold til Bilag 6 Administrative bestemmelser punkt 6.9.</w:t>
      </w:r>
      <w:r w:rsidRPr="00724CC4">
        <w:rPr>
          <w:rStyle w:val="eop"/>
          <w:rFonts w:ascii="Calibri" w:hAnsi="Calibri" w:cs="Calibri"/>
          <w:sz w:val="22"/>
          <w:szCs w:val="22"/>
          <w:bdr w:val="none" w:sz="0" w:space="0" w:color="auto" w:frame="1"/>
          <w:shd w:val="clear" w:color="auto" w:fill="C6C6C6"/>
        </w:rPr>
        <w:t> </w:t>
      </w:r>
    </w:p>
    <w:p w14:paraId="15303C6F" w14:textId="77777777" w:rsidR="00454C93" w:rsidRDefault="00454C93" w:rsidP="00454C93">
      <w:pPr>
        <w:pStyle w:val="Heading2"/>
      </w:pPr>
      <w:bookmarkStart w:id="139" w:name="_Toc230003626"/>
      <w:r>
        <w:t>Leverandørens Tjenestekatalog</w:t>
      </w:r>
      <w:bookmarkEnd w:id="139"/>
    </w:p>
    <w:p w14:paraId="14DE8BCE" w14:textId="77777777" w:rsidR="0076270C" w:rsidRPr="00724CC4" w:rsidRDefault="0076270C" w:rsidP="0076270C">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Leverandøren skal beskrive sine tilleggsytelser med tilhørende vederlag i Bilag 7 Vedlegg 1. Leverandøren skal i størst mulig grad tilby sin standardiserte tjenestekatalog til Kunden. Tjenestekatalogen skal inneholde nødvendige forklaringer til de tjenester som tilbys. Alle elementer i tjenestekatalogen skal være priset. Det kreves ikke endringsavtale for bestilling av tjenester fra Leverandørens tjenestekatalog. Bestilling av tjenester skal skje via SMV-løsningen.  </w:t>
      </w:r>
      <w:r w:rsidRPr="00724CC4">
        <w:rPr>
          <w:rStyle w:val="eop"/>
          <w:rFonts w:ascii="Calibri" w:hAnsi="Calibri" w:cs="Calibri"/>
          <w:sz w:val="22"/>
          <w:szCs w:val="22"/>
          <w:bdr w:val="none" w:sz="0" w:space="0" w:color="auto" w:frame="1"/>
          <w:shd w:val="clear" w:color="auto" w:fill="C6C6C6"/>
        </w:rPr>
        <w:t> </w:t>
      </w:r>
    </w:p>
    <w:p w14:paraId="56D8F163" w14:textId="77777777" w:rsidR="0076270C" w:rsidRPr="00724CC4" w:rsidRDefault="0076270C" w:rsidP="0076270C">
      <w:pPr>
        <w:pStyle w:val="paragraph"/>
        <w:spacing w:before="0" w:beforeAutospacing="0" w:after="0" w:afterAutospacing="0"/>
        <w:textAlignment w:val="baseline"/>
        <w:rPr>
          <w:rFonts w:ascii="Segoe UI" w:hAnsi="Segoe UI" w:cs="Segoe UI"/>
          <w:sz w:val="22"/>
          <w:szCs w:val="22"/>
        </w:rPr>
      </w:pPr>
      <w:r w:rsidRPr="00724CC4" w:rsidDel="00281D48">
        <w:rPr>
          <w:rStyle w:val="eop"/>
          <w:rFonts w:ascii="Calibri" w:hAnsi="Calibri" w:cs="Calibri"/>
          <w:sz w:val="22"/>
          <w:szCs w:val="22"/>
          <w:bdr w:val="none" w:sz="0" w:space="0" w:color="auto" w:frame="1"/>
          <w:shd w:val="clear" w:color="auto" w:fill="C6C6C6"/>
        </w:rPr>
        <w:t> </w:t>
      </w:r>
    </w:p>
    <w:p w14:paraId="5BB14BF0" w14:textId="792AD737" w:rsidR="0076270C" w:rsidRPr="00724CC4" w:rsidRDefault="0076270C" w:rsidP="0076270C">
      <w:pPr>
        <w:pStyle w:val="paragraph"/>
        <w:spacing w:before="0" w:beforeAutospacing="0" w:after="0" w:afterAutospacing="0"/>
        <w:textAlignment w:val="baseline"/>
        <w:rPr>
          <w:rFonts w:ascii="Segoe UI" w:hAnsi="Segoe UI" w:cs="Segoe UI"/>
          <w:sz w:val="22"/>
          <w:szCs w:val="22"/>
        </w:rPr>
      </w:pPr>
      <w:r w:rsidRPr="00724CC4">
        <w:rPr>
          <w:rStyle w:val="normaltextrun"/>
          <w:rFonts w:ascii="Calibri" w:hAnsi="Calibri" w:cs="Calibri"/>
          <w:sz w:val="22"/>
          <w:szCs w:val="22"/>
        </w:rPr>
        <w:t>Tjenestekatalogen kan oppdateres i løpet av avtaletiden med tjenester som naturlige hører til kontraktens gjenstand. Ved oppdateringer i Tjenestekatalogen må det utstedes en endringsavtale, i henhold til avtalens punkt 3.2</w:t>
      </w:r>
      <w:r w:rsidRPr="00724CC4">
        <w:rPr>
          <w:rStyle w:val="eop"/>
          <w:rFonts w:ascii="Calibri" w:hAnsi="Calibri" w:cs="Calibri"/>
          <w:sz w:val="22"/>
          <w:szCs w:val="22"/>
          <w:bdr w:val="none" w:sz="0" w:space="0" w:color="auto" w:frame="1"/>
          <w:shd w:val="clear" w:color="auto" w:fill="C6C6C6"/>
        </w:rPr>
        <w:t> </w:t>
      </w:r>
    </w:p>
    <w:p w14:paraId="3E1AEEC3" w14:textId="3DF6154E" w:rsidR="00B14730" w:rsidRPr="004B5D90" w:rsidRDefault="003A7148" w:rsidP="004B5D90">
      <w:pPr>
        <w:pStyle w:val="Heading2"/>
        <w:rPr>
          <w:rStyle w:val="normaltextrun"/>
        </w:rPr>
      </w:pPr>
      <w:bookmarkStart w:id="140" w:name="_Toc230003627"/>
      <w:r>
        <w:t xml:space="preserve">Leverandørens pris for opsjon </w:t>
      </w:r>
      <w:r w:rsidR="008D4F4A">
        <w:t>på alternativ leveransemodell (hybrid eller on-premise)</w:t>
      </w:r>
      <w:bookmarkEnd w:id="140"/>
    </w:p>
    <w:p w14:paraId="427F55C7" w14:textId="1E09F5F2"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r w:rsidRPr="00C1653D">
        <w:rPr>
          <w:rStyle w:val="normaltextrun"/>
          <w:rFonts w:asciiTheme="minorHAnsi" w:hAnsiTheme="minorHAnsi" w:cstheme="minorHAnsi"/>
          <w:sz w:val="22"/>
          <w:szCs w:val="22"/>
        </w:rPr>
        <w:t>Kunden kan ved utløsing av opsjon på alternativ leveransemodell (hybrid eller on</w:t>
      </w:r>
      <w:r w:rsidRPr="00C1653D">
        <w:rPr>
          <w:rStyle w:val="normaltextrun"/>
          <w:sz w:val="22"/>
          <w:szCs w:val="22"/>
        </w:rPr>
        <w:t>‑</w:t>
      </w:r>
      <w:r w:rsidRPr="00C1653D">
        <w:rPr>
          <w:rStyle w:val="normaltextrun"/>
          <w:rFonts w:asciiTheme="minorHAnsi" w:hAnsiTheme="minorHAnsi" w:cstheme="minorHAnsi"/>
          <w:sz w:val="22"/>
          <w:szCs w:val="22"/>
        </w:rPr>
        <w:t>premise), jf. Avtalen og Bilag 1, benytte følgende prisbetingelser.</w:t>
      </w:r>
    </w:p>
    <w:p w14:paraId="2A0A97EC" w14:textId="77777777"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p>
    <w:p w14:paraId="2C97AA8A" w14:textId="728AD363"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r w:rsidRPr="00C1653D">
        <w:rPr>
          <w:rStyle w:val="normaltextrun"/>
          <w:rFonts w:asciiTheme="minorHAnsi" w:hAnsiTheme="minorHAnsi" w:cstheme="minorHAnsi"/>
          <w:sz w:val="22"/>
          <w:szCs w:val="22"/>
        </w:rPr>
        <w:t>Etablering av hybrid eller on</w:t>
      </w:r>
      <w:r w:rsidRPr="00C1653D">
        <w:rPr>
          <w:rStyle w:val="normaltextrun"/>
          <w:sz w:val="22"/>
          <w:szCs w:val="22"/>
        </w:rPr>
        <w:t>‑</w:t>
      </w:r>
      <w:r w:rsidRPr="00C1653D">
        <w:rPr>
          <w:rStyle w:val="normaltextrun"/>
          <w:rFonts w:asciiTheme="minorHAnsi" w:hAnsiTheme="minorHAnsi" w:cstheme="minorHAnsi"/>
          <w:sz w:val="22"/>
          <w:szCs w:val="22"/>
        </w:rPr>
        <w:t>premise løsning betales etter medgått tid i henhold til avtalte timepriser i dette bilaget, med mindre annet er uttrykkelig avtalt.</w:t>
      </w:r>
    </w:p>
    <w:p w14:paraId="51763A76" w14:textId="77777777"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p>
    <w:p w14:paraId="50CD5B7D" w14:textId="2ED1E94A"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r w:rsidRPr="00C1653D">
        <w:rPr>
          <w:rStyle w:val="normaltextrun"/>
          <w:rFonts w:asciiTheme="minorHAnsi" w:hAnsiTheme="minorHAnsi" w:cstheme="minorHAnsi"/>
          <w:sz w:val="22"/>
          <w:szCs w:val="22"/>
        </w:rPr>
        <w:t>Løpende drift, vedlikehold og forvaltning av hybrid eller on</w:t>
      </w:r>
      <w:r w:rsidRPr="00C1653D">
        <w:rPr>
          <w:rStyle w:val="normaltextrun"/>
          <w:sz w:val="22"/>
          <w:szCs w:val="22"/>
        </w:rPr>
        <w:t>‑</w:t>
      </w:r>
      <w:r w:rsidRPr="00C1653D">
        <w:rPr>
          <w:rStyle w:val="normaltextrun"/>
          <w:rFonts w:asciiTheme="minorHAnsi" w:hAnsiTheme="minorHAnsi" w:cstheme="minorHAnsi"/>
          <w:sz w:val="22"/>
          <w:szCs w:val="22"/>
        </w:rPr>
        <w:t>premise løsning prises etter nærmere avtale basert på Leverandørens til enhver tid gjeldende Tjenestekatalog, jf. Bilag 7</w:t>
      </w:r>
      <w:r w:rsidR="002D7725" w:rsidRPr="00C1653D">
        <w:rPr>
          <w:rStyle w:val="normaltextrun"/>
          <w:rFonts w:asciiTheme="minorHAnsi" w:hAnsiTheme="minorHAnsi" w:cstheme="minorHAnsi"/>
          <w:sz w:val="22"/>
          <w:szCs w:val="22"/>
        </w:rPr>
        <w:t xml:space="preserve"> punkt 7.</w:t>
      </w:r>
      <w:r w:rsidR="008C7F26" w:rsidRPr="00C1653D">
        <w:rPr>
          <w:rStyle w:val="normaltextrun"/>
          <w:rFonts w:asciiTheme="minorHAnsi" w:hAnsiTheme="minorHAnsi" w:cstheme="minorHAnsi"/>
          <w:sz w:val="22"/>
          <w:szCs w:val="22"/>
        </w:rPr>
        <w:t>6.</w:t>
      </w:r>
    </w:p>
    <w:p w14:paraId="713BBC9A" w14:textId="77777777" w:rsidR="00B14730" w:rsidRPr="00C1653D" w:rsidRDefault="00B14730" w:rsidP="004B5D90">
      <w:pPr>
        <w:pStyle w:val="paragraph"/>
        <w:spacing w:before="0" w:beforeAutospacing="0" w:after="0" w:afterAutospacing="0"/>
        <w:textAlignment w:val="baseline"/>
        <w:rPr>
          <w:rStyle w:val="normaltextrun"/>
          <w:rFonts w:asciiTheme="minorHAnsi" w:hAnsiTheme="minorHAnsi" w:cstheme="minorHAnsi"/>
          <w:sz w:val="22"/>
          <w:szCs w:val="22"/>
        </w:rPr>
      </w:pPr>
    </w:p>
    <w:p w14:paraId="496A4B05" w14:textId="77777777" w:rsidR="00454C93" w:rsidRDefault="00454C93" w:rsidP="00454C93">
      <w:pPr>
        <w:pStyle w:val="Heading2"/>
      </w:pPr>
      <w:bookmarkStart w:id="141" w:name="_Toc230003628"/>
      <w:r>
        <w:t>Særlige prisbestemmelser:</w:t>
      </w:r>
      <w:bookmarkEnd w:id="141"/>
    </w:p>
    <w:p w14:paraId="0DCCEB9E" w14:textId="77777777" w:rsidR="00454C93" w:rsidRDefault="00454C93" w:rsidP="00454C93">
      <w:pPr>
        <w:pStyle w:val="Heading2"/>
      </w:pPr>
      <w:bookmarkStart w:id="142" w:name="_Toc230003629"/>
      <w:r>
        <w:t>Avtalens punkt 2.2.5 Integrasjoner</w:t>
      </w:r>
      <w:bookmarkEnd w:id="142"/>
    </w:p>
    <w:p w14:paraId="508D571E" w14:textId="7CE77A3B" w:rsidR="00454C93" w:rsidRDefault="00B94646" w:rsidP="00454C93">
      <w:r w:rsidRPr="004745EB">
        <w:rPr>
          <w:rFonts w:asciiTheme="minorHAnsi" w:hAnsiTheme="minorHAnsi" w:cstheme="minorHAnsi"/>
          <w:sz w:val="22"/>
          <w:szCs w:val="22"/>
        </w:rPr>
        <w:t>Nye integrasjoner i forvaltningsfasen av avtalen betales etter medgått tid i henhold til priser og betingelser for konsulenttjenester</w:t>
      </w:r>
      <w:r w:rsidR="00067389" w:rsidRPr="004745EB">
        <w:rPr>
          <w:rFonts w:asciiTheme="minorHAnsi" w:hAnsiTheme="minorHAnsi" w:cstheme="minorHAnsi"/>
          <w:sz w:val="22"/>
          <w:szCs w:val="22"/>
        </w:rPr>
        <w:t>, eller avropes</w:t>
      </w:r>
      <w:r w:rsidR="00CA13C7" w:rsidRPr="004745EB">
        <w:rPr>
          <w:rFonts w:asciiTheme="minorHAnsi" w:hAnsiTheme="minorHAnsi" w:cstheme="minorHAnsi"/>
          <w:sz w:val="22"/>
          <w:szCs w:val="22"/>
        </w:rPr>
        <w:t xml:space="preserve"> ved bruk av SSA-O.</w:t>
      </w:r>
    </w:p>
    <w:p w14:paraId="5953FA2E" w14:textId="77777777" w:rsidR="00454C93" w:rsidRDefault="00454C93" w:rsidP="00454C93">
      <w:pPr>
        <w:pStyle w:val="Heading2"/>
      </w:pPr>
      <w:bookmarkStart w:id="143" w:name="_Toc230003630"/>
      <w:r>
        <w:t>Avtalens punkt 2.2.6 Datakonvertering</w:t>
      </w:r>
      <w:bookmarkEnd w:id="143"/>
    </w:p>
    <w:p w14:paraId="0A5C07DE" w14:textId="3332989E" w:rsidR="00454C93" w:rsidRDefault="005550E2" w:rsidP="00454C93">
      <w:r w:rsidRPr="004745EB">
        <w:rPr>
          <w:rFonts w:ascii="Calibri" w:hAnsi="Calibri" w:cs="Calibri"/>
          <w:sz w:val="22"/>
          <w:szCs w:val="22"/>
        </w:rPr>
        <w:t>Datakonvertering i forvaltningsfasen av avtalen betales etter medgått tid i henhold til priser og betingelser for konsulenttjenester.  </w:t>
      </w:r>
    </w:p>
    <w:p w14:paraId="07A697BC" w14:textId="77777777" w:rsidR="00454C93" w:rsidRDefault="00454C93" w:rsidP="00454C93">
      <w:pPr>
        <w:pStyle w:val="Heading2"/>
      </w:pPr>
      <w:bookmarkStart w:id="144" w:name="_Toc230003631"/>
      <w:r>
        <w:t>Avtalens punkt 2.2.7 Særskilte Sikkerhetsløsninger</w:t>
      </w:r>
      <w:bookmarkEnd w:id="144"/>
    </w:p>
    <w:p w14:paraId="1D17B0BC" w14:textId="6C06A836" w:rsidR="00454C93" w:rsidRPr="004745EB" w:rsidRDefault="00454C93" w:rsidP="00454C93">
      <w:pPr>
        <w:rPr>
          <w:rFonts w:asciiTheme="minorHAnsi" w:hAnsiTheme="minorHAnsi" w:cstheme="minorHAnsi"/>
          <w:sz w:val="22"/>
          <w:szCs w:val="22"/>
        </w:rPr>
      </w:pPr>
      <w:r w:rsidRPr="004745EB">
        <w:rPr>
          <w:rFonts w:asciiTheme="minorHAnsi" w:hAnsiTheme="minorHAnsi" w:cstheme="minorHAnsi"/>
          <w:sz w:val="22"/>
          <w:szCs w:val="22"/>
        </w:rPr>
        <w:t>Priser for eventuelle Særskilte Sikkerhetsløsninger skal presiseres her.</w:t>
      </w:r>
      <w:r w:rsidR="008A3C32" w:rsidRPr="004745EB" w:rsidDel="007C391F">
        <w:rPr>
          <w:rFonts w:asciiTheme="minorHAnsi" w:hAnsiTheme="minorHAnsi" w:cstheme="minorHAnsi"/>
          <w:sz w:val="22"/>
          <w:szCs w:val="22"/>
        </w:rPr>
        <w:br/>
      </w:r>
      <w:r w:rsidR="00C07CC8" w:rsidRPr="004745EB">
        <w:rPr>
          <w:rFonts w:asciiTheme="minorHAnsi" w:hAnsiTheme="minorHAnsi" w:cstheme="minorHAnsi"/>
          <w:sz w:val="22"/>
          <w:szCs w:val="22"/>
        </w:rPr>
        <w:t>Særskilte </w:t>
      </w:r>
      <w:r w:rsidR="00885446" w:rsidRPr="00885446">
        <w:rPr>
          <w:rFonts w:asciiTheme="minorHAnsi" w:hAnsiTheme="minorHAnsi" w:cstheme="minorHAnsi"/>
          <w:sz w:val="22"/>
          <w:szCs w:val="22"/>
        </w:rPr>
        <w:t>sikkerhetsløsninger</w:t>
      </w:r>
      <w:r w:rsidR="00C07CC8" w:rsidRPr="00E6451A">
        <w:rPr>
          <w:rFonts w:asciiTheme="minorHAnsi" w:hAnsiTheme="minorHAnsi" w:cstheme="minorHAnsi"/>
          <w:sz w:val="22"/>
          <w:szCs w:val="22"/>
        </w:rPr>
        <w:t xml:space="preserve"> skal inngå i pris for ytelsen i forvaltningen jf. Bilag 1 </w:t>
      </w:r>
      <w:r w:rsidR="00C30C06">
        <w:rPr>
          <w:rFonts w:asciiTheme="minorHAnsi" w:hAnsiTheme="minorHAnsi" w:cstheme="minorHAnsi"/>
          <w:sz w:val="22"/>
          <w:szCs w:val="22"/>
        </w:rPr>
        <w:t xml:space="preserve">- </w:t>
      </w:r>
      <w:r w:rsidR="007C391F" w:rsidRPr="007C391F">
        <w:rPr>
          <w:rFonts w:asciiTheme="minorHAnsi" w:hAnsiTheme="minorHAnsi" w:cstheme="minorHAnsi"/>
          <w:sz w:val="22"/>
          <w:szCs w:val="22"/>
        </w:rPr>
        <w:t>1.20</w:t>
      </w:r>
      <w:r w:rsidR="007C391F" w:rsidRPr="007C391F">
        <w:rPr>
          <w:rFonts w:asciiTheme="minorHAnsi" w:hAnsiTheme="minorHAnsi" w:cstheme="minorHAnsi"/>
          <w:sz w:val="22"/>
          <w:szCs w:val="22"/>
        </w:rPr>
        <w:tab/>
      </w:r>
      <w:r w:rsidR="00C30C06">
        <w:rPr>
          <w:rFonts w:asciiTheme="minorHAnsi" w:hAnsiTheme="minorHAnsi" w:cstheme="minorHAnsi"/>
          <w:sz w:val="22"/>
          <w:szCs w:val="22"/>
        </w:rPr>
        <w:t xml:space="preserve"> </w:t>
      </w:r>
      <w:r w:rsidR="007C391F" w:rsidRPr="007C391F">
        <w:rPr>
          <w:rFonts w:asciiTheme="minorHAnsi" w:hAnsiTheme="minorHAnsi" w:cstheme="minorHAnsi"/>
          <w:sz w:val="22"/>
          <w:szCs w:val="22"/>
        </w:rPr>
        <w:t>Avtalens punkt 7.2.1 Generelt om informasjonssikkerhet</w:t>
      </w:r>
    </w:p>
    <w:p w14:paraId="3138F2FD" w14:textId="77777777" w:rsidR="00454C93" w:rsidRDefault="00454C93" w:rsidP="00454C93">
      <w:pPr>
        <w:pStyle w:val="Heading2"/>
      </w:pPr>
      <w:bookmarkStart w:id="145" w:name="_Toc230003632"/>
      <w:r>
        <w:t>Avtalens punkt 2.2.8 Opplæring</w:t>
      </w:r>
      <w:bookmarkEnd w:id="145"/>
    </w:p>
    <w:p w14:paraId="4068B8E7" w14:textId="05914E34" w:rsidR="00454C93" w:rsidRDefault="000B4127" w:rsidP="00454C93">
      <w:r w:rsidRPr="00E6451A">
        <w:rPr>
          <w:rFonts w:asciiTheme="minorHAnsi" w:hAnsiTheme="minorHAnsi" w:cstheme="minorHAnsi"/>
          <w:sz w:val="22"/>
          <w:szCs w:val="22"/>
        </w:rPr>
        <w:t>Priser for opplæring i forvaltningsfasen, unntatt opplæring i henhold til Bilag 1 krav nr. 2.4.1, betales etter medgått tid i henhold til priser og betingelser for konsulenttjenester</w:t>
      </w:r>
      <w:r w:rsidR="009F4598">
        <w:rPr>
          <w:rFonts w:asciiTheme="minorHAnsi" w:hAnsiTheme="minorHAnsi" w:cstheme="minorHAnsi"/>
          <w:sz w:val="22"/>
          <w:szCs w:val="22"/>
        </w:rPr>
        <w:t xml:space="preserve"> ref</w:t>
      </w:r>
      <w:r w:rsidR="00563059">
        <w:rPr>
          <w:rFonts w:asciiTheme="minorHAnsi" w:hAnsiTheme="minorHAnsi" w:cstheme="minorHAnsi"/>
          <w:sz w:val="22"/>
          <w:szCs w:val="22"/>
        </w:rPr>
        <w:t>.</w:t>
      </w:r>
      <w:r w:rsidRPr="00E6451A">
        <w:rPr>
          <w:rFonts w:asciiTheme="minorHAnsi" w:hAnsiTheme="minorHAnsi" w:cstheme="minorHAnsi"/>
          <w:sz w:val="22"/>
          <w:szCs w:val="22"/>
        </w:rPr>
        <w:t> </w:t>
      </w:r>
      <w:r w:rsidR="007248E4" w:rsidRPr="007248E4">
        <w:rPr>
          <w:rFonts w:asciiTheme="minorHAnsi" w:hAnsiTheme="minorHAnsi" w:cstheme="minorHAnsi"/>
          <w:sz w:val="22"/>
          <w:szCs w:val="22"/>
        </w:rPr>
        <w:t>7.3</w:t>
      </w:r>
      <w:r w:rsidR="007248E4">
        <w:rPr>
          <w:rFonts w:asciiTheme="minorHAnsi" w:hAnsiTheme="minorHAnsi" w:cstheme="minorHAnsi"/>
          <w:sz w:val="22"/>
          <w:szCs w:val="22"/>
        </w:rPr>
        <w:t xml:space="preserve"> </w:t>
      </w:r>
      <w:r w:rsidR="007248E4" w:rsidRPr="007248E4">
        <w:rPr>
          <w:rFonts w:asciiTheme="minorHAnsi" w:hAnsiTheme="minorHAnsi" w:cstheme="minorHAnsi"/>
          <w:sz w:val="22"/>
          <w:szCs w:val="22"/>
        </w:rPr>
        <w:t>Leverandørens Timepriser</w:t>
      </w:r>
      <w:r w:rsidR="007D6F9E">
        <w:rPr>
          <w:rFonts w:asciiTheme="minorHAnsi" w:hAnsiTheme="minorHAnsi" w:cstheme="minorHAnsi"/>
          <w:sz w:val="22"/>
          <w:szCs w:val="22"/>
        </w:rPr>
        <w:t xml:space="preserve"> </w:t>
      </w:r>
      <w:r w:rsidRPr="00E6451A" w:rsidDel="007D6F9E">
        <w:rPr>
          <w:rFonts w:asciiTheme="minorHAnsi" w:hAnsiTheme="minorHAnsi" w:cstheme="minorHAnsi"/>
          <w:sz w:val="22"/>
          <w:szCs w:val="22"/>
        </w:rPr>
        <w:t>e</w:t>
      </w:r>
      <w:r w:rsidDel="007D6F9E">
        <w:rPr>
          <w:rFonts w:asciiTheme="minorHAnsi" w:hAnsiTheme="minorHAnsi" w:cstheme="minorHAnsi"/>
          <w:sz w:val="22"/>
          <w:szCs w:val="22"/>
        </w:rPr>
        <w:t>ller</w:t>
      </w:r>
      <w:r w:rsidRPr="004745EB">
        <w:rPr>
          <w:rFonts w:asciiTheme="minorHAnsi" w:hAnsiTheme="minorHAnsi" w:cstheme="minorHAnsi"/>
          <w:sz w:val="22"/>
          <w:szCs w:val="22"/>
        </w:rPr>
        <w:t xml:space="preserve"> eventuelle priser som fremgår av Tjenestekatalogen for </w:t>
      </w:r>
      <w:r w:rsidR="00105C24" w:rsidRPr="004745EB">
        <w:rPr>
          <w:rFonts w:asciiTheme="minorHAnsi" w:hAnsiTheme="minorHAnsi" w:cstheme="minorHAnsi"/>
          <w:sz w:val="22"/>
          <w:szCs w:val="22"/>
        </w:rPr>
        <w:t>s</w:t>
      </w:r>
      <w:r w:rsidRPr="004745EB">
        <w:rPr>
          <w:rFonts w:asciiTheme="minorHAnsi" w:hAnsiTheme="minorHAnsi" w:cstheme="minorHAnsi"/>
          <w:sz w:val="22"/>
          <w:szCs w:val="22"/>
        </w:rPr>
        <w:t>tandardopplæring.  </w:t>
      </w:r>
    </w:p>
    <w:p w14:paraId="0C8A40ED" w14:textId="77777777" w:rsidR="00454C93" w:rsidRDefault="00454C93" w:rsidP="00454C93">
      <w:pPr>
        <w:pStyle w:val="Heading2"/>
      </w:pPr>
      <w:bookmarkStart w:id="146" w:name="_Toc230003633"/>
      <w:r>
        <w:t>Avtalens punkt 2.2.9 Rutineutvikling</w:t>
      </w:r>
      <w:bookmarkEnd w:id="146"/>
    </w:p>
    <w:p w14:paraId="4C977FD8" w14:textId="0783E101" w:rsidR="00454C93" w:rsidRDefault="00B377FA" w:rsidP="00454C93">
      <w:r w:rsidRPr="004745EB">
        <w:rPr>
          <w:rFonts w:asciiTheme="minorHAnsi" w:hAnsiTheme="minorHAnsi" w:cstheme="minorHAnsi"/>
          <w:sz w:val="22"/>
          <w:szCs w:val="22"/>
        </w:rPr>
        <w:t>Priser for rutineutvikling i forvaltningsfasen av avtalen betales etter medgått tid i henhold til priser og betingelser for konsulenttjenester eller etter eventuelle priser som fremgår av Tjenestekatalogen.  </w:t>
      </w:r>
    </w:p>
    <w:p w14:paraId="6B10523D" w14:textId="77777777" w:rsidR="00454C93" w:rsidRDefault="00454C93" w:rsidP="00454C93">
      <w:pPr>
        <w:pStyle w:val="Heading2"/>
      </w:pPr>
      <w:bookmarkStart w:id="147" w:name="_Toc230003634"/>
      <w:r>
        <w:t>Avtalens punkt 2.2.10 Organisasjonsutvikling og digital omstilling</w:t>
      </w:r>
      <w:bookmarkEnd w:id="147"/>
    </w:p>
    <w:p w14:paraId="6C2FE704" w14:textId="477EF6BB" w:rsidR="00454C93" w:rsidRDefault="00454C93" w:rsidP="00454C93">
      <w:r w:rsidRPr="004745EB">
        <w:rPr>
          <w:rFonts w:asciiTheme="minorHAnsi" w:hAnsiTheme="minorHAnsi" w:cstheme="minorHAnsi"/>
          <w:sz w:val="22"/>
          <w:szCs w:val="22"/>
        </w:rPr>
        <w:t>Priser for bistand til organisasjonsutvikling og digital omstilling skal presiseres her.</w:t>
      </w:r>
      <w:r w:rsidR="00F95006">
        <w:br/>
      </w:r>
      <w:r w:rsidR="00F95006">
        <w:br/>
      </w:r>
      <w:r w:rsidR="00F95006" w:rsidRPr="004745EB">
        <w:rPr>
          <w:rFonts w:asciiTheme="minorHAnsi" w:hAnsiTheme="minorHAnsi" w:cstheme="minorHAnsi"/>
          <w:sz w:val="22"/>
          <w:szCs w:val="22"/>
        </w:rPr>
        <w:t>Priser for organisasjonsutvikling og digital omstilling i forvaltningsfasen av avtalen betales etter medgått tid i henhold til priser og betingelser for konsulenttjenester eller etter eventuelle priser som fremgår av Tjenestekatalogen.</w:t>
      </w:r>
      <w:r w:rsidR="00F95006" w:rsidRPr="00F95006">
        <w:t>  </w:t>
      </w:r>
    </w:p>
    <w:p w14:paraId="04BE8436" w14:textId="77777777" w:rsidR="00454C93" w:rsidRDefault="00454C93" w:rsidP="00454C93"/>
    <w:p w14:paraId="1BE2B38E" w14:textId="68A1201F" w:rsidR="00454C93" w:rsidRDefault="00454C93" w:rsidP="00454C93">
      <w:pPr>
        <w:pStyle w:val="Heading2"/>
      </w:pPr>
      <w:bookmarkStart w:id="148" w:name="_Toc230003635"/>
      <w:r>
        <w:t>Avtalens punkt 2.3.5 Overvåking</w:t>
      </w:r>
      <w:bookmarkEnd w:id="148"/>
      <w:r>
        <w:t xml:space="preserve"> </w:t>
      </w:r>
    </w:p>
    <w:p w14:paraId="567D9B8E" w14:textId="5047E2C2" w:rsidR="00454C93" w:rsidRPr="004745EB" w:rsidRDefault="004F4310" w:rsidP="00454C93">
      <w:pPr>
        <w:rPr>
          <w:rFonts w:asciiTheme="minorHAnsi" w:hAnsiTheme="minorHAnsi" w:cstheme="minorHAnsi"/>
          <w:sz w:val="22"/>
          <w:szCs w:val="22"/>
        </w:rPr>
      </w:pPr>
      <w:r w:rsidRPr="00E6451A">
        <w:rPr>
          <w:rFonts w:asciiTheme="minorHAnsi" w:hAnsiTheme="minorHAnsi" w:cstheme="minorHAnsi"/>
          <w:sz w:val="22"/>
          <w:szCs w:val="22"/>
        </w:rPr>
        <w:t xml:space="preserve">Overvåking skal inngå i pris for ytelsen i forvaltningen jf. Bilag 1 krav nr. </w:t>
      </w:r>
      <w:r w:rsidR="00B1224F" w:rsidRPr="00B1224F">
        <w:rPr>
          <w:rFonts w:asciiTheme="minorHAnsi" w:hAnsiTheme="minorHAnsi" w:cstheme="minorHAnsi"/>
          <w:sz w:val="22"/>
          <w:szCs w:val="22"/>
        </w:rPr>
        <w:t>1.15</w:t>
      </w:r>
      <w:r w:rsidR="00B1224F">
        <w:rPr>
          <w:rFonts w:asciiTheme="minorHAnsi" w:hAnsiTheme="minorHAnsi" w:cstheme="minorHAnsi"/>
          <w:sz w:val="22"/>
          <w:szCs w:val="22"/>
        </w:rPr>
        <w:t xml:space="preserve"> - </w:t>
      </w:r>
      <w:r w:rsidR="00B1224F" w:rsidRPr="00B1224F">
        <w:rPr>
          <w:rFonts w:asciiTheme="minorHAnsi" w:hAnsiTheme="minorHAnsi" w:cstheme="minorHAnsi"/>
          <w:sz w:val="22"/>
          <w:szCs w:val="22"/>
        </w:rPr>
        <w:t>Avtalens punkt 2.3.5.1 Generelt om overvåking</w:t>
      </w:r>
    </w:p>
    <w:p w14:paraId="2BC577D8" w14:textId="77777777" w:rsidR="00454C93" w:rsidRDefault="00454C93" w:rsidP="00454C93">
      <w:pPr>
        <w:pStyle w:val="Heading2"/>
      </w:pPr>
      <w:bookmarkStart w:id="149" w:name="_Toc230003636"/>
      <w:r>
        <w:t>Avtalens punkt 2.3.5.3 Endringer i skytjenestene som har betydning for Leverandørens Ytelse</w:t>
      </w:r>
      <w:bookmarkEnd w:id="149"/>
    </w:p>
    <w:p w14:paraId="63AEF1F8" w14:textId="0424ECE2" w:rsidR="00616995" w:rsidRPr="00724CC4" w:rsidRDefault="00454C93" w:rsidP="00616995">
      <w:pPr>
        <w:rPr>
          <w:rFonts w:asciiTheme="minorHAnsi" w:hAnsiTheme="minorHAnsi" w:cstheme="minorHAnsi"/>
          <w:sz w:val="22"/>
          <w:szCs w:val="22"/>
        </w:rPr>
      </w:pPr>
      <w:r w:rsidRPr="00724CC4">
        <w:rPr>
          <w:rFonts w:asciiTheme="minorHAnsi" w:hAnsiTheme="minorHAnsi" w:cstheme="minorHAnsi"/>
          <w:sz w:val="22"/>
          <w:szCs w:val="22"/>
        </w:rPr>
        <w:t>Med mindre annet er avtalt betales arbeid med endring av Leverandørens Ytelse som følge av endringer i skytjenestene etter medgått tid i henhold til avtalte timepriser. Andre priser eller prismekanismer skal presiseres her.</w:t>
      </w:r>
      <w:r w:rsidR="00B66830" w:rsidRPr="00724CC4">
        <w:rPr>
          <w:rFonts w:asciiTheme="minorHAnsi" w:hAnsiTheme="minorHAnsi" w:cstheme="minorHAnsi"/>
          <w:sz w:val="22"/>
          <w:szCs w:val="22"/>
        </w:rPr>
        <w:t xml:space="preserve"> </w:t>
      </w:r>
      <w:r w:rsidR="00616995" w:rsidRPr="00724CC4">
        <w:rPr>
          <w:rFonts w:asciiTheme="minorHAnsi" w:hAnsiTheme="minorHAnsi" w:cstheme="minorHAnsi"/>
          <w:sz w:val="22"/>
          <w:szCs w:val="22"/>
        </w:rPr>
        <w:br/>
      </w:r>
      <w:r w:rsidR="00616995" w:rsidRPr="00724CC4">
        <w:rPr>
          <w:rFonts w:asciiTheme="minorHAnsi" w:hAnsiTheme="minorHAnsi" w:cstheme="minorHAnsi"/>
          <w:sz w:val="22"/>
          <w:szCs w:val="22"/>
        </w:rPr>
        <w:br/>
        <w:t>Leverandøren er ansvarlig for at ytelser er kompatible med versjoner av programvaren som gjøres tilgjengelig for Kunden for hele avtaleperioden, jf. Bilag 1</w:t>
      </w:r>
      <w:r w:rsidR="00CE29DE" w:rsidRPr="00724CC4">
        <w:rPr>
          <w:rFonts w:asciiTheme="minorHAnsi" w:hAnsiTheme="minorHAnsi" w:cstheme="minorHAnsi"/>
          <w:sz w:val="22"/>
          <w:szCs w:val="22"/>
        </w:rPr>
        <w:t>-</w:t>
      </w:r>
      <w:r w:rsidR="00616995" w:rsidRPr="00724CC4">
        <w:rPr>
          <w:rFonts w:asciiTheme="minorHAnsi" w:hAnsiTheme="minorHAnsi" w:cstheme="minorHAnsi"/>
          <w:sz w:val="22"/>
          <w:szCs w:val="22"/>
        </w:rPr>
        <w:t> </w:t>
      </w:r>
      <w:r w:rsidR="00CE29DE" w:rsidRPr="00724CC4">
        <w:rPr>
          <w:rFonts w:asciiTheme="minorHAnsi" w:hAnsiTheme="minorHAnsi" w:cstheme="minorHAnsi"/>
          <w:sz w:val="22"/>
          <w:szCs w:val="22"/>
        </w:rPr>
        <w:t>1.12 Avtalens punkt 2.3.1 Om Forvaltning</w:t>
      </w:r>
    </w:p>
    <w:p w14:paraId="4985A8D6" w14:textId="77777777" w:rsidR="00616995" w:rsidRPr="00724CC4" w:rsidRDefault="00616995" w:rsidP="00616995">
      <w:pPr>
        <w:rPr>
          <w:rFonts w:asciiTheme="minorHAnsi" w:hAnsiTheme="minorHAnsi" w:cstheme="minorHAnsi"/>
          <w:sz w:val="22"/>
          <w:szCs w:val="22"/>
        </w:rPr>
      </w:pPr>
      <w:r w:rsidRPr="00724CC4">
        <w:rPr>
          <w:rFonts w:asciiTheme="minorHAnsi" w:hAnsiTheme="minorHAnsi" w:cstheme="minorHAnsi"/>
          <w:sz w:val="22"/>
          <w:szCs w:val="22"/>
        </w:rPr>
        <w:t> </w:t>
      </w:r>
    </w:p>
    <w:p w14:paraId="27AAE93E" w14:textId="5C798A5E" w:rsidR="00616995" w:rsidRPr="00724CC4" w:rsidRDefault="00616995" w:rsidP="00616995">
      <w:pPr>
        <w:rPr>
          <w:rFonts w:asciiTheme="minorHAnsi" w:hAnsiTheme="minorHAnsi" w:cstheme="minorHAnsi"/>
          <w:sz w:val="22"/>
          <w:szCs w:val="22"/>
        </w:rPr>
      </w:pPr>
      <w:r w:rsidRPr="00724CC4">
        <w:rPr>
          <w:rFonts w:asciiTheme="minorHAnsi" w:hAnsiTheme="minorHAnsi" w:cstheme="minorHAnsi"/>
          <w:sz w:val="22"/>
          <w:szCs w:val="22"/>
        </w:rPr>
        <w:t>Arbeid med endring av Leverandørens Ytelse som følge av endringer i skytjenestene inngår som del av ytelsen jf. Bilag 1 </w:t>
      </w:r>
      <w:r w:rsidR="00CE29DE" w:rsidRPr="00724CC4">
        <w:rPr>
          <w:rFonts w:asciiTheme="minorHAnsi" w:hAnsiTheme="minorHAnsi" w:cstheme="minorHAnsi"/>
          <w:sz w:val="22"/>
          <w:szCs w:val="22"/>
        </w:rPr>
        <w:t>- 1.1 Avtalens punkt 2.3.1 Om Forvaltning.</w:t>
      </w:r>
      <w:r w:rsidRPr="00724CC4">
        <w:rPr>
          <w:rFonts w:asciiTheme="minorHAnsi" w:hAnsiTheme="minorHAnsi" w:cstheme="minorHAnsi"/>
          <w:sz w:val="22"/>
          <w:szCs w:val="22"/>
        </w:rPr>
        <w:t>  </w:t>
      </w:r>
    </w:p>
    <w:p w14:paraId="1F683EA2" w14:textId="77777777" w:rsidR="00454C93" w:rsidRDefault="00454C93" w:rsidP="00454C93"/>
    <w:p w14:paraId="7D3799CD" w14:textId="77777777" w:rsidR="00454C93" w:rsidRDefault="00454C93" w:rsidP="00454C93">
      <w:pPr>
        <w:pStyle w:val="Heading2"/>
      </w:pPr>
      <w:bookmarkStart w:id="150" w:name="_Toc230003637"/>
      <w:r>
        <w:t xml:space="preserve">Avtalens punkt 2.4.6 </w:t>
      </w:r>
      <w:bookmarkStart w:id="151" w:name="_Toc57896390"/>
      <w:bookmarkStart w:id="152" w:name="_Toc59012429"/>
      <w:bookmarkStart w:id="153" w:name="_Toc66113504"/>
      <w:bookmarkStart w:id="154" w:name="_Toc67496020"/>
      <w:r>
        <w:t>Vederlag i forbindelse med avslutning av Avtalen</w:t>
      </w:r>
      <w:bookmarkEnd w:id="150"/>
      <w:bookmarkEnd w:id="151"/>
      <w:bookmarkEnd w:id="152"/>
      <w:bookmarkEnd w:id="153"/>
      <w:bookmarkEnd w:id="154"/>
    </w:p>
    <w:p w14:paraId="59143C37"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Med mindre annet er avtalt betales Leverandørens arbeid i forbindelse med avslutning av Avtalen etter medgått tid i henhold til avtalte timepriser. Andre priser eller prismekanismer skal presiseres her eller i Avslutningsplanen.</w:t>
      </w:r>
    </w:p>
    <w:p w14:paraId="7856F5CD" w14:textId="77777777" w:rsidR="00454C93" w:rsidRDefault="00454C93" w:rsidP="00454C93"/>
    <w:p w14:paraId="3B20A1EC" w14:textId="77777777" w:rsidR="00454C93" w:rsidRDefault="00454C93" w:rsidP="00454C93">
      <w:pPr>
        <w:pStyle w:val="Heading2"/>
      </w:pPr>
      <w:bookmarkStart w:id="155" w:name="_Toc230003638"/>
      <w:r>
        <w:t xml:space="preserve">Avtalens punkt 4.2.2 </w:t>
      </w:r>
      <w:bookmarkStart w:id="156" w:name="_Toc136153048"/>
      <w:bookmarkStart w:id="157" w:name="_Toc136170719"/>
      <w:bookmarkStart w:id="158" w:name="_Toc139680087"/>
      <w:bookmarkStart w:id="159" w:name="_Toc419892221"/>
      <w:r>
        <w:t>Avbestilling av Ytelsen</w:t>
      </w:r>
      <w:bookmarkEnd w:id="155"/>
      <w:bookmarkEnd w:id="156"/>
      <w:bookmarkEnd w:id="157"/>
      <w:bookmarkEnd w:id="158"/>
      <w:bookmarkEnd w:id="159"/>
    </w:p>
    <w:p w14:paraId="4782AF1B" w14:textId="77777777" w:rsidR="00454C93" w:rsidRPr="00724CC4" w:rsidRDefault="00454C93" w:rsidP="00454C93">
      <w:pPr>
        <w:keepNext/>
        <w:rPr>
          <w:rFonts w:asciiTheme="minorHAnsi" w:hAnsiTheme="minorHAnsi" w:cstheme="minorHAnsi"/>
          <w:sz w:val="22"/>
          <w:szCs w:val="22"/>
        </w:rPr>
      </w:pPr>
      <w:r w:rsidRPr="00724CC4">
        <w:rPr>
          <w:rFonts w:asciiTheme="minorHAnsi" w:hAnsiTheme="minorHAnsi" w:cstheme="minorHAnsi"/>
          <w:sz w:val="22"/>
          <w:szCs w:val="22"/>
        </w:rPr>
        <w:t>[Merknad: Dette punktet bør ikke slettes uten å erstattes av annen tilsvarende tekst.]</w:t>
      </w:r>
    </w:p>
    <w:p w14:paraId="7B8487A1" w14:textId="77777777" w:rsidR="00454C93" w:rsidRPr="00724CC4" w:rsidRDefault="00454C93" w:rsidP="00454C93">
      <w:pPr>
        <w:keepNext/>
        <w:rPr>
          <w:rFonts w:asciiTheme="minorHAnsi" w:hAnsiTheme="minorHAnsi" w:cstheme="minorHAnsi"/>
          <w:sz w:val="22"/>
          <w:szCs w:val="22"/>
        </w:rPr>
      </w:pPr>
    </w:p>
    <w:p w14:paraId="2654301D" w14:textId="77777777" w:rsidR="00454C93" w:rsidRPr="00724CC4" w:rsidRDefault="00454C93" w:rsidP="00454C93">
      <w:pPr>
        <w:keepNext/>
        <w:rPr>
          <w:rFonts w:asciiTheme="minorHAnsi" w:hAnsiTheme="minorHAnsi" w:cstheme="minorHAnsi"/>
          <w:sz w:val="22"/>
          <w:szCs w:val="22"/>
        </w:rPr>
      </w:pPr>
      <w:r w:rsidRPr="00724CC4">
        <w:rPr>
          <w:rFonts w:asciiTheme="minorHAnsi" w:hAnsiTheme="minorHAnsi" w:cstheme="minorHAnsi"/>
          <w:sz w:val="22"/>
          <w:szCs w:val="22"/>
        </w:rPr>
        <w:t>Ved avbestilling av Ytelsen skal Kunden betale:</w:t>
      </w:r>
    </w:p>
    <w:p w14:paraId="06C68F7F" w14:textId="77777777" w:rsidR="00454C93" w:rsidRPr="00724CC4" w:rsidRDefault="00454C93" w:rsidP="00454C93">
      <w:pPr>
        <w:rPr>
          <w:rFonts w:asciiTheme="minorHAnsi" w:hAnsiTheme="minorHAnsi" w:cstheme="minorHAnsi"/>
          <w:sz w:val="22"/>
          <w:szCs w:val="22"/>
        </w:rPr>
      </w:pPr>
    </w:p>
    <w:p w14:paraId="0A7BAF24" w14:textId="77777777" w:rsidR="00454C93" w:rsidRPr="00724CC4" w:rsidRDefault="00454C93" w:rsidP="000B1B52">
      <w:pPr>
        <w:keepLines/>
        <w:widowControl w:val="0"/>
        <w:numPr>
          <w:ilvl w:val="0"/>
          <w:numId w:val="13"/>
        </w:numPr>
        <w:rPr>
          <w:rFonts w:asciiTheme="minorHAnsi" w:hAnsiTheme="minorHAnsi" w:cstheme="minorHAnsi"/>
          <w:sz w:val="22"/>
          <w:szCs w:val="22"/>
        </w:rPr>
      </w:pPr>
      <w:r w:rsidRPr="00724CC4">
        <w:rPr>
          <w:rFonts w:asciiTheme="minorHAnsi" w:hAnsiTheme="minorHAnsi" w:cstheme="minorHAnsi"/>
          <w:sz w:val="22"/>
          <w:szCs w:val="22"/>
        </w:rPr>
        <w:t>Det beløp som Leverandøren har til gode for den del av Ytelsen som allerede er gjennomført på avbestillingstidspunktet, og</w:t>
      </w:r>
    </w:p>
    <w:p w14:paraId="45FAADCD" w14:textId="77777777" w:rsidR="00454C93" w:rsidRPr="00724CC4" w:rsidRDefault="00454C93" w:rsidP="000B1B52">
      <w:pPr>
        <w:keepLines/>
        <w:widowControl w:val="0"/>
        <w:numPr>
          <w:ilvl w:val="0"/>
          <w:numId w:val="13"/>
        </w:numPr>
        <w:rPr>
          <w:rFonts w:asciiTheme="minorHAnsi" w:hAnsiTheme="minorHAnsi" w:cstheme="minorHAnsi"/>
          <w:sz w:val="22"/>
          <w:szCs w:val="22"/>
        </w:rPr>
      </w:pPr>
      <w:r w:rsidRPr="00724CC4">
        <w:rPr>
          <w:rFonts w:asciiTheme="minorHAnsi" w:hAnsiTheme="minorHAnsi" w:cstheme="minorHAnsi"/>
          <w:sz w:val="22"/>
          <w:szCs w:val="22"/>
        </w:rPr>
        <w:t>Leverandørens nødvendige og dokumenterte direkte kostnader knyttet til omdisponering av personell som følge av avbestillingen, og</w:t>
      </w:r>
    </w:p>
    <w:p w14:paraId="3CEA7461" w14:textId="77777777" w:rsidR="00454C93" w:rsidRPr="00724CC4" w:rsidRDefault="00454C93" w:rsidP="000B1B52">
      <w:pPr>
        <w:keepLines/>
        <w:widowControl w:val="0"/>
        <w:numPr>
          <w:ilvl w:val="0"/>
          <w:numId w:val="13"/>
        </w:numPr>
        <w:rPr>
          <w:rFonts w:asciiTheme="minorHAnsi" w:hAnsiTheme="minorHAnsi" w:cstheme="minorHAnsi"/>
          <w:sz w:val="22"/>
          <w:szCs w:val="22"/>
        </w:rPr>
      </w:pPr>
      <w:r w:rsidRPr="00724CC4">
        <w:rPr>
          <w:rFonts w:asciiTheme="minorHAnsi" w:hAnsiTheme="minorHAnsi" w:cstheme="minorHAnsi"/>
          <w:sz w:val="22"/>
          <w:szCs w:val="22"/>
        </w:rPr>
        <w:t>andre dokumenterte direkte kostnader som Leverandørens påføres som følge av avbestillingen, herunder utlegg og kostnader som Leverandøren har pådratt seg før avbestillingen ble mottatt, og som Leverandøren ikke kan nyttiggjøre seg i andre sammenhenger, og enten (kryss av det alternativet som skal benyttes)</w:t>
      </w:r>
    </w:p>
    <w:p w14:paraId="097F7E17" w14:textId="7848A486" w:rsidR="00454C93" w:rsidRPr="00724CC4" w:rsidRDefault="007626D7" w:rsidP="000B1B52">
      <w:pPr>
        <w:keepLines/>
        <w:widowControl w:val="0"/>
        <w:numPr>
          <w:ilvl w:val="0"/>
          <w:numId w:val="13"/>
        </w:numPr>
        <w:rPr>
          <w:rFonts w:asciiTheme="minorHAnsi" w:hAnsiTheme="minorHAnsi" w:cstheme="minorHAnsi"/>
          <w:sz w:val="22"/>
          <w:szCs w:val="22"/>
        </w:rPr>
      </w:pPr>
      <w:sdt>
        <w:sdtPr>
          <w:rPr>
            <w:rFonts w:asciiTheme="minorHAnsi" w:hAnsiTheme="minorHAnsi" w:cstheme="minorHAnsi"/>
            <w:sz w:val="22"/>
            <w:szCs w:val="22"/>
          </w:rPr>
          <w:id w:val="-674953522"/>
          <w14:checkbox>
            <w14:checked w14:val="1"/>
            <w14:checkedState w14:val="2612" w14:font="MS Gothic"/>
            <w14:uncheckedState w14:val="2610" w14:font="MS Gothic"/>
          </w14:checkbox>
        </w:sdtPr>
        <w:sdtEndPr/>
        <w:sdtContent>
          <w:r w:rsidR="00B85E9B" w:rsidRPr="004B77CB">
            <w:rPr>
              <w:rFonts w:ascii="Segoe UI Symbol" w:eastAsia="MS Gothic" w:hAnsi="Segoe UI Symbol" w:cs="Segoe UI Symbol"/>
              <w:sz w:val="22"/>
              <w:szCs w:val="22"/>
            </w:rPr>
            <w:t>☒</w:t>
          </w:r>
        </w:sdtContent>
      </w:sdt>
      <w:r w:rsidR="00454C93" w:rsidRPr="00724CC4">
        <w:rPr>
          <w:rFonts w:asciiTheme="minorHAnsi" w:hAnsiTheme="minorHAnsi" w:cstheme="minorHAnsi"/>
          <w:sz w:val="22"/>
          <w:szCs w:val="22"/>
        </w:rPr>
        <w:t xml:space="preserve"> Et avbestillingsgebyr som tilsvarer 4 % av årlig avtalt eller estimert vederlag for Ytelsen i henhold til bilag 7, eller </w:t>
      </w:r>
    </w:p>
    <w:p w14:paraId="7B14EB74" w14:textId="0D49E3C2" w:rsidR="00454C93" w:rsidRPr="00724CC4" w:rsidRDefault="007626D7" w:rsidP="00454C93">
      <w:pPr>
        <w:keepLines/>
        <w:widowControl w:val="0"/>
        <w:ind w:left="720"/>
        <w:rPr>
          <w:rFonts w:asciiTheme="minorHAnsi" w:hAnsiTheme="minorHAnsi" w:cstheme="minorHAnsi"/>
          <w:sz w:val="22"/>
          <w:szCs w:val="22"/>
        </w:rPr>
      </w:pPr>
      <w:sdt>
        <w:sdtPr>
          <w:rPr>
            <w:rFonts w:asciiTheme="minorHAnsi" w:hAnsiTheme="minorHAnsi" w:cstheme="minorHAnsi"/>
            <w:sz w:val="22"/>
            <w:szCs w:val="22"/>
          </w:rPr>
          <w:id w:val="-167794172"/>
          <w14:checkbox>
            <w14:checked w14:val="0"/>
            <w14:checkedState w14:val="2612" w14:font="MS Gothic"/>
            <w14:uncheckedState w14:val="2610" w14:font="MS Gothic"/>
          </w14:checkbox>
        </w:sdtPr>
        <w:sdtEndPr/>
        <w:sdtContent>
          <w:r w:rsidR="00454C93" w:rsidRPr="004B77CB">
            <w:rPr>
              <w:rFonts w:ascii="Segoe UI Symbol" w:eastAsia="MS Gothic" w:hAnsi="Segoe UI Symbol" w:cs="Segoe UI Symbol"/>
              <w:sz w:val="22"/>
              <w:szCs w:val="22"/>
            </w:rPr>
            <w:t>☐</w:t>
          </w:r>
        </w:sdtContent>
      </w:sdt>
      <w:r w:rsidR="00454C93" w:rsidRPr="00724CC4">
        <w:rPr>
          <w:rFonts w:asciiTheme="minorHAnsi" w:hAnsiTheme="minorHAnsi" w:cstheme="minorHAnsi"/>
          <w:sz w:val="22"/>
          <w:szCs w:val="22"/>
        </w:rPr>
        <w:t xml:space="preserve"> Et avbestillingsgebyr som tilsvarer 10 % av det vederlaget Kunden faktisk er fakturert for Ytelsen de siste tre måneder før avbestillingen.</w:t>
      </w:r>
    </w:p>
    <w:p w14:paraId="6C99BCB2" w14:textId="77777777" w:rsidR="00454C93" w:rsidRPr="00724CC4" w:rsidRDefault="00454C93" w:rsidP="00454C93">
      <w:pPr>
        <w:rPr>
          <w:rFonts w:asciiTheme="minorHAnsi" w:hAnsiTheme="minorHAnsi" w:cstheme="minorHAnsi"/>
          <w:sz w:val="22"/>
          <w:szCs w:val="22"/>
        </w:rPr>
      </w:pPr>
    </w:p>
    <w:p w14:paraId="60E8E6BB" w14:textId="77777777" w:rsidR="00454C93" w:rsidRPr="00724CC4" w:rsidRDefault="00454C93" w:rsidP="00454C93">
      <w:pPr>
        <w:rPr>
          <w:rFonts w:asciiTheme="minorHAnsi" w:hAnsiTheme="minorHAnsi" w:cstheme="minorHAnsi"/>
          <w:sz w:val="22"/>
          <w:szCs w:val="22"/>
        </w:rPr>
      </w:pPr>
      <w:r w:rsidRPr="00724CC4">
        <w:rPr>
          <w:rFonts w:asciiTheme="minorHAnsi" w:hAnsiTheme="minorHAnsi" w:cstheme="minorHAnsi"/>
          <w:sz w:val="22"/>
          <w:szCs w:val="22"/>
        </w:rPr>
        <w:t>Ved delvis avbestilling skal avbestillingsgebyret beregnes på grunnlag av den avbestilte del av Ytelsens andel av vederlaget i punkt d) ovenfor.</w:t>
      </w:r>
    </w:p>
    <w:p w14:paraId="61E88DB1" w14:textId="77777777" w:rsidR="00454C93" w:rsidRPr="00724CC4" w:rsidRDefault="00454C93" w:rsidP="00454C93">
      <w:pPr>
        <w:rPr>
          <w:rFonts w:asciiTheme="minorHAnsi" w:hAnsiTheme="minorHAnsi" w:cstheme="minorHAnsi"/>
          <w:sz w:val="22"/>
          <w:szCs w:val="22"/>
        </w:rPr>
      </w:pPr>
    </w:p>
    <w:p w14:paraId="0EE65375" w14:textId="77777777" w:rsidR="00454C93" w:rsidRDefault="00454C93" w:rsidP="00454C93">
      <w:pPr>
        <w:pStyle w:val="Heading2"/>
      </w:pPr>
      <w:bookmarkStart w:id="160" w:name="_Toc230003639"/>
      <w:r>
        <w:t>Avtalens punkt 5.4.3 Kundens bruk av tredjepart</w:t>
      </w:r>
      <w:bookmarkEnd w:id="160"/>
    </w:p>
    <w:p w14:paraId="351C6262" w14:textId="77777777" w:rsidR="00454C93" w:rsidRPr="006063C5" w:rsidRDefault="00454C93" w:rsidP="00454C93">
      <w:pPr>
        <w:rPr>
          <w:rFonts w:asciiTheme="minorHAnsi" w:hAnsiTheme="minorHAnsi" w:cstheme="minorHAnsi"/>
          <w:sz w:val="22"/>
          <w:szCs w:val="22"/>
        </w:rPr>
      </w:pPr>
      <w:r w:rsidRPr="006063C5">
        <w:rPr>
          <w:rFonts w:asciiTheme="minorHAnsi" w:hAnsiTheme="minorHAnsi" w:cstheme="minorHAnsi"/>
          <w:sz w:val="22"/>
          <w:szCs w:val="22"/>
        </w:rPr>
        <w:t xml:space="preserve">Eventuelt vederlag for Leverandørens samarbeid med tredjepart skal avtales her. </w:t>
      </w:r>
    </w:p>
    <w:p w14:paraId="1CF709E4" w14:textId="77777777" w:rsidR="00454C93" w:rsidRDefault="00454C93" w:rsidP="00454C93"/>
    <w:p w14:paraId="4C4343D3" w14:textId="77777777" w:rsidR="00454C93" w:rsidRDefault="00454C93" w:rsidP="00454C93">
      <w:pPr>
        <w:pStyle w:val="Heading2"/>
      </w:pPr>
      <w:bookmarkStart w:id="161" w:name="_Toc230003640"/>
      <w:r>
        <w:t>Avtalens punkt 6.5.1 Indeksregulering</w:t>
      </w:r>
      <w:bookmarkEnd w:id="161"/>
    </w:p>
    <w:p w14:paraId="21BA3344" w14:textId="065D200C" w:rsidR="00BC55C1" w:rsidRPr="006063C5" w:rsidRDefault="00BC55C1" w:rsidP="00BC55C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Avtalens pkt</w:t>
      </w:r>
      <w:r w:rsidR="00884B28">
        <w:rPr>
          <w:rStyle w:val="normaltextrun"/>
          <w:rFonts w:ascii="Calibri" w:hAnsi="Calibri" w:cs="Calibri"/>
          <w:sz w:val="22"/>
          <w:szCs w:val="22"/>
        </w:rPr>
        <w:t>.</w:t>
      </w:r>
      <w:r w:rsidRPr="006063C5">
        <w:rPr>
          <w:rStyle w:val="normaltextrun"/>
          <w:rFonts w:ascii="Calibri" w:hAnsi="Calibri" w:cs="Calibri"/>
          <w:sz w:val="22"/>
          <w:szCs w:val="22"/>
        </w:rPr>
        <w:t> 6.5.1 gjelder med de endringene som følger nedenfor. </w:t>
      </w:r>
    </w:p>
    <w:p w14:paraId="7F4D772A" w14:textId="565881CF" w:rsidR="00BC55C1" w:rsidRPr="006063C5" w:rsidRDefault="00BC55C1" w:rsidP="00BC55C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Leverandørens priser for ytelser i forvaltning inkludert timepriser kan indeksreguleres hvert årsskifte tilsvarende økningen i Statistisk sentralbyrås konsumprisindeks (Totalindeksen). Prisene kan endres første gang ved årsskifte 202</w:t>
      </w:r>
      <w:r w:rsidR="006C70D0" w:rsidRPr="006063C5">
        <w:rPr>
          <w:rStyle w:val="normaltextrun"/>
          <w:rFonts w:ascii="Calibri" w:hAnsi="Calibri" w:cs="Calibri"/>
          <w:sz w:val="22"/>
          <w:szCs w:val="22"/>
        </w:rPr>
        <w:t>7</w:t>
      </w:r>
      <w:r w:rsidRPr="006063C5">
        <w:rPr>
          <w:rStyle w:val="normaltextrun"/>
          <w:rFonts w:ascii="Calibri" w:hAnsi="Calibri" w:cs="Calibri"/>
          <w:sz w:val="22"/>
          <w:szCs w:val="22"/>
        </w:rPr>
        <w:t>/202</w:t>
      </w:r>
      <w:r w:rsidR="006C70D0" w:rsidRPr="006063C5">
        <w:rPr>
          <w:rStyle w:val="normaltextrun"/>
          <w:rFonts w:ascii="Calibri" w:hAnsi="Calibri" w:cs="Calibri"/>
          <w:sz w:val="22"/>
          <w:szCs w:val="22"/>
        </w:rPr>
        <w:t>8</w:t>
      </w:r>
      <w:r w:rsidRPr="006063C5">
        <w:rPr>
          <w:rStyle w:val="normaltextrun"/>
          <w:rFonts w:ascii="Calibri" w:hAnsi="Calibri" w:cs="Calibri"/>
          <w:sz w:val="22"/>
          <w:szCs w:val="22"/>
        </w:rPr>
        <w:t>, med utgangspunkt i indeksen for måneden Avtalen ble signert. </w:t>
      </w:r>
      <w:r w:rsidRPr="006063C5">
        <w:rPr>
          <w:rStyle w:val="eop"/>
          <w:rFonts w:ascii="Calibri" w:hAnsi="Calibri" w:cs="Calibri"/>
          <w:sz w:val="22"/>
          <w:szCs w:val="22"/>
          <w:bdr w:val="none" w:sz="0" w:space="0" w:color="auto" w:frame="1"/>
          <w:shd w:val="clear" w:color="auto" w:fill="C6C6C6"/>
        </w:rPr>
        <w:t> </w:t>
      </w:r>
    </w:p>
    <w:p w14:paraId="59E180B0" w14:textId="7795AF9F" w:rsidR="00BC55C1" w:rsidRPr="006063C5" w:rsidRDefault="00BC55C1" w:rsidP="00BC55C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Anmodninger om indeksregulering skal godkjennes av Kunden, senest 1 måned etter anmodningen er mottatt. Med mindre annet er avtalt mellom partene skal prisene ikke iverksettes før månedsskiftet etter godkjent anmodning.  </w:t>
      </w:r>
    </w:p>
    <w:p w14:paraId="3B12D8A6" w14:textId="71A5B5BF" w:rsidR="00BC55C1" w:rsidRPr="006063C5" w:rsidRDefault="00BC55C1" w:rsidP="00BC55C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For endringer i brukerpriser gjelder avtalens punkt 6 i SSA-Sky. </w:t>
      </w:r>
    </w:p>
    <w:p w14:paraId="182D5FAB" w14:textId="77777777" w:rsidR="00454C93" w:rsidRDefault="00454C93" w:rsidP="00454C93"/>
    <w:p w14:paraId="1FBBD420" w14:textId="77777777" w:rsidR="00454C93" w:rsidRDefault="00454C93" w:rsidP="00454C93">
      <w:pPr>
        <w:pStyle w:val="Heading2"/>
      </w:pPr>
      <w:bookmarkStart w:id="162" w:name="_Toc230003641"/>
      <w:r>
        <w:t>Avtalens punkt 6.6 Pris og betalingsbetingelser for Skytjenester inkludert annen valuta og kursendringer mv</w:t>
      </w:r>
      <w:bookmarkEnd w:id="162"/>
    </w:p>
    <w:p w14:paraId="4B223AD5" w14:textId="77777777" w:rsidR="00FD3EF6" w:rsidRDefault="004E74D1" w:rsidP="004E74D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Leverandøren er part i avtalen med Skytjenesteleverandøren, og skal fakturere Kunden for Skytjenesten på vegne av Skytjenesteleverandøren. Alle priser for det vederlaget Kunden skal betale i forbindelse med Ytelsen skal fremgå av Bilag 7 Vedlegg 1. Se også bestemmelser om Tjenestekatalog. </w:t>
      </w:r>
    </w:p>
    <w:p w14:paraId="278D796C" w14:textId="77777777" w:rsidR="00FD3EF6" w:rsidRDefault="00FD3EF6" w:rsidP="004E74D1">
      <w:pPr>
        <w:pStyle w:val="paragraph"/>
        <w:spacing w:before="0" w:beforeAutospacing="0" w:after="0" w:afterAutospacing="0"/>
        <w:textAlignment w:val="baseline"/>
        <w:rPr>
          <w:rFonts w:ascii="Segoe UI" w:hAnsi="Segoe UI" w:cs="Segoe UI"/>
          <w:sz w:val="16"/>
          <w:szCs w:val="16"/>
        </w:rPr>
      </w:pPr>
    </w:p>
    <w:p w14:paraId="598742B5" w14:textId="7B37D258" w:rsidR="004E74D1" w:rsidRPr="006063C5" w:rsidRDefault="004E74D1" w:rsidP="004E74D1">
      <w:pPr>
        <w:pStyle w:val="paragraph"/>
        <w:spacing w:before="0" w:beforeAutospacing="0" w:after="0" w:afterAutospacing="0"/>
        <w:textAlignment w:val="baseline"/>
        <w:rPr>
          <w:rFonts w:ascii="Segoe UI" w:hAnsi="Segoe UI" w:cs="Segoe UI"/>
          <w:sz w:val="16"/>
          <w:szCs w:val="16"/>
        </w:rPr>
      </w:pPr>
      <w:r w:rsidRPr="006063C5">
        <w:rPr>
          <w:rStyle w:val="normaltextrun"/>
          <w:rFonts w:ascii="Calibri" w:hAnsi="Calibri" w:cs="Calibri"/>
          <w:sz w:val="22"/>
          <w:szCs w:val="22"/>
        </w:rPr>
        <w:t>Skytjenester som leveres på Standardvilkår, kan prises i NOK, </w:t>
      </w:r>
      <w:r w:rsidR="00CE07B1" w:rsidRPr="006063C5">
        <w:rPr>
          <w:rStyle w:val="normaltextrun"/>
          <w:rFonts w:ascii="Calibri" w:hAnsi="Calibri" w:cs="Calibri"/>
          <w:sz w:val="22"/>
          <w:szCs w:val="22"/>
        </w:rPr>
        <w:t>euro</w:t>
      </w:r>
      <w:r w:rsidRPr="006063C5">
        <w:rPr>
          <w:rStyle w:val="normaltextrun"/>
          <w:rFonts w:ascii="Calibri" w:hAnsi="Calibri" w:cs="Calibri"/>
          <w:sz w:val="22"/>
          <w:szCs w:val="22"/>
        </w:rPr>
        <w:t> eller US Dollar. </w:t>
      </w:r>
    </w:p>
    <w:p w14:paraId="57E17B47" w14:textId="77777777" w:rsidR="00454C93" w:rsidRDefault="00454C93" w:rsidP="00454C93"/>
    <w:p w14:paraId="00433733" w14:textId="77777777" w:rsidR="00454C93" w:rsidRDefault="00454C93" w:rsidP="00454C93">
      <w:pPr>
        <w:pStyle w:val="Heading2"/>
      </w:pPr>
      <w:bookmarkStart w:id="163" w:name="_Toc230003642"/>
      <w:r>
        <w:t>Avtalens punkt 9.5.3 Dagbot</w:t>
      </w:r>
      <w:bookmarkEnd w:id="163"/>
    </w:p>
    <w:p w14:paraId="2DA9624A" w14:textId="77777777" w:rsidR="00454C93" w:rsidRPr="006063C5" w:rsidRDefault="00454C93" w:rsidP="00454C93">
      <w:pPr>
        <w:rPr>
          <w:rFonts w:asciiTheme="minorHAnsi" w:hAnsiTheme="minorHAnsi" w:cstheme="minorHAnsi"/>
          <w:sz w:val="22"/>
          <w:szCs w:val="22"/>
        </w:rPr>
      </w:pPr>
      <w:r w:rsidRPr="006063C5">
        <w:rPr>
          <w:rFonts w:asciiTheme="minorHAnsi" w:hAnsiTheme="minorHAnsi" w:cstheme="minorHAnsi"/>
          <w:sz w:val="22"/>
          <w:szCs w:val="22"/>
        </w:rPr>
        <w:t>Hvis Partene har avtalt annen løpetid for dagboten enn det som fremgår av Avtalen punkt 9.5.3.1 skal det fremgå her.</w:t>
      </w:r>
    </w:p>
    <w:p w14:paraId="562C84A7" w14:textId="77777777" w:rsidR="00454C93" w:rsidRPr="006063C5" w:rsidRDefault="00454C93" w:rsidP="00454C93">
      <w:pPr>
        <w:rPr>
          <w:rFonts w:asciiTheme="minorHAnsi" w:hAnsiTheme="minorHAnsi" w:cstheme="minorHAnsi"/>
          <w:sz w:val="22"/>
          <w:szCs w:val="22"/>
        </w:rPr>
      </w:pPr>
    </w:p>
    <w:p w14:paraId="04E9E5BF" w14:textId="77777777" w:rsidR="00454C93" w:rsidRPr="006063C5" w:rsidRDefault="00454C93" w:rsidP="00454C93">
      <w:pPr>
        <w:rPr>
          <w:rFonts w:asciiTheme="minorHAnsi" w:hAnsiTheme="minorHAnsi" w:cstheme="minorHAnsi"/>
          <w:sz w:val="22"/>
          <w:szCs w:val="22"/>
        </w:rPr>
      </w:pPr>
      <w:r w:rsidRPr="006063C5">
        <w:rPr>
          <w:rFonts w:asciiTheme="minorHAnsi" w:hAnsiTheme="minorHAnsi" w:cstheme="minorHAnsi"/>
          <w:sz w:val="22"/>
          <w:szCs w:val="22"/>
        </w:rPr>
        <w:t>Hvis Partene har avtalt annen dagbotsats eller annet beregningsgrunnlag for dagboten enn det som fremgår av Avtalen punkt 9.5.3.2 skal det fremgå her.</w:t>
      </w:r>
    </w:p>
    <w:p w14:paraId="1C1F7328" w14:textId="77777777" w:rsidR="00454C93" w:rsidRDefault="00454C93" w:rsidP="00454C93"/>
    <w:p w14:paraId="7D9183CB" w14:textId="77777777" w:rsidR="00454C93" w:rsidRDefault="00454C93" w:rsidP="00454C93">
      <w:pPr>
        <w:pStyle w:val="Heading2"/>
      </w:pPr>
      <w:bookmarkStart w:id="164" w:name="_Toc230003643"/>
      <w:r>
        <w:t>Avtalens punkt 9.6.2 Erstatningsbegrensning</w:t>
      </w:r>
      <w:bookmarkEnd w:id="164"/>
    </w:p>
    <w:p w14:paraId="527A00C6" w14:textId="77777777" w:rsidR="00454C93" w:rsidRPr="006063C5" w:rsidRDefault="00454C93" w:rsidP="00454C93">
      <w:pPr>
        <w:rPr>
          <w:rFonts w:asciiTheme="minorHAnsi" w:hAnsiTheme="minorHAnsi" w:cstheme="minorHAnsi"/>
          <w:sz w:val="22"/>
          <w:szCs w:val="22"/>
        </w:rPr>
      </w:pPr>
      <w:r w:rsidRPr="006063C5">
        <w:rPr>
          <w:rFonts w:asciiTheme="minorHAnsi" w:hAnsiTheme="minorHAnsi" w:cstheme="minorHAnsi"/>
          <w:sz w:val="22"/>
          <w:szCs w:val="22"/>
        </w:rPr>
        <w:t>Hvis Partene har avtalt annet beløp som erstatningsbegrensning enn det som fremgår av Avtalen punkt 9.6.2 skal det fremgå her.</w:t>
      </w:r>
    </w:p>
    <w:p w14:paraId="2D7C99DA" w14:textId="77777777" w:rsidR="00454C93" w:rsidRDefault="00454C93" w:rsidP="00454C93"/>
    <w:p w14:paraId="20270595" w14:textId="77777777" w:rsidR="00454C93" w:rsidRDefault="00454C93" w:rsidP="00454C93">
      <w:pPr>
        <w:pStyle w:val="Heading2"/>
      </w:pPr>
      <w:bookmarkStart w:id="165" w:name="_Toc230003644"/>
      <w:r>
        <w:t>Betalingsplan og betalingsvilkår (Avtalen punkt 6.2)</w:t>
      </w:r>
      <w:bookmarkEnd w:id="165"/>
    </w:p>
    <w:p w14:paraId="140DE040" w14:textId="77777777" w:rsidR="00454C93" w:rsidRPr="006063C5" w:rsidRDefault="00454C93" w:rsidP="00454C93">
      <w:pPr>
        <w:rPr>
          <w:rFonts w:asciiTheme="minorHAnsi" w:hAnsiTheme="minorHAnsi" w:cstheme="minorHAnsi"/>
          <w:sz w:val="22"/>
          <w:szCs w:val="22"/>
        </w:rPr>
      </w:pPr>
      <w:r w:rsidRPr="006063C5">
        <w:rPr>
          <w:rFonts w:asciiTheme="minorHAnsi" w:hAnsiTheme="minorHAnsi" w:cstheme="minorHAnsi"/>
          <w:sz w:val="22"/>
          <w:szCs w:val="22"/>
        </w:rPr>
        <w:t>Betalingsplan og betalingsvilkår skal beskrives her.</w:t>
      </w:r>
    </w:p>
    <w:p w14:paraId="7360B6C9" w14:textId="77777777" w:rsidR="00454C93" w:rsidRPr="006063C5" w:rsidRDefault="00454C93" w:rsidP="00454C93">
      <w:pPr>
        <w:rPr>
          <w:rFonts w:asciiTheme="minorHAnsi" w:hAnsiTheme="minorHAnsi" w:cstheme="minorHAnsi"/>
          <w:sz w:val="22"/>
          <w:szCs w:val="22"/>
        </w:rPr>
      </w:pPr>
    </w:p>
    <w:p w14:paraId="60513E6B" w14:textId="7D9E5D23" w:rsidR="00454C93" w:rsidRDefault="00454C93" w:rsidP="00454C93">
      <w:pPr>
        <w:rPr>
          <w:rFonts w:asciiTheme="minorHAnsi" w:hAnsiTheme="minorHAnsi" w:cstheme="minorHAnsi"/>
          <w:b/>
          <w:sz w:val="22"/>
          <w:szCs w:val="22"/>
        </w:rPr>
      </w:pPr>
      <w:r w:rsidRPr="006063C5">
        <w:rPr>
          <w:rFonts w:asciiTheme="minorHAnsi" w:hAnsiTheme="minorHAnsi" w:cstheme="minorHAnsi"/>
          <w:sz w:val="22"/>
          <w:szCs w:val="22"/>
        </w:rPr>
        <w:t>Eventuelle tilleggsvilkår for bruk av Elektronisk Handelsformat (EHF), skal fremkomme her.</w:t>
      </w:r>
      <w:r w:rsidR="00045426" w:rsidRPr="006063C5">
        <w:rPr>
          <w:rFonts w:asciiTheme="minorHAnsi" w:hAnsiTheme="minorHAnsi" w:cstheme="minorHAnsi"/>
          <w:sz w:val="22"/>
          <w:szCs w:val="22"/>
        </w:rPr>
        <w:br/>
      </w:r>
      <w:r w:rsidR="00045426" w:rsidRPr="006063C5">
        <w:rPr>
          <w:rFonts w:asciiTheme="minorHAnsi" w:hAnsiTheme="minorHAnsi" w:cstheme="minorHAnsi"/>
          <w:sz w:val="22"/>
          <w:szCs w:val="22"/>
        </w:rPr>
        <w:br/>
      </w:r>
      <w:r w:rsidR="005037CC" w:rsidRPr="006063C5">
        <w:rPr>
          <w:rFonts w:asciiTheme="minorHAnsi" w:hAnsiTheme="minorHAnsi" w:cstheme="minorHAnsi"/>
          <w:b/>
          <w:bCs/>
          <w:sz w:val="22"/>
          <w:szCs w:val="22"/>
        </w:rPr>
        <w:t>Fakturering</w:t>
      </w:r>
      <w:r w:rsidR="00CB752B" w:rsidRPr="006063C5">
        <w:rPr>
          <w:rFonts w:asciiTheme="minorHAnsi" w:hAnsiTheme="minorHAnsi" w:cstheme="minorHAnsi"/>
          <w:b/>
          <w:sz w:val="22"/>
          <w:szCs w:val="22"/>
        </w:rPr>
        <w:t xml:space="preserve"> skjer etterskuddsvis hver måned</w:t>
      </w:r>
    </w:p>
    <w:p w14:paraId="680C3DB4" w14:textId="77777777" w:rsidR="001714DD" w:rsidRPr="006063C5" w:rsidRDefault="001714DD" w:rsidP="00454C93">
      <w:pPr>
        <w:rPr>
          <w:rFonts w:asciiTheme="minorHAnsi" w:hAnsiTheme="minorHAnsi" w:cstheme="minorHAnsi"/>
          <w:sz w:val="22"/>
          <w:szCs w:val="22"/>
        </w:rPr>
      </w:pPr>
    </w:p>
    <w:p w14:paraId="50205199" w14:textId="678DBD72" w:rsidR="00CB752B" w:rsidRPr="006063C5" w:rsidRDefault="00CB752B" w:rsidP="00CB752B">
      <w:pPr>
        <w:rPr>
          <w:rFonts w:asciiTheme="minorHAnsi" w:hAnsiTheme="minorHAnsi" w:cstheme="minorHAnsi"/>
          <w:sz w:val="22"/>
          <w:szCs w:val="22"/>
        </w:rPr>
      </w:pPr>
      <w:r w:rsidRPr="006063C5">
        <w:rPr>
          <w:rFonts w:asciiTheme="minorHAnsi" w:hAnsiTheme="minorHAnsi" w:cstheme="minorHAnsi"/>
          <w:sz w:val="22"/>
          <w:szCs w:val="22"/>
        </w:rPr>
        <w:t>Fakturering skal skje med betaling pr. 30 kalenderdager. Fakturert beløp skal gjelde den tid som er medgått frem til faktureringstidspunktet. Betalingsfristen begynner ikke å løpe før godkjent faktura er mottatt. Som godkjent faktura regnes faktura som er adressert og merket riktig iht. punkt 4.1. og som gjør det mulig for Kunden å kontrollere at det som er fakturert er levert og ellers i samsvar med det som er avtalt og de krav Kunden har stilt. Fakturagebyr og andre former for tillegg aksepteres ikke. Faktura som ikke er korrekt utstedt</w:t>
      </w:r>
      <w:r w:rsidR="00724CC4" w:rsidRPr="006063C5">
        <w:rPr>
          <w:rFonts w:asciiTheme="minorHAnsi" w:hAnsiTheme="minorHAnsi" w:cstheme="minorHAnsi"/>
          <w:sz w:val="22"/>
          <w:szCs w:val="22"/>
        </w:rPr>
        <w:t>,</w:t>
      </w:r>
      <w:r w:rsidRPr="006063C5">
        <w:rPr>
          <w:rFonts w:asciiTheme="minorHAnsi" w:hAnsiTheme="minorHAnsi" w:cstheme="minorHAnsi"/>
          <w:sz w:val="22"/>
          <w:szCs w:val="22"/>
        </w:rPr>
        <w:t xml:space="preserve"> vil kunne bli krevd kreditert. Betaling av faktura er ikke en aksept av faktura. </w:t>
      </w:r>
    </w:p>
    <w:p w14:paraId="68FE9FB0" w14:textId="77777777" w:rsidR="00CB752B" w:rsidRDefault="00CB752B" w:rsidP="00CB752B"/>
    <w:p w14:paraId="2EB13034" w14:textId="43798EEA" w:rsidR="00C7095A" w:rsidRPr="006063C5" w:rsidRDefault="00CB752B" w:rsidP="00CB752B">
      <w:pPr>
        <w:rPr>
          <w:rFonts w:ascii="Calibri" w:hAnsi="Calibri" w:cs="Calibri"/>
          <w:b/>
          <w:sz w:val="22"/>
          <w:szCs w:val="22"/>
        </w:rPr>
      </w:pPr>
      <w:r w:rsidRPr="006063C5">
        <w:rPr>
          <w:rFonts w:ascii="Calibri" w:hAnsi="Calibri" w:cs="Calibri"/>
          <w:b/>
          <w:sz w:val="22"/>
          <w:szCs w:val="22"/>
        </w:rPr>
        <w:t>Fakturaformat og faktureringsadresse</w:t>
      </w:r>
    </w:p>
    <w:p w14:paraId="21A09CCB" w14:textId="77777777" w:rsidR="001714DD" w:rsidRPr="006063C5" w:rsidRDefault="001714DD" w:rsidP="00CB752B">
      <w:pPr>
        <w:rPr>
          <w:rFonts w:ascii="Calibri" w:hAnsi="Calibri" w:cs="Calibri"/>
          <w:b/>
          <w:bCs/>
          <w:sz w:val="22"/>
          <w:szCs w:val="22"/>
        </w:rPr>
      </w:pPr>
    </w:p>
    <w:p w14:paraId="7AF99EE5"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 xml:space="preserve">Timelister skal alltid vedlegges faktura. </w:t>
      </w:r>
    </w:p>
    <w:p w14:paraId="5551C122"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 xml:space="preserve">Hvis ikke annet er avtalt, skal det sendes en samlefaktura per måned/For varekjøp skal det sendes en faktura pr. bestilling selv om leveransen deles opp som delleveranser. </w:t>
      </w:r>
    </w:p>
    <w:p w14:paraId="3C6B1EA0"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 xml:space="preserve">Stortinget skal motta elektronisk faktura på EHF-format. Elektronisk adresse er: 971524960. </w:t>
      </w:r>
    </w:p>
    <w:p w14:paraId="7482C1D4"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5752DCD2"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Utenlandske leverandører skal bruke standarden PEPPOL BIS.</w:t>
      </w:r>
    </w:p>
    <w:p w14:paraId="20EE5967"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Mer informasjon om e-faktura: https://dfo.no/kundesider/faktura</w:t>
      </w:r>
    </w:p>
    <w:p w14:paraId="72E89A95"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Leveranse av elektroniske fakturaer skal skje på den av Direktorat for økonomistyring (DFØ) sin til enhver tid valgte kommunikasjonsmetode.</w:t>
      </w:r>
    </w:p>
    <w:p w14:paraId="607F41FC" w14:textId="77777777" w:rsidR="00C7095A" w:rsidRPr="006063C5" w:rsidRDefault="00C7095A" w:rsidP="00C7095A">
      <w:pPr>
        <w:rPr>
          <w:rFonts w:ascii="Calibri" w:hAnsi="Calibri" w:cs="Calibri"/>
          <w:sz w:val="22"/>
          <w:szCs w:val="22"/>
        </w:rPr>
      </w:pPr>
      <w:r w:rsidRPr="006063C5">
        <w:rPr>
          <w:rFonts w:ascii="Calibri" w:hAnsi="Calibri" w:cs="Calibri"/>
          <w:sz w:val="22"/>
          <w:szCs w:val="22"/>
        </w:rPr>
        <w:t>EHF-Faktura skal merkes som følger:</w:t>
      </w:r>
    </w:p>
    <w:p w14:paraId="6B95A996" w14:textId="77777777" w:rsidR="00241095" w:rsidRDefault="00241095" w:rsidP="00C7095A"/>
    <w:tbl>
      <w:tblPr>
        <w:tblW w:w="0" w:type="auto"/>
        <w:tblInd w:w="132" w:type="dxa"/>
        <w:tblCellMar>
          <w:left w:w="0" w:type="dxa"/>
          <w:right w:w="0" w:type="dxa"/>
        </w:tblCellMar>
        <w:tblLook w:val="04A0" w:firstRow="1" w:lastRow="0" w:firstColumn="1" w:lastColumn="0" w:noHBand="0" w:noVBand="1"/>
      </w:tblPr>
      <w:tblGrid>
        <w:gridCol w:w="2644"/>
        <w:gridCol w:w="4323"/>
        <w:gridCol w:w="1603"/>
      </w:tblGrid>
      <w:tr w:rsidR="00C7095A" w:rsidRPr="004B77CB" w14:paraId="0D8471E6" w14:textId="77777777">
        <w:tc>
          <w:tcPr>
            <w:tcW w:w="26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34421"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Beskrivelse</w:t>
            </w:r>
          </w:p>
        </w:tc>
        <w:tc>
          <w:tcPr>
            <w:tcW w:w="43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72968D3"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Tagg i EHF-format</w:t>
            </w:r>
          </w:p>
        </w:tc>
        <w:tc>
          <w:tcPr>
            <w:tcW w:w="160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AA74164"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Eksempel</w:t>
            </w:r>
          </w:p>
        </w:tc>
      </w:tr>
      <w:tr w:rsidR="00C7095A" w:rsidRPr="004B77CB" w14:paraId="05FE5489" w14:textId="77777777">
        <w:tc>
          <w:tcPr>
            <w:tcW w:w="26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22C7E" w14:textId="5C218B4B"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Deres ref</w:t>
            </w:r>
            <w:r w:rsidR="005037CC" w:rsidRPr="00724CC4">
              <w:rPr>
                <w:rFonts w:asciiTheme="minorHAnsi" w:hAnsiTheme="minorHAnsi" w:cstheme="minorHAnsi"/>
                <w:sz w:val="22"/>
                <w:szCs w:val="22"/>
              </w:rPr>
              <w:t>.</w:t>
            </w:r>
          </w:p>
        </w:tc>
        <w:tc>
          <w:tcPr>
            <w:tcW w:w="43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D41B07F" w14:textId="77777777" w:rsidR="00C7095A" w:rsidRPr="00724CC4" w:rsidRDefault="00C7095A">
            <w:pPr>
              <w:pStyle w:val="Tabellstil"/>
              <w:rPr>
                <w:rFonts w:asciiTheme="minorHAnsi" w:hAnsiTheme="minorHAnsi" w:cstheme="minorHAnsi"/>
                <w:sz w:val="22"/>
                <w:szCs w:val="22"/>
                <w:lang w:val="en-US"/>
              </w:rPr>
            </w:pPr>
            <w:r w:rsidRPr="00724CC4">
              <w:rPr>
                <w:rFonts w:asciiTheme="minorHAnsi" w:hAnsiTheme="minorHAnsi" w:cstheme="minorHAnsi"/>
                <w:sz w:val="22"/>
                <w:szCs w:val="22"/>
                <w:lang w:val="en-US"/>
              </w:rPr>
              <w:t>Accounting Customer Party/Party/Contact/ID</w:t>
            </w:r>
          </w:p>
        </w:tc>
        <w:tc>
          <w:tcPr>
            <w:tcW w:w="160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C1CBFFE"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3440XXX</w:t>
            </w:r>
          </w:p>
        </w:tc>
      </w:tr>
      <w:tr w:rsidR="00C7095A" w:rsidRPr="004B77CB" w14:paraId="504B37E7" w14:textId="77777777">
        <w:tc>
          <w:tcPr>
            <w:tcW w:w="264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8FDB668"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Avtalenr (ephorte saksnr)</w:t>
            </w:r>
          </w:p>
        </w:tc>
        <w:tc>
          <w:tcPr>
            <w:tcW w:w="4323" w:type="dxa"/>
            <w:tcBorders>
              <w:top w:val="nil"/>
              <w:left w:val="nil"/>
              <w:bottom w:val="single" w:sz="8" w:space="0" w:color="A3A3A3"/>
              <w:right w:val="single" w:sz="8" w:space="0" w:color="A3A3A3"/>
            </w:tcBorders>
            <w:tcMar>
              <w:top w:w="80" w:type="dxa"/>
              <w:left w:w="80" w:type="dxa"/>
              <w:bottom w:w="80" w:type="dxa"/>
              <w:right w:w="80" w:type="dxa"/>
            </w:tcMar>
            <w:hideMark/>
          </w:tcPr>
          <w:p w14:paraId="084B74D3"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Invoice/ContractDocumentReference/ID</w:t>
            </w:r>
          </w:p>
        </w:tc>
        <w:tc>
          <w:tcPr>
            <w:tcW w:w="1603" w:type="dxa"/>
            <w:tcBorders>
              <w:top w:val="nil"/>
              <w:left w:val="nil"/>
              <w:bottom w:val="single" w:sz="8" w:space="0" w:color="A3A3A3"/>
              <w:right w:val="single" w:sz="8" w:space="0" w:color="A3A3A3"/>
            </w:tcBorders>
            <w:tcMar>
              <w:top w:w="80" w:type="dxa"/>
              <w:left w:w="80" w:type="dxa"/>
              <w:bottom w:w="80" w:type="dxa"/>
              <w:right w:w="80" w:type="dxa"/>
            </w:tcMar>
            <w:hideMark/>
          </w:tcPr>
          <w:p w14:paraId="51CD693D"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2015/1396</w:t>
            </w:r>
          </w:p>
        </w:tc>
      </w:tr>
      <w:tr w:rsidR="00C7095A" w:rsidRPr="004B77CB" w14:paraId="121246E8" w14:textId="77777777">
        <w:tc>
          <w:tcPr>
            <w:tcW w:w="264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0AC8496"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e-handel ordrenummer</w:t>
            </w:r>
          </w:p>
          <w:p w14:paraId="25676F5F"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systemgenerert</w:t>
            </w:r>
          </w:p>
        </w:tc>
        <w:tc>
          <w:tcPr>
            <w:tcW w:w="4323" w:type="dxa"/>
            <w:tcBorders>
              <w:top w:val="nil"/>
              <w:left w:val="nil"/>
              <w:bottom w:val="single" w:sz="8" w:space="0" w:color="A3A3A3"/>
              <w:right w:val="single" w:sz="8" w:space="0" w:color="A3A3A3"/>
            </w:tcBorders>
            <w:tcMar>
              <w:top w:w="80" w:type="dxa"/>
              <w:left w:w="80" w:type="dxa"/>
              <w:bottom w:w="80" w:type="dxa"/>
              <w:right w:w="80" w:type="dxa"/>
            </w:tcMar>
            <w:hideMark/>
          </w:tcPr>
          <w:p w14:paraId="0C28532D"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Invoice/Order reference ID</w:t>
            </w:r>
          </w:p>
        </w:tc>
        <w:tc>
          <w:tcPr>
            <w:tcW w:w="1603" w:type="dxa"/>
            <w:tcBorders>
              <w:top w:val="nil"/>
              <w:left w:val="nil"/>
              <w:bottom w:val="single" w:sz="8" w:space="0" w:color="A3A3A3"/>
              <w:right w:val="single" w:sz="8" w:space="0" w:color="A3A3A3"/>
            </w:tcBorders>
            <w:tcMar>
              <w:top w:w="80" w:type="dxa"/>
              <w:left w:w="80" w:type="dxa"/>
              <w:bottom w:w="80" w:type="dxa"/>
              <w:right w:w="80" w:type="dxa"/>
            </w:tcMar>
            <w:hideMark/>
          </w:tcPr>
          <w:p w14:paraId="020B99A7"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600000001</w:t>
            </w:r>
          </w:p>
        </w:tc>
      </w:tr>
      <w:tr w:rsidR="00C7095A" w:rsidRPr="004B77CB" w14:paraId="139340D4" w14:textId="77777777">
        <w:tc>
          <w:tcPr>
            <w:tcW w:w="2644"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236DE57"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e-handel kontraktsnummer</w:t>
            </w:r>
          </w:p>
        </w:tc>
        <w:tc>
          <w:tcPr>
            <w:tcW w:w="4323" w:type="dxa"/>
            <w:tcBorders>
              <w:top w:val="nil"/>
              <w:left w:val="nil"/>
              <w:bottom w:val="single" w:sz="8" w:space="0" w:color="A3A3A3"/>
              <w:right w:val="single" w:sz="8" w:space="0" w:color="A3A3A3"/>
            </w:tcBorders>
            <w:tcMar>
              <w:top w:w="80" w:type="dxa"/>
              <w:left w:w="80" w:type="dxa"/>
              <w:bottom w:w="80" w:type="dxa"/>
              <w:right w:w="80" w:type="dxa"/>
            </w:tcMar>
          </w:tcPr>
          <w:p w14:paraId="6DFC98F4"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Invoice/OrderReference/ID</w:t>
            </w:r>
          </w:p>
        </w:tc>
        <w:tc>
          <w:tcPr>
            <w:tcW w:w="1603" w:type="dxa"/>
            <w:tcBorders>
              <w:top w:val="nil"/>
              <w:left w:val="nil"/>
              <w:bottom w:val="single" w:sz="8" w:space="0" w:color="A3A3A3"/>
              <w:right w:val="single" w:sz="8" w:space="0" w:color="A3A3A3"/>
            </w:tcBorders>
            <w:tcMar>
              <w:top w:w="80" w:type="dxa"/>
              <w:left w:w="80" w:type="dxa"/>
              <w:bottom w:w="80" w:type="dxa"/>
              <w:right w:w="80" w:type="dxa"/>
            </w:tcMar>
          </w:tcPr>
          <w:p w14:paraId="0E84B152" w14:textId="77777777" w:rsidR="00C7095A" w:rsidRPr="00724CC4" w:rsidRDefault="00C7095A">
            <w:pPr>
              <w:pStyle w:val="Tabellstil"/>
              <w:rPr>
                <w:rFonts w:asciiTheme="minorHAnsi" w:hAnsiTheme="minorHAnsi" w:cstheme="minorHAnsi"/>
                <w:sz w:val="22"/>
                <w:szCs w:val="22"/>
              </w:rPr>
            </w:pPr>
            <w:r w:rsidRPr="00724CC4">
              <w:rPr>
                <w:rFonts w:asciiTheme="minorHAnsi" w:hAnsiTheme="minorHAnsi" w:cstheme="minorHAnsi"/>
                <w:sz w:val="22"/>
                <w:szCs w:val="22"/>
              </w:rPr>
              <w:t>CM1234*</w:t>
            </w:r>
          </w:p>
        </w:tc>
      </w:tr>
    </w:tbl>
    <w:p w14:paraId="27D48363" w14:textId="77777777" w:rsidR="00454C93" w:rsidRDefault="00454C93" w:rsidP="00454C93">
      <w:pPr>
        <w:pStyle w:val="Heading1"/>
      </w:pPr>
      <w:r>
        <w:rPr>
          <w:sz w:val="36"/>
          <w:szCs w:val="36"/>
        </w:rPr>
        <w:br w:type="page"/>
      </w:r>
      <w:bookmarkStart w:id="166" w:name="_Toc230003645"/>
      <w:r>
        <w:t>Bilag 8: Endringer i den generelle avtaleteksten</w:t>
      </w:r>
      <w:bookmarkEnd w:id="166"/>
    </w:p>
    <w:p w14:paraId="749E62D8" w14:textId="77777777" w:rsidR="00454C93" w:rsidRPr="00241095" w:rsidRDefault="00454C93" w:rsidP="00454C93">
      <w:pPr>
        <w:rPr>
          <w:rFonts w:ascii="Calibri" w:hAnsi="Calibri" w:cs="Calibri"/>
          <w:sz w:val="20"/>
          <w:szCs w:val="22"/>
        </w:rPr>
      </w:pPr>
      <w:r w:rsidRPr="00241095">
        <w:rPr>
          <w:rFonts w:ascii="Calibri" w:hAnsi="Calibri" w:cs="Calibri"/>
          <w:sz w:val="22"/>
          <w:szCs w:val="22"/>
        </w:rPr>
        <w:t>Endringer til den generelle avtaleteksten skal samles her med mindre den generelle avtaleteksten henviser slike endringer til andre bilag.</w:t>
      </w:r>
    </w:p>
    <w:p w14:paraId="7B42FF56" w14:textId="77777777" w:rsidR="00454C93" w:rsidRPr="00241095" w:rsidRDefault="00454C93" w:rsidP="00454C93">
      <w:pPr>
        <w:rPr>
          <w:rFonts w:ascii="Calibri" w:hAnsi="Calibri" w:cs="Calibri"/>
          <w:sz w:val="22"/>
          <w:szCs w:val="22"/>
        </w:rPr>
      </w:pPr>
    </w:p>
    <w:p w14:paraId="544A84A5" w14:textId="77777777" w:rsidR="00454C93" w:rsidRPr="00241095" w:rsidRDefault="00454C93" w:rsidP="00454C93">
      <w:pPr>
        <w:rPr>
          <w:rFonts w:ascii="Calibri" w:hAnsi="Calibri" w:cs="Calibri"/>
          <w:sz w:val="22"/>
          <w:szCs w:val="22"/>
        </w:rPr>
      </w:pPr>
      <w:r w:rsidRPr="00241095">
        <w:rPr>
          <w:rFonts w:ascii="Calibri" w:hAnsi="Calibri" w:cs="Calibri"/>
          <w:sz w:val="22"/>
          <w:szCs w:val="22"/>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49CF9844" w14:textId="77777777" w:rsidR="00454C93" w:rsidRPr="00241095" w:rsidRDefault="00454C93" w:rsidP="00454C93">
      <w:pPr>
        <w:rPr>
          <w:rFonts w:ascii="Calibri" w:hAnsi="Calibri" w:cs="Calibri"/>
          <w:sz w:val="22"/>
          <w:szCs w:val="22"/>
        </w:rPr>
      </w:pPr>
    </w:p>
    <w:p w14:paraId="3C1138E1" w14:textId="77777777" w:rsidR="00454C93" w:rsidRPr="00241095" w:rsidRDefault="00454C93" w:rsidP="00454C93">
      <w:pPr>
        <w:rPr>
          <w:rFonts w:ascii="Calibri" w:hAnsi="Calibri" w:cs="Calibri"/>
          <w:sz w:val="22"/>
          <w:szCs w:val="22"/>
        </w:rPr>
      </w:pPr>
      <w:r w:rsidRPr="00241095">
        <w:rPr>
          <w:rFonts w:ascii="Calibri" w:hAnsi="Calibri" w:cs="Calibri"/>
          <w:sz w:val="22"/>
          <w:szCs w:val="22"/>
        </w:rPr>
        <w:t>Leverandøren bør imidlertid være oppmerksom på at avvik, forbehold og endringer i Avtalen ved tilbudsinnlevering kan medføre at tilbudet blir avvist av Kunden.</w:t>
      </w:r>
    </w:p>
    <w:p w14:paraId="7BBFD0D9" w14:textId="77777777" w:rsidR="00454C93" w:rsidRDefault="00454C93" w:rsidP="00454C9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7"/>
        <w:gridCol w:w="7555"/>
      </w:tblGrid>
      <w:tr w:rsidR="00454C93" w14:paraId="6055A3E5" w14:textId="77777777" w:rsidTr="001714DD">
        <w:tc>
          <w:tcPr>
            <w:tcW w:w="1397" w:type="dxa"/>
            <w:tcBorders>
              <w:top w:val="single" w:sz="4" w:space="0" w:color="000000"/>
              <w:left w:val="single" w:sz="4" w:space="0" w:color="000000"/>
              <w:bottom w:val="single" w:sz="4" w:space="0" w:color="000000"/>
              <w:right w:val="single" w:sz="4" w:space="0" w:color="000000"/>
            </w:tcBorders>
            <w:shd w:val="clear" w:color="auto" w:fill="C00000"/>
            <w:hideMark/>
          </w:tcPr>
          <w:p w14:paraId="64050893" w14:textId="77777777" w:rsidR="00454C93" w:rsidRPr="00241095" w:rsidRDefault="00454C93">
            <w:pPr>
              <w:spacing w:before="40"/>
              <w:rPr>
                <w:rFonts w:ascii="Calibri" w:hAnsi="Calibri" w:cs="Calibri"/>
                <w:b/>
                <w:sz w:val="22"/>
                <w:szCs w:val="22"/>
              </w:rPr>
            </w:pPr>
            <w:r w:rsidRPr="00241095">
              <w:rPr>
                <w:rFonts w:ascii="Calibri" w:hAnsi="Calibri" w:cs="Calibri"/>
                <w:b/>
                <w:sz w:val="22"/>
                <w:szCs w:val="22"/>
              </w:rPr>
              <w:t>Punkt</w:t>
            </w:r>
          </w:p>
        </w:tc>
        <w:tc>
          <w:tcPr>
            <w:tcW w:w="7555" w:type="dxa"/>
            <w:tcBorders>
              <w:top w:val="single" w:sz="4" w:space="0" w:color="000000"/>
              <w:left w:val="single" w:sz="4" w:space="0" w:color="000000"/>
              <w:bottom w:val="single" w:sz="4" w:space="0" w:color="000000"/>
              <w:right w:val="single" w:sz="4" w:space="0" w:color="000000"/>
            </w:tcBorders>
            <w:shd w:val="clear" w:color="auto" w:fill="C00000"/>
            <w:hideMark/>
          </w:tcPr>
          <w:p w14:paraId="3026ECC2" w14:textId="77777777" w:rsidR="00454C93" w:rsidRPr="00241095" w:rsidRDefault="00454C93">
            <w:pPr>
              <w:spacing w:before="40"/>
              <w:rPr>
                <w:rFonts w:ascii="Calibri" w:hAnsi="Calibri" w:cs="Calibri"/>
                <w:b/>
                <w:sz w:val="22"/>
                <w:szCs w:val="22"/>
              </w:rPr>
            </w:pPr>
            <w:r w:rsidRPr="00241095">
              <w:rPr>
                <w:rFonts w:ascii="Calibri" w:hAnsi="Calibri" w:cs="Calibri"/>
                <w:b/>
                <w:sz w:val="22"/>
                <w:szCs w:val="22"/>
              </w:rPr>
              <w:t>Erstattes med</w:t>
            </w:r>
          </w:p>
        </w:tc>
      </w:tr>
      <w:tr w:rsidR="00454C93" w14:paraId="67855138" w14:textId="77777777" w:rsidTr="001714DD">
        <w:tc>
          <w:tcPr>
            <w:tcW w:w="1397" w:type="dxa"/>
            <w:tcBorders>
              <w:top w:val="single" w:sz="4" w:space="0" w:color="000000"/>
              <w:left w:val="single" w:sz="4" w:space="0" w:color="000000"/>
              <w:bottom w:val="single" w:sz="4" w:space="0" w:color="000000"/>
              <w:right w:val="single" w:sz="4" w:space="0" w:color="000000"/>
            </w:tcBorders>
          </w:tcPr>
          <w:p w14:paraId="507D64BA" w14:textId="286FC389" w:rsidR="00454C93" w:rsidRPr="00241095" w:rsidRDefault="003B0AEF">
            <w:pPr>
              <w:rPr>
                <w:rFonts w:ascii="Calibri" w:hAnsi="Calibri" w:cs="Calibri"/>
                <w:sz w:val="22"/>
                <w:szCs w:val="22"/>
                <w:highlight w:val="yellow"/>
              </w:rPr>
            </w:pPr>
            <w:r w:rsidRPr="00B40268">
              <w:rPr>
                <w:rFonts w:ascii="Calibri" w:hAnsi="Calibri" w:cs="Calibri"/>
                <w:sz w:val="22"/>
                <w:szCs w:val="22"/>
              </w:rPr>
              <w:t>5.1</w:t>
            </w:r>
            <w:r w:rsidR="00B40268" w:rsidRPr="00B40268">
              <w:rPr>
                <w:rFonts w:ascii="Calibri" w:hAnsi="Calibri" w:cs="Calibri"/>
                <w:sz w:val="22"/>
                <w:szCs w:val="22"/>
              </w:rPr>
              <w:t>.6</w:t>
            </w:r>
          </w:p>
        </w:tc>
        <w:tc>
          <w:tcPr>
            <w:tcW w:w="7555" w:type="dxa"/>
            <w:tcBorders>
              <w:top w:val="single" w:sz="4" w:space="0" w:color="000000"/>
              <w:left w:val="single" w:sz="4" w:space="0" w:color="000000"/>
              <w:bottom w:val="single" w:sz="4" w:space="0" w:color="000000"/>
              <w:right w:val="single" w:sz="4" w:space="0" w:color="000000"/>
            </w:tcBorders>
          </w:tcPr>
          <w:p w14:paraId="4545F385" w14:textId="44B9793C" w:rsidR="00B40268" w:rsidRPr="00B40268" w:rsidRDefault="00B40268" w:rsidP="00B40268">
            <w:pPr>
              <w:rPr>
                <w:rFonts w:ascii="Calibri" w:hAnsi="Calibri" w:cs="Calibri"/>
                <w:sz w:val="22"/>
                <w:szCs w:val="22"/>
              </w:rPr>
            </w:pPr>
            <w:r>
              <w:rPr>
                <w:rFonts w:ascii="Calibri" w:hAnsi="Calibri" w:cs="Calibri"/>
                <w:sz w:val="22"/>
                <w:szCs w:val="22"/>
              </w:rPr>
              <w:t>«</w:t>
            </w:r>
            <w:r w:rsidRPr="00B40268">
              <w:rPr>
                <w:rFonts w:ascii="Calibri" w:hAnsi="Calibri" w:cs="Calibri"/>
                <w:sz w:val="22"/>
                <w:szCs w:val="22"/>
              </w:rPr>
              <w:t>Informasjon som Partene blir kjent med i forbindelse med Avtalen og gjennomføringen av Avtalen, skal behandles konfidensielt og ikke gjøres tilgjengelig for utenforstående uten samtykke fra den annen Part.  </w:t>
            </w:r>
          </w:p>
          <w:p w14:paraId="279C1560"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 </w:t>
            </w:r>
          </w:p>
          <w:p w14:paraId="29ECD879"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Hvis Kunden er en offentlig virksomhet, er Kundens taushetsplikt etter denne bestemmelsen ikke mer omfattende enn det som følger av lov 10. februar 1967 om behandlingsmåten i forvaltningssaker (forvaltningsloven) eller tilsvarende sektorspesifikk regulering.  </w:t>
            </w:r>
          </w:p>
          <w:p w14:paraId="7E395034"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 </w:t>
            </w:r>
          </w:p>
          <w:p w14:paraId="77C6C835"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 </w:t>
            </w:r>
          </w:p>
          <w:p w14:paraId="1FFB9A0F"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 </w:t>
            </w:r>
          </w:p>
          <w:p w14:paraId="1251EE38" w14:textId="0350FB70" w:rsidR="00B40268" w:rsidRPr="00B40268" w:rsidRDefault="00B40268" w:rsidP="00B40268">
            <w:pPr>
              <w:rPr>
                <w:rFonts w:ascii="Calibri" w:hAnsi="Calibri" w:cs="Calibri"/>
                <w:sz w:val="22"/>
                <w:szCs w:val="22"/>
              </w:rPr>
            </w:pPr>
            <w:r w:rsidRPr="00B40268">
              <w:rPr>
                <w:rFonts w:ascii="Calibri" w:hAnsi="Calibri" w:cs="Calibri"/>
                <w:sz w:val="22"/>
                <w:szCs w:val="22"/>
              </w:rPr>
              <w:t>Taushetsplikten er ikke til hinder for at opplysningene brukes når ingen berettiget interesse tilsier at de holdes hemmelig, for eksempel når de er </w:t>
            </w:r>
            <w:r w:rsidR="002C7E80" w:rsidRPr="00B40268">
              <w:rPr>
                <w:rFonts w:ascii="Calibri" w:hAnsi="Calibri" w:cs="Calibri"/>
                <w:sz w:val="22"/>
                <w:szCs w:val="22"/>
              </w:rPr>
              <w:t>allment</w:t>
            </w:r>
            <w:r w:rsidRPr="00B40268">
              <w:rPr>
                <w:rFonts w:ascii="Calibri" w:hAnsi="Calibri" w:cs="Calibri"/>
                <w:sz w:val="22"/>
                <w:szCs w:val="22"/>
              </w:rPr>
              <w:t> kjent eller </w:t>
            </w:r>
            <w:r w:rsidR="002C7E80" w:rsidRPr="00B40268">
              <w:rPr>
                <w:rFonts w:ascii="Calibri" w:hAnsi="Calibri" w:cs="Calibri"/>
                <w:sz w:val="22"/>
                <w:szCs w:val="22"/>
              </w:rPr>
              <w:t>allment</w:t>
            </w:r>
            <w:r w:rsidRPr="00B40268">
              <w:rPr>
                <w:rFonts w:ascii="Calibri" w:hAnsi="Calibri" w:cs="Calibri"/>
                <w:sz w:val="22"/>
                <w:szCs w:val="22"/>
              </w:rPr>
              <w:t> tilgjengelig andre steder.  </w:t>
            </w:r>
          </w:p>
          <w:p w14:paraId="6C2C99BB"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 </w:t>
            </w:r>
          </w:p>
          <w:p w14:paraId="06128E67"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Partene skal ta nødvendige forholdsregler for å sikre at uvedkommende ikke får innsyn i eller kan bli kjent med taushetsbelagt informasjon.  </w:t>
            </w:r>
          </w:p>
          <w:p w14:paraId="10EDB573"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 </w:t>
            </w:r>
          </w:p>
          <w:p w14:paraId="0A56C0D1" w14:textId="77777777" w:rsidR="00B40268" w:rsidRPr="00B40268" w:rsidRDefault="00B40268" w:rsidP="00B40268">
            <w:pPr>
              <w:rPr>
                <w:rFonts w:ascii="Calibri" w:hAnsi="Calibri" w:cs="Calibri"/>
                <w:sz w:val="22"/>
                <w:szCs w:val="22"/>
              </w:rPr>
            </w:pPr>
            <w:r w:rsidRPr="00B40268">
              <w:rPr>
                <w:rFonts w:ascii="Calibri" w:hAnsi="Calibri" w:cs="Calibri"/>
                <w:sz w:val="22"/>
                <w:szCs w:val="22"/>
              </w:rPr>
              <w:t>Taushetsplikten er ikke til hinder for at Partene kan utnytte erfaring og kompetanse som opparbeides i forbindelse med gjennomføringen av Avtalen. </w:t>
            </w:r>
          </w:p>
          <w:p w14:paraId="4C41EDAE" w14:textId="09A6778E" w:rsidR="00A747CE" w:rsidRPr="00B40268" w:rsidRDefault="00B40268" w:rsidP="00A747CE">
            <w:pPr>
              <w:rPr>
                <w:rFonts w:ascii="Calibri" w:hAnsi="Calibri" w:cs="Calibri"/>
                <w:b/>
                <w:sz w:val="22"/>
                <w:szCs w:val="22"/>
              </w:rPr>
            </w:pPr>
            <w:r w:rsidRPr="00B40268">
              <w:rPr>
                <w:rFonts w:ascii="Calibri" w:hAnsi="Calibri" w:cs="Calibri"/>
                <w:sz w:val="22"/>
                <w:szCs w:val="22"/>
              </w:rPr>
              <w:t> </w:t>
            </w:r>
            <w:r>
              <w:rPr>
                <w:rFonts w:ascii="Calibri" w:hAnsi="Calibri" w:cs="Calibri"/>
                <w:sz w:val="22"/>
                <w:szCs w:val="22"/>
              </w:rPr>
              <w:br/>
            </w:r>
            <w:r w:rsidR="00A747CE" w:rsidRPr="00B40268">
              <w:rPr>
                <w:rFonts w:ascii="Calibri" w:hAnsi="Calibri" w:cs="Calibri"/>
                <w:b/>
                <w:sz w:val="22"/>
                <w:szCs w:val="22"/>
              </w:rPr>
              <w:t xml:space="preserve">Markedsføring og </w:t>
            </w:r>
            <w:r w:rsidR="003B0AEF" w:rsidRPr="00B40268">
              <w:rPr>
                <w:rFonts w:ascii="Calibri" w:hAnsi="Calibri" w:cs="Calibri"/>
                <w:b/>
                <w:sz w:val="22"/>
                <w:szCs w:val="22"/>
              </w:rPr>
              <w:t>offentlig</w:t>
            </w:r>
            <w:r w:rsidR="00162F28" w:rsidRPr="00B40268">
              <w:rPr>
                <w:rFonts w:ascii="Calibri" w:hAnsi="Calibri" w:cs="Calibri"/>
                <w:b/>
                <w:sz w:val="22"/>
                <w:szCs w:val="22"/>
              </w:rPr>
              <w:t xml:space="preserve"> omtale</w:t>
            </w:r>
            <w:r w:rsidR="00A747CE" w:rsidRPr="00B40268">
              <w:rPr>
                <w:rFonts w:ascii="Calibri" w:hAnsi="Calibri" w:cs="Calibri"/>
                <w:b/>
                <w:sz w:val="22"/>
                <w:szCs w:val="22"/>
              </w:rPr>
              <w:br/>
              <w:t>Dersom leverandøren eller dennes underleverandører ønsker å gi offentligheten informasjon om oppdraget, skal dette forelegges og godkjennes av Oppdragsgiver på forhånd. En objektiv beskrivelse av oppdraget, til bruk i anbudskonkurranser eller på leverandørs egen internettside, trenger ikke forhåndsgodkjenning.</w:t>
            </w:r>
          </w:p>
          <w:p w14:paraId="18481A5C" w14:textId="4DCF9EC8" w:rsidR="00A747CE" w:rsidRPr="00B40268" w:rsidRDefault="00A747CE" w:rsidP="00A747CE">
            <w:pPr>
              <w:rPr>
                <w:rFonts w:ascii="Calibri" w:hAnsi="Calibri" w:cs="Calibri"/>
                <w:b/>
                <w:sz w:val="22"/>
                <w:szCs w:val="22"/>
              </w:rPr>
            </w:pPr>
            <w:r w:rsidRPr="00B40268">
              <w:rPr>
                <w:rFonts w:ascii="Calibri" w:hAnsi="Calibri" w:cs="Calibri"/>
                <w:b/>
                <w:sz w:val="22"/>
                <w:szCs w:val="22"/>
              </w:rPr>
              <w:t>All kontakt med media skal håndteres av Kunden</w:t>
            </w:r>
            <w:r w:rsidRPr="00B40268">
              <w:rPr>
                <w:rFonts w:ascii="Calibri" w:hAnsi="Calibri" w:cs="Calibri"/>
                <w:b/>
                <w:bCs/>
                <w:sz w:val="22"/>
                <w:szCs w:val="22"/>
              </w:rPr>
              <w:t>.</w:t>
            </w:r>
            <w:r w:rsidR="00B40268" w:rsidRPr="00B40268">
              <w:rPr>
                <w:rFonts w:ascii="Calibri" w:hAnsi="Calibri" w:cs="Calibri"/>
                <w:sz w:val="22"/>
                <w:szCs w:val="22"/>
              </w:rPr>
              <w:t>»</w:t>
            </w:r>
          </w:p>
          <w:p w14:paraId="758E19EB" w14:textId="77777777" w:rsidR="00454C93" w:rsidRPr="00241095" w:rsidRDefault="00454C93" w:rsidP="00A747CE">
            <w:pPr>
              <w:rPr>
                <w:rFonts w:ascii="Calibri" w:hAnsi="Calibri" w:cs="Calibri"/>
                <w:sz w:val="22"/>
                <w:szCs w:val="22"/>
                <w:highlight w:val="yellow"/>
              </w:rPr>
            </w:pPr>
          </w:p>
        </w:tc>
      </w:tr>
      <w:tr w:rsidR="00454C93" w14:paraId="3B8568EF" w14:textId="77777777" w:rsidTr="001714DD">
        <w:tc>
          <w:tcPr>
            <w:tcW w:w="1397" w:type="dxa"/>
            <w:tcBorders>
              <w:top w:val="single" w:sz="4" w:space="0" w:color="000000"/>
              <w:left w:val="single" w:sz="4" w:space="0" w:color="000000"/>
              <w:bottom w:val="single" w:sz="4" w:space="0" w:color="000000"/>
              <w:right w:val="single" w:sz="4" w:space="0" w:color="000000"/>
            </w:tcBorders>
          </w:tcPr>
          <w:p w14:paraId="0089AD23" w14:textId="77777777" w:rsidR="00454C93" w:rsidRDefault="00454C93">
            <w:pPr>
              <w:rPr>
                <w:i/>
                <w:highlight w:val="yellow"/>
              </w:rPr>
            </w:pPr>
          </w:p>
        </w:tc>
        <w:tc>
          <w:tcPr>
            <w:tcW w:w="7555" w:type="dxa"/>
            <w:tcBorders>
              <w:top w:val="single" w:sz="4" w:space="0" w:color="000000"/>
              <w:left w:val="single" w:sz="4" w:space="0" w:color="000000"/>
              <w:bottom w:val="single" w:sz="4" w:space="0" w:color="000000"/>
              <w:right w:val="single" w:sz="4" w:space="0" w:color="000000"/>
            </w:tcBorders>
          </w:tcPr>
          <w:p w14:paraId="3CC3B862" w14:textId="77777777" w:rsidR="00454C93" w:rsidRDefault="00454C93">
            <w:pPr>
              <w:rPr>
                <w:i/>
                <w:highlight w:val="yellow"/>
              </w:rPr>
            </w:pPr>
          </w:p>
        </w:tc>
      </w:tr>
      <w:tr w:rsidR="00454C93" w14:paraId="01F0085C" w14:textId="77777777" w:rsidTr="001714DD">
        <w:tc>
          <w:tcPr>
            <w:tcW w:w="1397" w:type="dxa"/>
            <w:tcBorders>
              <w:top w:val="single" w:sz="4" w:space="0" w:color="000000"/>
              <w:left w:val="single" w:sz="4" w:space="0" w:color="000000"/>
              <w:bottom w:val="single" w:sz="4" w:space="0" w:color="000000"/>
              <w:right w:val="single" w:sz="4" w:space="0" w:color="000000"/>
            </w:tcBorders>
          </w:tcPr>
          <w:p w14:paraId="08177C42" w14:textId="77777777" w:rsidR="00454C93" w:rsidRDefault="00454C93">
            <w:pPr>
              <w:rPr>
                <w:i/>
                <w:highlight w:val="yellow"/>
              </w:rPr>
            </w:pPr>
          </w:p>
        </w:tc>
        <w:tc>
          <w:tcPr>
            <w:tcW w:w="7555" w:type="dxa"/>
            <w:tcBorders>
              <w:top w:val="single" w:sz="4" w:space="0" w:color="000000"/>
              <w:left w:val="single" w:sz="4" w:space="0" w:color="000000"/>
              <w:bottom w:val="single" w:sz="4" w:space="0" w:color="000000"/>
              <w:right w:val="single" w:sz="4" w:space="0" w:color="000000"/>
            </w:tcBorders>
          </w:tcPr>
          <w:p w14:paraId="0806A4E1" w14:textId="77777777" w:rsidR="00454C93" w:rsidRDefault="00454C93">
            <w:pPr>
              <w:rPr>
                <w:i/>
                <w:highlight w:val="yellow"/>
              </w:rPr>
            </w:pPr>
          </w:p>
        </w:tc>
      </w:tr>
    </w:tbl>
    <w:p w14:paraId="1B6BE6EB" w14:textId="77777777" w:rsidR="00454C93" w:rsidRDefault="00454C93" w:rsidP="00454C93">
      <w:pPr>
        <w:pStyle w:val="Heading1"/>
      </w:pPr>
      <w:r>
        <w:rPr>
          <w:sz w:val="36"/>
          <w:szCs w:val="36"/>
        </w:rPr>
        <w:br w:type="page"/>
      </w:r>
      <w:bookmarkStart w:id="167" w:name="_Toc230003646"/>
      <w:r>
        <w:t>Bilag 9: Endringer i Avtalen etter avtaleinngåelsen</w:t>
      </w:r>
      <w:bookmarkEnd w:id="167"/>
    </w:p>
    <w:p w14:paraId="15867DF2" w14:textId="77777777" w:rsidR="00454C93" w:rsidRDefault="00454C93" w:rsidP="00454C93">
      <w:pPr>
        <w:rPr>
          <w:highlight w:val="yellow"/>
        </w:rPr>
      </w:pPr>
    </w:p>
    <w:p w14:paraId="639A65B5" w14:textId="77777777" w:rsidR="00454C93" w:rsidRPr="00241095" w:rsidRDefault="00454C93" w:rsidP="00454C93">
      <w:pPr>
        <w:rPr>
          <w:rFonts w:asciiTheme="minorHAnsi" w:hAnsiTheme="minorHAnsi" w:cstheme="minorHAnsi"/>
          <w:sz w:val="22"/>
          <w:szCs w:val="22"/>
        </w:rPr>
      </w:pPr>
      <w:r w:rsidRPr="00241095">
        <w:rPr>
          <w:rFonts w:asciiTheme="minorHAnsi" w:hAnsiTheme="minorHAnsi" w:cstheme="minorHAnsi"/>
          <w:sz w:val="22"/>
          <w:szCs w:val="22"/>
        </w:rPr>
        <w:t xml:space="preserve">Endringer som Partene er blitt enige om etter avtaleinngåelse skal fremgå av bilag 9. </w:t>
      </w:r>
    </w:p>
    <w:p w14:paraId="353CC4D2" w14:textId="77777777" w:rsidR="00454C93" w:rsidRPr="00241095" w:rsidRDefault="00454C93" w:rsidP="00454C93">
      <w:pPr>
        <w:rPr>
          <w:rFonts w:asciiTheme="minorHAnsi" w:hAnsiTheme="minorHAnsi" w:cstheme="minorHAnsi"/>
          <w:sz w:val="22"/>
          <w:szCs w:val="22"/>
        </w:rPr>
      </w:pPr>
    </w:p>
    <w:p w14:paraId="77576DA0" w14:textId="77777777" w:rsidR="00454C93" w:rsidRPr="00241095" w:rsidRDefault="00454C93" w:rsidP="00454C93">
      <w:pPr>
        <w:rPr>
          <w:rFonts w:asciiTheme="minorHAnsi" w:hAnsiTheme="minorHAnsi" w:cstheme="minorHAnsi"/>
          <w:sz w:val="22"/>
          <w:szCs w:val="22"/>
        </w:rPr>
      </w:pPr>
      <w:r w:rsidRPr="00241095">
        <w:rPr>
          <w:rFonts w:asciiTheme="minorHAnsi" w:hAnsiTheme="minorHAnsi" w:cstheme="minorHAnsi"/>
          <w:sz w:val="22"/>
          <w:szCs w:val="22"/>
        </w:rPr>
        <w:t>Partene velger selv om de enkelte bilag som endringene gjelder også skal oppdateres med endrede tekster eller om bilag 9 skal utgjøre en komplett endringsoversikt (og ikke bare et register over hvilke endringer som er gjort).</w:t>
      </w:r>
    </w:p>
    <w:p w14:paraId="70157BF2" w14:textId="77777777" w:rsidR="00454C93" w:rsidRDefault="00454C93" w:rsidP="00454C93"/>
    <w:p w14:paraId="0340F79E" w14:textId="512B6616" w:rsidR="00454C93" w:rsidRPr="00724CC4" w:rsidRDefault="00454C93" w:rsidP="00454C93">
      <w:pPr>
        <w:pStyle w:val="Heading1"/>
        <w:rPr>
          <w:b w:val="0"/>
          <w:szCs w:val="28"/>
        </w:rPr>
      </w:pPr>
      <w:r>
        <w:rPr>
          <w:szCs w:val="28"/>
        </w:rPr>
        <w:br w:type="page"/>
      </w:r>
      <w:bookmarkStart w:id="168" w:name="_Toc230003647"/>
      <w:r w:rsidRPr="00724CC4">
        <w:rPr>
          <w:rStyle w:val="Heading1Char1"/>
          <w:b/>
          <w:bCs/>
        </w:rPr>
        <w:t>B</w:t>
      </w:r>
      <w:r w:rsidR="004A04CC">
        <w:rPr>
          <w:rStyle w:val="Heading1Char1"/>
          <w:b/>
          <w:bCs/>
        </w:rPr>
        <w:t>ILAG</w:t>
      </w:r>
      <w:r w:rsidRPr="00724CC4">
        <w:rPr>
          <w:rStyle w:val="Heading1Char1"/>
          <w:b/>
        </w:rPr>
        <w:t xml:space="preserve"> 10: Standardvilkår</w:t>
      </w:r>
      <w:r w:rsidRPr="00724CC4">
        <w:rPr>
          <w:b w:val="0"/>
          <w:szCs w:val="28"/>
        </w:rPr>
        <w:t xml:space="preserve"> </w:t>
      </w:r>
      <w:r w:rsidRPr="00724CC4">
        <w:rPr>
          <w:rStyle w:val="Heading1Char1"/>
          <w:b/>
        </w:rPr>
        <w:t>for Skytjenester</w:t>
      </w:r>
      <w:bookmarkEnd w:id="168"/>
      <w:r w:rsidRPr="00724CC4">
        <w:rPr>
          <w:b w:val="0"/>
          <w:szCs w:val="28"/>
        </w:rPr>
        <w:t xml:space="preserve"> </w:t>
      </w:r>
    </w:p>
    <w:p w14:paraId="293646BE" w14:textId="77777777" w:rsidR="00454C93" w:rsidRPr="00241095" w:rsidRDefault="00454C93" w:rsidP="00454C93">
      <w:pPr>
        <w:rPr>
          <w:rFonts w:asciiTheme="minorHAnsi" w:hAnsiTheme="minorHAnsi" w:cstheme="minorHAnsi"/>
          <w:sz w:val="22"/>
          <w:szCs w:val="22"/>
        </w:rPr>
      </w:pPr>
      <w:r w:rsidRPr="00241095">
        <w:rPr>
          <w:rFonts w:asciiTheme="minorHAnsi" w:hAnsiTheme="minorHAnsi" w:cstheme="minorHAnsi"/>
          <w:sz w:val="22"/>
          <w:szCs w:val="22"/>
        </w:rPr>
        <w:t>Her inntas kopi av eller referanse til Standardvilkår for Skytjenester som er relevante for Leverandørens Ytelse.</w:t>
      </w:r>
    </w:p>
    <w:p w14:paraId="2244B853" w14:textId="77777777" w:rsidR="00454C93" w:rsidRPr="00241095" w:rsidRDefault="00454C93" w:rsidP="00454C93">
      <w:pPr>
        <w:rPr>
          <w:rFonts w:asciiTheme="minorHAnsi" w:hAnsiTheme="minorHAnsi" w:cstheme="minorHAnsi"/>
          <w:sz w:val="22"/>
          <w:szCs w:val="22"/>
        </w:rPr>
      </w:pPr>
    </w:p>
    <w:p w14:paraId="415FFEB3" w14:textId="77777777" w:rsidR="00454C93" w:rsidRPr="00241095" w:rsidRDefault="00454C93" w:rsidP="00454C93">
      <w:pPr>
        <w:rPr>
          <w:rFonts w:asciiTheme="minorHAnsi" w:hAnsiTheme="minorHAnsi" w:cstheme="minorHAnsi"/>
          <w:sz w:val="22"/>
          <w:szCs w:val="22"/>
        </w:rPr>
      </w:pPr>
      <w:r w:rsidRPr="00241095">
        <w:rPr>
          <w:rFonts w:asciiTheme="minorHAnsi" w:hAnsiTheme="minorHAnsi" w:cstheme="minorHAnsi"/>
          <w:sz w:val="22"/>
          <w:szCs w:val="22"/>
        </w:rPr>
        <w:t>Skytjenestene kan:</w:t>
      </w:r>
    </w:p>
    <w:p w14:paraId="1ABAFBDC" w14:textId="77777777" w:rsidR="00454C93" w:rsidRPr="00241095" w:rsidRDefault="00454C93" w:rsidP="00454C93">
      <w:pPr>
        <w:rPr>
          <w:rFonts w:asciiTheme="minorHAnsi" w:hAnsiTheme="minorHAnsi" w:cstheme="minorHAnsi"/>
          <w:sz w:val="22"/>
          <w:szCs w:val="22"/>
        </w:rPr>
      </w:pPr>
    </w:p>
    <w:p w14:paraId="125CF0CE" w14:textId="77777777" w:rsidR="00454C93" w:rsidRPr="00241095" w:rsidRDefault="00454C93" w:rsidP="000B1B52">
      <w:pPr>
        <w:pStyle w:val="ListParagraph"/>
        <w:numPr>
          <w:ilvl w:val="0"/>
          <w:numId w:val="14"/>
        </w:numPr>
        <w:rPr>
          <w:rFonts w:asciiTheme="minorHAnsi" w:hAnsiTheme="minorHAnsi" w:cstheme="minorHAnsi"/>
          <w:sz w:val="22"/>
          <w:szCs w:val="22"/>
        </w:rPr>
      </w:pPr>
      <w:r w:rsidRPr="00241095">
        <w:rPr>
          <w:rFonts w:asciiTheme="minorHAnsi" w:hAnsiTheme="minorHAnsi" w:cstheme="minorHAnsi"/>
          <w:sz w:val="22"/>
          <w:szCs w:val="22"/>
        </w:rPr>
        <w:t xml:space="preserve">Være anskaffet av Kunden uavhengig av denne Avtalen. Dette skal fremgå av bilag 3. </w:t>
      </w:r>
    </w:p>
    <w:p w14:paraId="128EC610" w14:textId="77777777" w:rsidR="00454C93" w:rsidRPr="00241095" w:rsidRDefault="00454C93" w:rsidP="000B1B52">
      <w:pPr>
        <w:pStyle w:val="ListParagraph"/>
        <w:numPr>
          <w:ilvl w:val="0"/>
          <w:numId w:val="14"/>
        </w:numPr>
        <w:rPr>
          <w:rFonts w:asciiTheme="minorHAnsi" w:hAnsiTheme="minorHAnsi" w:cstheme="minorHAnsi"/>
          <w:sz w:val="22"/>
          <w:szCs w:val="22"/>
        </w:rPr>
      </w:pPr>
      <w:r w:rsidRPr="00241095">
        <w:rPr>
          <w:rFonts w:asciiTheme="minorHAnsi" w:hAnsiTheme="minorHAnsi" w:cstheme="minorHAnsi"/>
          <w:sz w:val="22"/>
          <w:szCs w:val="22"/>
        </w:rPr>
        <w:t xml:space="preserve">Være anbefalt eller tilbudt av Leverandøren. Dette skal være beskrevet i bilag 2. </w:t>
      </w:r>
    </w:p>
    <w:p w14:paraId="0A510246" w14:textId="77777777" w:rsidR="00454C93" w:rsidRPr="00241095" w:rsidRDefault="00454C93" w:rsidP="000B1B52">
      <w:pPr>
        <w:pStyle w:val="ListParagraph"/>
        <w:numPr>
          <w:ilvl w:val="0"/>
          <w:numId w:val="14"/>
        </w:numPr>
        <w:rPr>
          <w:rFonts w:asciiTheme="minorHAnsi" w:hAnsiTheme="minorHAnsi" w:cstheme="minorHAnsi"/>
          <w:sz w:val="22"/>
          <w:szCs w:val="22"/>
        </w:rPr>
      </w:pPr>
      <w:r w:rsidRPr="00241095">
        <w:rPr>
          <w:rFonts w:asciiTheme="minorHAnsi" w:hAnsiTheme="minorHAnsi" w:cstheme="minorHAnsi"/>
          <w:sz w:val="22"/>
          <w:szCs w:val="22"/>
        </w:rPr>
        <w:t xml:space="preserve">Fremgå av Leverandørens Tjenestekatalog i bilag 7 slik at Kunden kan kjøpe tilgang til nye Skytjenester fra eller via Leverandøren i løpet av avtaleperioden. </w:t>
      </w:r>
    </w:p>
    <w:p w14:paraId="60D0DC38" w14:textId="77777777" w:rsidR="00454C93" w:rsidRPr="00241095" w:rsidRDefault="00454C93" w:rsidP="00454C93">
      <w:pPr>
        <w:rPr>
          <w:rFonts w:asciiTheme="minorHAnsi" w:hAnsiTheme="minorHAnsi" w:cstheme="minorHAnsi"/>
          <w:sz w:val="22"/>
          <w:szCs w:val="22"/>
        </w:rPr>
      </w:pPr>
    </w:p>
    <w:p w14:paraId="479D314D" w14:textId="77777777" w:rsidR="00454C93" w:rsidRDefault="00454C93" w:rsidP="00454C93">
      <w:r w:rsidRPr="00241095">
        <w:rPr>
          <w:rFonts w:asciiTheme="minorHAnsi" w:hAnsiTheme="minorHAnsi" w:cstheme="minorHAnsi"/>
          <w:sz w:val="22"/>
          <w:szCs w:val="22"/>
        </w:rPr>
        <w:t>Hvis Leverandøren som del av Ytelsen skal Overvåke Skytjenester på vegne av Kunden, skal Leverandøren sørge for at kopier av eller referanser til Standardvilkårene til enhver tid er oppdatert.</w:t>
      </w:r>
      <w:r>
        <w:br w:type="page"/>
      </w:r>
    </w:p>
    <w:p w14:paraId="74793275" w14:textId="4F021D9B" w:rsidR="00454C93" w:rsidRPr="00724CC4" w:rsidRDefault="00454C93" w:rsidP="00454C93">
      <w:pPr>
        <w:pStyle w:val="Heading1"/>
        <w:rPr>
          <w:b w:val="0"/>
          <w:szCs w:val="28"/>
        </w:rPr>
      </w:pPr>
      <w:bookmarkStart w:id="169" w:name="_Toc230003648"/>
      <w:r w:rsidRPr="00724CC4">
        <w:rPr>
          <w:rStyle w:val="Heading1Char1"/>
          <w:b/>
          <w:bCs/>
        </w:rPr>
        <w:t>B</w:t>
      </w:r>
      <w:r w:rsidR="004A04CC">
        <w:rPr>
          <w:rStyle w:val="Heading1Char1"/>
          <w:b/>
          <w:bCs/>
        </w:rPr>
        <w:t>ILAG</w:t>
      </w:r>
      <w:r w:rsidRPr="00724CC4">
        <w:rPr>
          <w:rStyle w:val="Heading1Char1"/>
          <w:b/>
        </w:rPr>
        <w:t xml:space="preserve"> 11: Databehandleravtaler</w:t>
      </w:r>
      <w:bookmarkEnd w:id="169"/>
    </w:p>
    <w:p w14:paraId="374289C8" w14:textId="77777777" w:rsidR="00454C93" w:rsidRDefault="00454C93" w:rsidP="00454C93">
      <w:pPr>
        <w:pStyle w:val="Heading2"/>
      </w:pPr>
      <w:bookmarkStart w:id="170" w:name="_Toc230003649"/>
      <w:r>
        <w:t>Avtalens punkt 7.3 Databehandleravtaler</w:t>
      </w:r>
      <w:bookmarkEnd w:id="170"/>
      <w:r>
        <w:t xml:space="preserve"> </w:t>
      </w:r>
    </w:p>
    <w:p w14:paraId="0EAC9420" w14:textId="6309F2FB" w:rsidR="00454C93" w:rsidRPr="00241095" w:rsidRDefault="00454C93" w:rsidP="00454C93">
      <w:pPr>
        <w:rPr>
          <w:rFonts w:asciiTheme="minorHAnsi" w:hAnsiTheme="minorHAnsi" w:cstheme="minorHAnsi"/>
          <w:sz w:val="22"/>
          <w:szCs w:val="22"/>
        </w:rPr>
      </w:pPr>
      <w:r w:rsidRPr="00241095">
        <w:rPr>
          <w:rFonts w:asciiTheme="minorHAnsi" w:hAnsiTheme="minorHAnsi" w:cstheme="minorHAnsi"/>
          <w:sz w:val="22"/>
          <w:szCs w:val="22"/>
        </w:rPr>
        <w:t>Her inntas kopi av Databehandleravtaler som er relevante for Avtalen</w:t>
      </w:r>
      <w:r w:rsidR="005967B2">
        <w:rPr>
          <w:rFonts w:asciiTheme="minorHAnsi" w:hAnsiTheme="minorHAnsi" w:cstheme="minorHAnsi"/>
          <w:sz w:val="22"/>
          <w:szCs w:val="22"/>
        </w:rPr>
        <w:t>:</w:t>
      </w:r>
    </w:p>
    <w:p w14:paraId="1B90F3C8" w14:textId="45FF5DA0" w:rsidR="00241095" w:rsidRPr="00241095" w:rsidRDefault="00241095" w:rsidP="000B1B52">
      <w:pPr>
        <w:pStyle w:val="ListParagraph"/>
        <w:numPr>
          <w:ilvl w:val="0"/>
          <w:numId w:val="74"/>
        </w:numPr>
        <w:rPr>
          <w:rFonts w:asciiTheme="minorHAnsi" w:hAnsiTheme="minorHAnsi" w:cstheme="minorHAnsi"/>
          <w:sz w:val="22"/>
          <w:szCs w:val="22"/>
        </w:rPr>
      </w:pPr>
      <w:r w:rsidRPr="00241095">
        <w:rPr>
          <w:rFonts w:asciiTheme="minorHAnsi" w:hAnsiTheme="minorHAnsi" w:cstheme="minorHAnsi"/>
          <w:sz w:val="22"/>
          <w:szCs w:val="22"/>
        </w:rPr>
        <w:t>Bilag 11 Vedlegg 1 Databehandleravtale</w:t>
      </w:r>
    </w:p>
    <w:p w14:paraId="0DBB5AA2" w14:textId="77777777" w:rsidR="00454C93" w:rsidRDefault="00454C93" w:rsidP="00454C93"/>
    <w:p w14:paraId="6790A582" w14:textId="77777777" w:rsidR="00454C93" w:rsidRDefault="00454C93" w:rsidP="00454C93">
      <w:pPr>
        <w:pStyle w:val="Heading2"/>
      </w:pPr>
      <w:bookmarkStart w:id="171" w:name="_Toc230003650"/>
      <w:r>
        <w:t>Avtalens punkt 7.3 Overføring av personopplysninger til tredjeland</w:t>
      </w:r>
      <w:bookmarkEnd w:id="171"/>
      <w:r>
        <w:t xml:space="preserve"> </w:t>
      </w:r>
    </w:p>
    <w:p w14:paraId="332A4FF5" w14:textId="77777777" w:rsidR="00454C93" w:rsidRPr="008F1CA8" w:rsidRDefault="00454C93" w:rsidP="00454C93">
      <w:pPr>
        <w:rPr>
          <w:rFonts w:asciiTheme="minorHAnsi" w:hAnsiTheme="minorHAnsi" w:cstheme="minorHAnsi"/>
          <w:b/>
          <w:sz w:val="22"/>
          <w:szCs w:val="20"/>
        </w:rPr>
      </w:pPr>
      <w:r w:rsidRPr="008F1CA8">
        <w:rPr>
          <w:rFonts w:asciiTheme="minorHAnsi" w:hAnsiTheme="minorHAnsi" w:cstheme="minorHAnsi"/>
          <w:sz w:val="22"/>
          <w:szCs w:val="22"/>
        </w:rPr>
        <w:t>Hvis Kunden har akseptert at personopplysninger kan overføres til land utenfor EØS</w:t>
      </w:r>
      <w:r w:rsidRPr="008F1CA8">
        <w:rPr>
          <w:rFonts w:asciiTheme="minorHAnsi" w:hAnsiTheme="minorHAnsi" w:cstheme="minorHAnsi"/>
          <w:sz w:val="22"/>
          <w:szCs w:val="22"/>
        </w:rPr>
        <w:noBreakHyphen/>
        <w:t>området, skal Leverandøren dokumentere overføringsgrunnlaget her, se Avtalen punkt 7.3.3.1.</w:t>
      </w:r>
      <w:r w:rsidRPr="008F1CA8">
        <w:rPr>
          <w:rFonts w:asciiTheme="minorHAnsi" w:hAnsiTheme="minorHAnsi" w:cstheme="minorHAnsi"/>
          <w:sz w:val="22"/>
          <w:szCs w:val="20"/>
        </w:rPr>
        <w:t xml:space="preserve"> </w:t>
      </w:r>
    </w:p>
    <w:p w14:paraId="794A3AC6" w14:textId="77777777" w:rsidR="00454C93" w:rsidRDefault="00454C93" w:rsidP="00454C93"/>
    <w:p w14:paraId="2FBDB6CA" w14:textId="77777777" w:rsidR="00454C93" w:rsidRDefault="00454C93" w:rsidP="00454C93">
      <w:r>
        <w:br w:type="page"/>
      </w:r>
    </w:p>
    <w:p w14:paraId="359A4628" w14:textId="61276B3A" w:rsidR="00454C93" w:rsidRPr="00724CC4" w:rsidRDefault="00454C93" w:rsidP="00454C93">
      <w:pPr>
        <w:pStyle w:val="Heading1"/>
        <w:rPr>
          <w:b w:val="0"/>
          <w:szCs w:val="28"/>
        </w:rPr>
      </w:pPr>
      <w:bookmarkStart w:id="172" w:name="_Toc230003651"/>
      <w:r w:rsidRPr="00724CC4">
        <w:rPr>
          <w:rStyle w:val="Heading1Char1"/>
          <w:b/>
          <w:bCs/>
        </w:rPr>
        <w:t>B</w:t>
      </w:r>
      <w:r w:rsidR="004A04CC">
        <w:rPr>
          <w:rStyle w:val="Heading1Char1"/>
          <w:b/>
          <w:bCs/>
        </w:rPr>
        <w:t>ILAG</w:t>
      </w:r>
      <w:r w:rsidRPr="00724CC4">
        <w:rPr>
          <w:rStyle w:val="Heading1Char1"/>
          <w:b/>
        </w:rPr>
        <w:t xml:space="preserve"> 12: Begreper som er definert i Avtalen</w:t>
      </w:r>
      <w:bookmarkEnd w:id="172"/>
    </w:p>
    <w:p w14:paraId="7A823848" w14:textId="77777777" w:rsidR="00454C93" w:rsidRPr="008F1CA8" w:rsidRDefault="00454C93" w:rsidP="00454C93">
      <w:pPr>
        <w:rPr>
          <w:rFonts w:ascii="Calibri" w:hAnsi="Calibri" w:cs="Calibri"/>
          <w:b/>
          <w:sz w:val="22"/>
          <w:szCs w:val="22"/>
        </w:rPr>
      </w:pPr>
      <w:r w:rsidRPr="008F1CA8">
        <w:rPr>
          <w:rFonts w:ascii="Calibri" w:hAnsi="Calibri" w:cs="Calibri"/>
          <w:b/>
          <w:sz w:val="22"/>
          <w:szCs w:val="22"/>
        </w:rPr>
        <w:t xml:space="preserve">NB! Begrepsforklaringene skal ikke endres av Partene. </w:t>
      </w:r>
    </w:p>
    <w:p w14:paraId="70B6147F" w14:textId="77777777" w:rsidR="00454C93" w:rsidRPr="008F1CA8" w:rsidRDefault="00454C93" w:rsidP="00454C93">
      <w:pPr>
        <w:rPr>
          <w:rFonts w:ascii="Calibri" w:hAnsi="Calibri" w:cs="Calibri"/>
          <w:sz w:val="22"/>
          <w:szCs w:val="22"/>
        </w:rPr>
      </w:pPr>
    </w:p>
    <w:p w14:paraId="143D2D2C" w14:textId="77777777" w:rsidR="00454C93" w:rsidRPr="008F1CA8" w:rsidRDefault="00454C93" w:rsidP="00454C93">
      <w:pPr>
        <w:rPr>
          <w:rFonts w:ascii="Calibri" w:hAnsi="Calibri" w:cs="Calibri"/>
          <w:sz w:val="22"/>
          <w:szCs w:val="22"/>
        </w:rPr>
      </w:pPr>
      <w:r w:rsidRPr="008F1CA8">
        <w:rPr>
          <w:rFonts w:ascii="Calibri" w:hAnsi="Calibri" w:cs="Calibri"/>
          <w:sz w:val="22"/>
          <w:szCs w:val="22"/>
        </w:rPr>
        <w:t>Begrepene benyttes i Avtalen i bestemt og ubestemt form entall og/eller flertall.</w:t>
      </w:r>
    </w:p>
    <w:p w14:paraId="09FAAD28" w14:textId="77777777" w:rsidR="00454C93" w:rsidRDefault="00454C93" w:rsidP="00454C93"/>
    <w:tbl>
      <w:tblPr>
        <w:tblW w:w="10060" w:type="dxa"/>
        <w:jc w:val="center"/>
        <w:tblLayout w:type="fixed"/>
        <w:tblCellMar>
          <w:left w:w="70" w:type="dxa"/>
          <w:right w:w="70" w:type="dxa"/>
        </w:tblCellMar>
        <w:tblLook w:val="04A0" w:firstRow="1" w:lastRow="0" w:firstColumn="1" w:lastColumn="0" w:noHBand="0" w:noVBand="1"/>
      </w:tblPr>
      <w:tblGrid>
        <w:gridCol w:w="2405"/>
        <w:gridCol w:w="5528"/>
        <w:gridCol w:w="2127"/>
      </w:tblGrid>
      <w:tr w:rsidR="008C3D15" w14:paraId="3ED5B9BF" w14:textId="77777777" w:rsidTr="00E86F6B">
        <w:trPr>
          <w:trHeight w:val="45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F0CA421" w14:textId="77777777" w:rsidR="00454C93" w:rsidRPr="004745EB" w:rsidRDefault="00454C93">
            <w:pPr>
              <w:rPr>
                <w:rFonts w:asciiTheme="minorHAnsi" w:hAnsiTheme="minorHAnsi" w:cstheme="minorHAnsi"/>
                <w:b/>
                <w:sz w:val="22"/>
                <w:szCs w:val="22"/>
              </w:rPr>
            </w:pPr>
            <w:r w:rsidRPr="004745EB">
              <w:rPr>
                <w:rFonts w:asciiTheme="minorHAnsi" w:hAnsiTheme="minorHAnsi" w:cstheme="minorHAnsi"/>
                <w:b/>
                <w:sz w:val="22"/>
                <w:szCs w:val="22"/>
              </w:rPr>
              <w:t>Begrep</w:t>
            </w:r>
          </w:p>
        </w:tc>
        <w:tc>
          <w:tcPr>
            <w:tcW w:w="5528" w:type="dxa"/>
            <w:tcBorders>
              <w:top w:val="single" w:sz="4" w:space="0" w:color="auto"/>
              <w:left w:val="nil"/>
              <w:bottom w:val="single" w:sz="4" w:space="0" w:color="auto"/>
              <w:right w:val="single" w:sz="4" w:space="0" w:color="auto"/>
            </w:tcBorders>
            <w:vAlign w:val="center"/>
            <w:hideMark/>
          </w:tcPr>
          <w:p w14:paraId="73014C0B" w14:textId="77777777" w:rsidR="00454C93" w:rsidRPr="004745EB" w:rsidRDefault="00454C93">
            <w:pPr>
              <w:rPr>
                <w:rFonts w:asciiTheme="minorHAnsi" w:hAnsiTheme="minorHAnsi" w:cstheme="minorHAnsi"/>
                <w:b/>
                <w:sz w:val="22"/>
                <w:szCs w:val="22"/>
              </w:rPr>
            </w:pPr>
            <w:r w:rsidRPr="004745EB">
              <w:rPr>
                <w:rFonts w:asciiTheme="minorHAnsi" w:hAnsiTheme="minorHAnsi" w:cstheme="minorHAnsi"/>
                <w:b/>
                <w:sz w:val="22"/>
                <w:szCs w:val="22"/>
              </w:rPr>
              <w:t>Definisjon/forklaring</w:t>
            </w:r>
          </w:p>
        </w:tc>
        <w:tc>
          <w:tcPr>
            <w:tcW w:w="2127" w:type="dxa"/>
            <w:tcBorders>
              <w:top w:val="single" w:sz="4" w:space="0" w:color="auto"/>
              <w:left w:val="nil"/>
              <w:bottom w:val="single" w:sz="4" w:space="0" w:color="auto"/>
              <w:right w:val="single" w:sz="4" w:space="0" w:color="auto"/>
            </w:tcBorders>
            <w:hideMark/>
          </w:tcPr>
          <w:p w14:paraId="13CF3BD5" w14:textId="77777777" w:rsidR="00454C93" w:rsidRPr="004745EB" w:rsidRDefault="00454C93">
            <w:pPr>
              <w:rPr>
                <w:rFonts w:asciiTheme="minorHAnsi" w:hAnsiTheme="minorHAnsi" w:cstheme="minorHAnsi"/>
                <w:b/>
                <w:sz w:val="22"/>
                <w:szCs w:val="22"/>
              </w:rPr>
            </w:pPr>
            <w:r w:rsidRPr="004745EB">
              <w:rPr>
                <w:rFonts w:asciiTheme="minorHAnsi" w:hAnsiTheme="minorHAnsi" w:cstheme="minorHAnsi"/>
                <w:b/>
                <w:sz w:val="22"/>
                <w:szCs w:val="22"/>
              </w:rPr>
              <w:t>Referanse til Avtalen</w:t>
            </w:r>
          </w:p>
        </w:tc>
      </w:tr>
      <w:tr w:rsidR="008C3D15" w14:paraId="28439FD7" w14:textId="77777777" w:rsidTr="00E86F6B">
        <w:trPr>
          <w:trHeight w:val="45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0371B58" w14:textId="77777777" w:rsidR="00454C93" w:rsidRPr="004745EB" w:rsidRDefault="00454C93">
            <w:pPr>
              <w:rPr>
                <w:rFonts w:asciiTheme="minorHAnsi" w:hAnsiTheme="minorHAnsi" w:cstheme="minorHAnsi"/>
                <w:sz w:val="22"/>
                <w:szCs w:val="22"/>
              </w:rPr>
            </w:pPr>
            <w:r w:rsidRPr="004745EB">
              <w:rPr>
                <w:rFonts w:asciiTheme="minorHAnsi" w:hAnsiTheme="minorHAnsi" w:cstheme="minorHAnsi"/>
                <w:sz w:val="22"/>
                <w:szCs w:val="22"/>
              </w:rPr>
              <w:t>Avtalen</w:t>
            </w:r>
          </w:p>
        </w:tc>
        <w:tc>
          <w:tcPr>
            <w:tcW w:w="5528" w:type="dxa"/>
            <w:tcBorders>
              <w:top w:val="single" w:sz="4" w:space="0" w:color="auto"/>
              <w:left w:val="nil"/>
              <w:bottom w:val="single" w:sz="4" w:space="0" w:color="auto"/>
              <w:right w:val="single" w:sz="4" w:space="0" w:color="auto"/>
            </w:tcBorders>
            <w:vAlign w:val="center"/>
            <w:hideMark/>
          </w:tcPr>
          <w:p w14:paraId="2D20C4F4" w14:textId="77777777" w:rsidR="00454C93" w:rsidRPr="004745EB" w:rsidRDefault="00454C93">
            <w:pPr>
              <w:rPr>
                <w:rFonts w:asciiTheme="minorHAnsi" w:hAnsiTheme="minorHAnsi" w:cstheme="minorHAnsi"/>
                <w:sz w:val="22"/>
                <w:szCs w:val="22"/>
              </w:rPr>
            </w:pPr>
            <w:r w:rsidRPr="004745EB">
              <w:rPr>
                <w:rFonts w:asciiTheme="minorHAnsi" w:hAnsiTheme="minorHAnsi" w:cstheme="minorHAnsi"/>
                <w:sz w:val="22"/>
                <w:szCs w:val="22"/>
              </w:rPr>
              <w:t xml:space="preserve">Den generelle avtaleteksten med bilag. </w:t>
            </w:r>
          </w:p>
        </w:tc>
        <w:tc>
          <w:tcPr>
            <w:tcW w:w="2127" w:type="dxa"/>
            <w:tcBorders>
              <w:top w:val="single" w:sz="4" w:space="0" w:color="auto"/>
              <w:left w:val="nil"/>
              <w:bottom w:val="single" w:sz="4" w:space="0" w:color="auto"/>
              <w:right w:val="single" w:sz="4" w:space="0" w:color="auto"/>
            </w:tcBorders>
            <w:hideMark/>
          </w:tcPr>
          <w:p w14:paraId="5D309124" w14:textId="77777777" w:rsidR="00454C93" w:rsidRPr="004745EB" w:rsidRDefault="00454C93">
            <w:pPr>
              <w:rPr>
                <w:rFonts w:asciiTheme="minorHAnsi" w:hAnsiTheme="minorHAnsi" w:cstheme="minorHAnsi"/>
                <w:sz w:val="22"/>
                <w:szCs w:val="22"/>
              </w:rPr>
            </w:pPr>
            <w:r w:rsidRPr="004745EB">
              <w:rPr>
                <w:rFonts w:asciiTheme="minorHAnsi" w:hAnsiTheme="minorHAnsi" w:cstheme="minorHAnsi"/>
                <w:sz w:val="22"/>
                <w:szCs w:val="22"/>
              </w:rPr>
              <w:t>1.1.2</w:t>
            </w:r>
          </w:p>
        </w:tc>
      </w:tr>
      <w:tr w:rsidR="008C3D15" w14:paraId="4557D193"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2B3CFD61" w14:textId="77777777" w:rsidR="00454C93" w:rsidRPr="004745EB" w:rsidRDefault="00454C93" w:rsidP="00216242">
            <w:pPr>
              <w:rPr>
                <w:rFonts w:asciiTheme="minorHAnsi" w:hAnsiTheme="minorHAnsi" w:cstheme="minorHAnsi"/>
                <w:color w:val="000000"/>
                <w:sz w:val="22"/>
                <w:szCs w:val="22"/>
              </w:rPr>
            </w:pPr>
            <w:r w:rsidRPr="004745EB">
              <w:rPr>
                <w:rFonts w:asciiTheme="minorHAnsi" w:hAnsiTheme="minorHAnsi" w:cstheme="minorHAnsi"/>
                <w:color w:val="000000"/>
                <w:sz w:val="22"/>
                <w:szCs w:val="22"/>
              </w:rPr>
              <w:t>Avslutning</w:t>
            </w:r>
          </w:p>
        </w:tc>
        <w:tc>
          <w:tcPr>
            <w:tcW w:w="5528" w:type="dxa"/>
            <w:tcBorders>
              <w:top w:val="nil"/>
              <w:left w:val="nil"/>
              <w:bottom w:val="single" w:sz="4" w:space="0" w:color="auto"/>
              <w:right w:val="single" w:sz="4" w:space="0" w:color="auto"/>
            </w:tcBorders>
            <w:vAlign w:val="center"/>
            <w:hideMark/>
          </w:tcPr>
          <w:p w14:paraId="5DD129E9" w14:textId="77777777" w:rsidR="00454C93" w:rsidRPr="004745EB" w:rsidRDefault="00454C93">
            <w:pPr>
              <w:rPr>
                <w:rFonts w:asciiTheme="minorHAnsi" w:hAnsiTheme="minorHAnsi" w:cstheme="minorHAnsi"/>
                <w:color w:val="000000"/>
                <w:sz w:val="22"/>
                <w:szCs w:val="22"/>
              </w:rPr>
            </w:pPr>
            <w:r w:rsidRPr="004745EB">
              <w:rPr>
                <w:rFonts w:asciiTheme="minorHAnsi" w:hAnsiTheme="minorHAnsi" w:cstheme="minorHAnsi"/>
                <w:color w:val="000000"/>
                <w:sz w:val="22"/>
                <w:szCs w:val="22"/>
              </w:rPr>
              <w:t>Tiltak som kommer til anvendelse når en Skytjeneste skal avsluttes eller Leverandørens Ytelse i henhold til denne Avtalen helt eller delvis termineres i henhold til denne Avtalens bestemmelser om oppsigelse, avbestilling eller heving.</w:t>
            </w:r>
          </w:p>
        </w:tc>
        <w:tc>
          <w:tcPr>
            <w:tcW w:w="2127" w:type="dxa"/>
            <w:tcBorders>
              <w:top w:val="nil"/>
              <w:left w:val="nil"/>
              <w:bottom w:val="single" w:sz="4" w:space="0" w:color="auto"/>
              <w:right w:val="single" w:sz="4" w:space="0" w:color="auto"/>
            </w:tcBorders>
            <w:hideMark/>
          </w:tcPr>
          <w:p w14:paraId="3C41A7E9" w14:textId="77777777" w:rsidR="00454C93" w:rsidRPr="004745EB" w:rsidRDefault="00454C93">
            <w:pPr>
              <w:rPr>
                <w:rFonts w:asciiTheme="minorHAnsi" w:hAnsiTheme="minorHAnsi" w:cstheme="minorHAnsi"/>
                <w:color w:val="000000"/>
                <w:sz w:val="22"/>
                <w:szCs w:val="22"/>
              </w:rPr>
            </w:pPr>
            <w:r w:rsidRPr="004745EB">
              <w:rPr>
                <w:rFonts w:asciiTheme="minorHAnsi" w:hAnsiTheme="minorHAnsi" w:cstheme="minorHAnsi"/>
                <w:color w:val="000000"/>
                <w:sz w:val="22"/>
                <w:szCs w:val="22"/>
              </w:rPr>
              <w:t>2.4.1</w:t>
            </w:r>
          </w:p>
        </w:tc>
      </w:tr>
      <w:tr w:rsidR="008C3D15" w14:paraId="550FBF68"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3DD36E6F"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Avslutningsplan</w:t>
            </w:r>
          </w:p>
        </w:tc>
        <w:tc>
          <w:tcPr>
            <w:tcW w:w="5528" w:type="dxa"/>
            <w:tcBorders>
              <w:top w:val="nil"/>
              <w:left w:val="nil"/>
              <w:bottom w:val="single" w:sz="4" w:space="0" w:color="auto"/>
              <w:right w:val="single" w:sz="4" w:space="0" w:color="auto"/>
            </w:tcBorders>
            <w:vAlign w:val="center"/>
            <w:hideMark/>
          </w:tcPr>
          <w:p w14:paraId="73407B87" w14:textId="77777777" w:rsidR="00D06DDE" w:rsidRDefault="00D06DD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Overordnet og </w:t>
            </w:r>
            <w:r w:rsidR="004745EB">
              <w:rPr>
                <w:rFonts w:asciiTheme="minorHAnsi" w:hAnsiTheme="minorHAnsi" w:cstheme="minorHAnsi"/>
                <w:color w:val="000000"/>
                <w:sz w:val="22"/>
                <w:szCs w:val="22"/>
              </w:rPr>
              <w:t>d</w:t>
            </w:r>
            <w:r w:rsidR="004745EB" w:rsidRPr="004745EB">
              <w:rPr>
                <w:rFonts w:asciiTheme="minorHAnsi" w:hAnsiTheme="minorHAnsi" w:cstheme="minorHAnsi"/>
                <w:color w:val="000000"/>
                <w:sz w:val="22"/>
                <w:szCs w:val="22"/>
              </w:rPr>
              <w:t>etaljert</w:t>
            </w:r>
            <w:r w:rsidR="00454C93" w:rsidRPr="0026606A">
              <w:rPr>
                <w:rFonts w:asciiTheme="minorHAnsi" w:hAnsiTheme="minorHAnsi" w:cstheme="minorHAnsi"/>
                <w:color w:val="000000"/>
                <w:sz w:val="22"/>
                <w:szCs w:val="22"/>
              </w:rPr>
              <w:t xml:space="preserve"> plan for avslutning av avtalen</w:t>
            </w:r>
          </w:p>
        </w:tc>
        <w:tc>
          <w:tcPr>
            <w:tcW w:w="2127" w:type="dxa"/>
            <w:tcBorders>
              <w:top w:val="nil"/>
              <w:left w:val="nil"/>
              <w:bottom w:val="single" w:sz="4" w:space="0" w:color="auto"/>
              <w:right w:val="single" w:sz="4" w:space="0" w:color="auto"/>
            </w:tcBorders>
            <w:hideMark/>
          </w:tcPr>
          <w:p w14:paraId="0BCFD6C4"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2.4</w:t>
            </w:r>
          </w:p>
        </w:tc>
      </w:tr>
      <w:tr w:rsidR="008C3D15" w14:paraId="582ECBCD"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3F6EE642"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DevOps</w:t>
            </w:r>
          </w:p>
        </w:tc>
        <w:tc>
          <w:tcPr>
            <w:tcW w:w="5528" w:type="dxa"/>
            <w:tcBorders>
              <w:top w:val="nil"/>
              <w:left w:val="nil"/>
              <w:bottom w:val="single" w:sz="4" w:space="0" w:color="auto"/>
              <w:right w:val="single" w:sz="4" w:space="0" w:color="auto"/>
            </w:tcBorders>
            <w:vAlign w:val="center"/>
            <w:hideMark/>
          </w:tcPr>
          <w:p w14:paraId="1C844FA4"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Sammensatt av Development (utvikling) and Operations (drift); en smidig systemutviklingsmetode kjennetegnet ved at driftskompetanse inngår i utviklingsteamet.</w:t>
            </w:r>
          </w:p>
        </w:tc>
        <w:tc>
          <w:tcPr>
            <w:tcW w:w="2127" w:type="dxa"/>
            <w:tcBorders>
              <w:top w:val="nil"/>
              <w:left w:val="nil"/>
              <w:bottom w:val="single" w:sz="4" w:space="0" w:color="auto"/>
              <w:right w:val="single" w:sz="4" w:space="0" w:color="auto"/>
            </w:tcBorders>
            <w:hideMark/>
          </w:tcPr>
          <w:p w14:paraId="1AEFFC01"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2.2.10</w:t>
            </w:r>
          </w:p>
        </w:tc>
      </w:tr>
      <w:tr w:rsidR="008C3D15" w14:paraId="164D5B35"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03A37966"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Etablering</w:t>
            </w:r>
          </w:p>
        </w:tc>
        <w:tc>
          <w:tcPr>
            <w:tcW w:w="5528" w:type="dxa"/>
            <w:tcBorders>
              <w:top w:val="nil"/>
              <w:left w:val="nil"/>
              <w:bottom w:val="single" w:sz="4" w:space="0" w:color="auto"/>
              <w:right w:val="single" w:sz="4" w:space="0" w:color="auto"/>
            </w:tcBorders>
            <w:vAlign w:val="center"/>
            <w:hideMark/>
          </w:tcPr>
          <w:p w14:paraId="3174F906"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Leverandørens tjenester knyttet til å gjøre Leverandørens Ytelse og en eller flere Skytjenester klare for bruk for Kunden. Etablering kan omfatte Tilrettelegging, Innføring og Godkjenningsprøve.</w:t>
            </w:r>
          </w:p>
        </w:tc>
        <w:tc>
          <w:tcPr>
            <w:tcW w:w="2127" w:type="dxa"/>
            <w:tcBorders>
              <w:top w:val="nil"/>
              <w:left w:val="nil"/>
              <w:bottom w:val="single" w:sz="4" w:space="0" w:color="auto"/>
              <w:right w:val="single" w:sz="4" w:space="0" w:color="auto"/>
            </w:tcBorders>
            <w:hideMark/>
          </w:tcPr>
          <w:p w14:paraId="6F823325"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2.1.1 og kapittel 2.2</w:t>
            </w:r>
          </w:p>
        </w:tc>
      </w:tr>
      <w:tr w:rsidR="008C3D15" w14:paraId="30B0AAAA"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0F0F5B8"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Etableringsplan</w:t>
            </w:r>
          </w:p>
        </w:tc>
        <w:tc>
          <w:tcPr>
            <w:tcW w:w="5528" w:type="dxa"/>
            <w:tcBorders>
              <w:top w:val="nil"/>
              <w:left w:val="nil"/>
              <w:bottom w:val="single" w:sz="4" w:space="0" w:color="auto"/>
              <w:right w:val="single" w:sz="4" w:space="0" w:color="auto"/>
            </w:tcBorders>
            <w:vAlign w:val="center"/>
            <w:hideMark/>
          </w:tcPr>
          <w:p w14:paraId="670F879B"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Detaljert plan over alle aktiviteter som inngår i Etablering av Ytelsen og en eller flere Skytjenester.</w:t>
            </w:r>
          </w:p>
        </w:tc>
        <w:tc>
          <w:tcPr>
            <w:tcW w:w="2127" w:type="dxa"/>
            <w:tcBorders>
              <w:top w:val="nil"/>
              <w:left w:val="nil"/>
              <w:bottom w:val="single" w:sz="4" w:space="0" w:color="auto"/>
              <w:right w:val="single" w:sz="4" w:space="0" w:color="auto"/>
            </w:tcBorders>
            <w:hideMark/>
          </w:tcPr>
          <w:p w14:paraId="59D23793"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2.2.3</w:t>
            </w:r>
          </w:p>
        </w:tc>
      </w:tr>
      <w:tr w:rsidR="008C3D15" w14:paraId="04900E42"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0AADC50"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Forvaltning</w:t>
            </w:r>
          </w:p>
        </w:tc>
        <w:tc>
          <w:tcPr>
            <w:tcW w:w="5528" w:type="dxa"/>
            <w:tcBorders>
              <w:top w:val="nil"/>
              <w:left w:val="nil"/>
              <w:bottom w:val="single" w:sz="4" w:space="0" w:color="auto"/>
              <w:right w:val="single" w:sz="4" w:space="0" w:color="auto"/>
            </w:tcBorders>
            <w:vAlign w:val="center"/>
            <w:hideMark/>
          </w:tcPr>
          <w:p w14:paraId="65D2E810"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Leverandørens Ytelser knyttet til oppfølging av en tjeneste etter Etablering. Forvaltning kan omfatte bl.a. Overvåking. </w:t>
            </w:r>
          </w:p>
        </w:tc>
        <w:tc>
          <w:tcPr>
            <w:tcW w:w="2127" w:type="dxa"/>
            <w:tcBorders>
              <w:top w:val="nil"/>
              <w:left w:val="nil"/>
              <w:bottom w:val="single" w:sz="4" w:space="0" w:color="auto"/>
              <w:right w:val="single" w:sz="4" w:space="0" w:color="auto"/>
            </w:tcBorders>
            <w:hideMark/>
          </w:tcPr>
          <w:p w14:paraId="671DA984"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2.3</w:t>
            </w:r>
          </w:p>
        </w:tc>
      </w:tr>
      <w:tr w:rsidR="008C3D15" w14:paraId="257FACEE"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7FD28E2"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Forvaltningsfasen</w:t>
            </w:r>
          </w:p>
        </w:tc>
        <w:tc>
          <w:tcPr>
            <w:tcW w:w="5528" w:type="dxa"/>
            <w:tcBorders>
              <w:top w:val="nil"/>
              <w:left w:val="nil"/>
              <w:bottom w:val="single" w:sz="4" w:space="0" w:color="auto"/>
              <w:right w:val="single" w:sz="4" w:space="0" w:color="auto"/>
            </w:tcBorders>
            <w:vAlign w:val="center"/>
            <w:hideMark/>
          </w:tcPr>
          <w:p w14:paraId="46165093"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Perioden fra Leveringsdag for første Etablering og til Avtalen avsluttes.</w:t>
            </w:r>
          </w:p>
        </w:tc>
        <w:tc>
          <w:tcPr>
            <w:tcW w:w="2127" w:type="dxa"/>
            <w:tcBorders>
              <w:top w:val="nil"/>
              <w:left w:val="nil"/>
              <w:bottom w:val="single" w:sz="4" w:space="0" w:color="auto"/>
              <w:right w:val="single" w:sz="4" w:space="0" w:color="auto"/>
            </w:tcBorders>
            <w:hideMark/>
          </w:tcPr>
          <w:p w14:paraId="611DF596"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2.3.1</w:t>
            </w:r>
          </w:p>
        </w:tc>
      </w:tr>
      <w:tr w:rsidR="008C3D15" w14:paraId="2E19EDB8"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56361B2"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Forvaltningsdokument</w:t>
            </w:r>
          </w:p>
        </w:tc>
        <w:tc>
          <w:tcPr>
            <w:tcW w:w="5528" w:type="dxa"/>
            <w:tcBorders>
              <w:top w:val="nil"/>
              <w:left w:val="nil"/>
              <w:bottom w:val="single" w:sz="4" w:space="0" w:color="auto"/>
              <w:right w:val="single" w:sz="4" w:space="0" w:color="auto"/>
            </w:tcBorders>
            <w:vAlign w:val="center"/>
            <w:hideMark/>
          </w:tcPr>
          <w:p w14:paraId="60A7BA36"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Dokument som inneholder oversikt over alle tjenester som er under Forvaltning, og oversikt over Leverandørens Ytelser knyttet til tjenestene, med lenker til dokumentasjon og annen informasjon Kunden skal ha tilgang til i henhold til Avtalen.  </w:t>
            </w:r>
          </w:p>
        </w:tc>
        <w:tc>
          <w:tcPr>
            <w:tcW w:w="2127" w:type="dxa"/>
            <w:tcBorders>
              <w:top w:val="nil"/>
              <w:left w:val="nil"/>
              <w:bottom w:val="single" w:sz="4" w:space="0" w:color="auto"/>
              <w:right w:val="single" w:sz="4" w:space="0" w:color="auto"/>
            </w:tcBorders>
            <w:hideMark/>
          </w:tcPr>
          <w:p w14:paraId="1D9F8D93"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2.3.2</w:t>
            </w:r>
          </w:p>
        </w:tc>
      </w:tr>
      <w:tr w:rsidR="008C3D15" w14:paraId="33C17BB8"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0D06FFB8"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Godkjenningsprøve</w:t>
            </w:r>
          </w:p>
        </w:tc>
        <w:tc>
          <w:tcPr>
            <w:tcW w:w="5528" w:type="dxa"/>
            <w:tcBorders>
              <w:top w:val="nil"/>
              <w:left w:val="nil"/>
              <w:bottom w:val="single" w:sz="4" w:space="0" w:color="auto"/>
              <w:right w:val="single" w:sz="4" w:space="0" w:color="auto"/>
            </w:tcBorders>
            <w:vAlign w:val="center"/>
            <w:hideMark/>
          </w:tcPr>
          <w:p w14:paraId="608CFBFA"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Kundens undersøkelse av at Ytelsen og en eller flere Skytjenester fungerer i overensstemmelse med det som er avtalt før de tas i bruk av Kunden. </w:t>
            </w:r>
          </w:p>
        </w:tc>
        <w:tc>
          <w:tcPr>
            <w:tcW w:w="2127" w:type="dxa"/>
            <w:tcBorders>
              <w:top w:val="nil"/>
              <w:left w:val="nil"/>
              <w:bottom w:val="single" w:sz="4" w:space="0" w:color="auto"/>
              <w:right w:val="single" w:sz="4" w:space="0" w:color="auto"/>
            </w:tcBorders>
            <w:hideMark/>
          </w:tcPr>
          <w:p w14:paraId="1BAB8043"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2.2.12</w:t>
            </w:r>
          </w:p>
        </w:tc>
      </w:tr>
      <w:tr w:rsidR="008C3D15" w14:paraId="20B40D73"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1D644709"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Innledende og generell plan</w:t>
            </w:r>
          </w:p>
        </w:tc>
        <w:tc>
          <w:tcPr>
            <w:tcW w:w="5528" w:type="dxa"/>
            <w:tcBorders>
              <w:top w:val="nil"/>
              <w:left w:val="nil"/>
              <w:bottom w:val="single" w:sz="4" w:space="0" w:color="auto"/>
              <w:right w:val="single" w:sz="4" w:space="0" w:color="auto"/>
            </w:tcBorders>
            <w:vAlign w:val="center"/>
            <w:hideMark/>
          </w:tcPr>
          <w:p w14:paraId="2B05DCB1"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Plan som inneholder aktiviteter og sammenhenger mellom aktiviteter på et overordnet nivå og som foreligger på kontraktsinngåelsestidspunktet. </w:t>
            </w:r>
          </w:p>
        </w:tc>
        <w:tc>
          <w:tcPr>
            <w:tcW w:w="2127" w:type="dxa"/>
            <w:tcBorders>
              <w:top w:val="nil"/>
              <w:left w:val="nil"/>
              <w:bottom w:val="single" w:sz="4" w:space="0" w:color="auto"/>
              <w:right w:val="single" w:sz="4" w:space="0" w:color="auto"/>
            </w:tcBorders>
            <w:hideMark/>
          </w:tcPr>
          <w:p w14:paraId="1AF04387"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Bilag 4</w:t>
            </w:r>
          </w:p>
        </w:tc>
      </w:tr>
      <w:tr w:rsidR="008C3D15" w14:paraId="3674B2D2"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0E5B41A0"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Innføring</w:t>
            </w:r>
          </w:p>
        </w:tc>
        <w:tc>
          <w:tcPr>
            <w:tcW w:w="5528" w:type="dxa"/>
            <w:tcBorders>
              <w:top w:val="nil"/>
              <w:left w:val="nil"/>
              <w:bottom w:val="single" w:sz="4" w:space="0" w:color="auto"/>
              <w:right w:val="single" w:sz="4" w:space="0" w:color="auto"/>
            </w:tcBorders>
            <w:vAlign w:val="center"/>
            <w:hideMark/>
          </w:tcPr>
          <w:p w14:paraId="5DF157B6"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Aktiviteter for å forberede Kunden på å ta i bruk Skytjenesten. Innføring kan omfatte opplæring, rutineutvikling, organisasjonsutvikling mm </w:t>
            </w:r>
          </w:p>
        </w:tc>
        <w:tc>
          <w:tcPr>
            <w:tcW w:w="2127" w:type="dxa"/>
            <w:tcBorders>
              <w:top w:val="nil"/>
              <w:left w:val="nil"/>
              <w:bottom w:val="single" w:sz="4" w:space="0" w:color="auto"/>
              <w:right w:val="single" w:sz="4" w:space="0" w:color="auto"/>
            </w:tcBorders>
            <w:hideMark/>
          </w:tcPr>
          <w:p w14:paraId="0EBED0FD"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2.2.2</w:t>
            </w:r>
          </w:p>
        </w:tc>
      </w:tr>
      <w:tr w:rsidR="008C3D15" w14:paraId="35FCE50D"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496434A7"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Kunde</w:t>
            </w:r>
          </w:p>
        </w:tc>
        <w:tc>
          <w:tcPr>
            <w:tcW w:w="5528" w:type="dxa"/>
            <w:tcBorders>
              <w:top w:val="nil"/>
              <w:left w:val="nil"/>
              <w:bottom w:val="single" w:sz="4" w:space="0" w:color="auto"/>
              <w:right w:val="single" w:sz="4" w:space="0" w:color="auto"/>
            </w:tcBorders>
            <w:vAlign w:val="center"/>
            <w:hideMark/>
          </w:tcPr>
          <w:p w14:paraId="2444D418"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Part i Avtalen som skal mottar Leverandørens Ytelse og benytte Skytjenestene.</w:t>
            </w:r>
          </w:p>
        </w:tc>
        <w:tc>
          <w:tcPr>
            <w:tcW w:w="2127" w:type="dxa"/>
            <w:tcBorders>
              <w:top w:val="nil"/>
              <w:left w:val="nil"/>
              <w:bottom w:val="single" w:sz="4" w:space="0" w:color="auto"/>
              <w:right w:val="single" w:sz="4" w:space="0" w:color="auto"/>
            </w:tcBorders>
            <w:hideMark/>
          </w:tcPr>
          <w:p w14:paraId="7F8965FF"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Forsiden</w:t>
            </w:r>
          </w:p>
        </w:tc>
      </w:tr>
      <w:tr w:rsidR="008C3D15" w14:paraId="41EBF77E"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51ADA33"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Leverandør</w:t>
            </w:r>
          </w:p>
        </w:tc>
        <w:tc>
          <w:tcPr>
            <w:tcW w:w="5528" w:type="dxa"/>
            <w:tcBorders>
              <w:top w:val="nil"/>
              <w:left w:val="nil"/>
              <w:bottom w:val="single" w:sz="4" w:space="0" w:color="auto"/>
              <w:right w:val="single" w:sz="4" w:space="0" w:color="auto"/>
            </w:tcBorders>
            <w:vAlign w:val="center"/>
            <w:hideMark/>
          </w:tcPr>
          <w:p w14:paraId="0231CC65"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Part i Avtalen som leverer Ytelser knyttet til Etablering og Forvaltning av Skytjenester og i noen tilfeller også selve Skytjenestene. </w:t>
            </w:r>
          </w:p>
        </w:tc>
        <w:tc>
          <w:tcPr>
            <w:tcW w:w="2127" w:type="dxa"/>
            <w:tcBorders>
              <w:top w:val="nil"/>
              <w:left w:val="nil"/>
              <w:bottom w:val="single" w:sz="4" w:space="0" w:color="auto"/>
              <w:right w:val="single" w:sz="4" w:space="0" w:color="auto"/>
            </w:tcBorders>
            <w:hideMark/>
          </w:tcPr>
          <w:p w14:paraId="4B7AE774"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Forsiden</w:t>
            </w:r>
          </w:p>
        </w:tc>
      </w:tr>
      <w:tr w:rsidR="008C3D15" w14:paraId="14827976" w14:textId="77777777" w:rsidTr="00E86F6B">
        <w:trPr>
          <w:trHeight w:val="454"/>
          <w:jc w:val="center"/>
        </w:trPr>
        <w:tc>
          <w:tcPr>
            <w:tcW w:w="2405" w:type="dxa"/>
            <w:tcBorders>
              <w:top w:val="nil"/>
              <w:left w:val="single" w:sz="4" w:space="0" w:color="auto"/>
              <w:right w:val="single" w:sz="4" w:space="0" w:color="auto"/>
            </w:tcBorders>
            <w:hideMark/>
          </w:tcPr>
          <w:p w14:paraId="450E1FCA"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Leveringsdag</w:t>
            </w:r>
          </w:p>
        </w:tc>
        <w:tc>
          <w:tcPr>
            <w:tcW w:w="5528" w:type="dxa"/>
            <w:tcBorders>
              <w:top w:val="nil"/>
              <w:left w:val="nil"/>
              <w:right w:val="single" w:sz="4" w:space="0" w:color="auto"/>
            </w:tcBorders>
            <w:vAlign w:val="center"/>
            <w:hideMark/>
          </w:tcPr>
          <w:p w14:paraId="49E66046"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Den dagen en Skytjeneste er godkjent og klar til å tas i bruk av Kunden. </w:t>
            </w:r>
          </w:p>
        </w:tc>
        <w:tc>
          <w:tcPr>
            <w:tcW w:w="2127" w:type="dxa"/>
            <w:tcBorders>
              <w:top w:val="nil"/>
              <w:left w:val="nil"/>
              <w:right w:val="single" w:sz="4" w:space="0" w:color="auto"/>
            </w:tcBorders>
            <w:hideMark/>
          </w:tcPr>
          <w:p w14:paraId="260839BE"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2.2.11</w:t>
            </w:r>
          </w:p>
        </w:tc>
      </w:tr>
      <w:tr w:rsidR="008C3D15" w14:paraId="6C7A71CA"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249BFF79"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Leveringsfrist</w:t>
            </w:r>
          </w:p>
        </w:tc>
        <w:tc>
          <w:tcPr>
            <w:tcW w:w="5528" w:type="dxa"/>
            <w:tcBorders>
              <w:top w:val="nil"/>
              <w:left w:val="nil"/>
              <w:bottom w:val="single" w:sz="4" w:space="0" w:color="auto"/>
              <w:right w:val="single" w:sz="4" w:space="0" w:color="auto"/>
            </w:tcBorders>
            <w:vAlign w:val="center"/>
            <w:hideMark/>
          </w:tcPr>
          <w:p w14:paraId="142ECA63" w14:textId="77777777" w:rsidR="00454C93" w:rsidRDefault="00454C93">
            <w:pPr>
              <w:rPr>
                <w:rFonts w:asciiTheme="minorHAnsi" w:hAnsiTheme="minorHAnsi" w:cstheme="minorHAnsi"/>
                <w:sz w:val="22"/>
                <w:szCs w:val="22"/>
              </w:rPr>
            </w:pPr>
            <w:r w:rsidRPr="0026606A">
              <w:rPr>
                <w:rFonts w:asciiTheme="minorHAnsi" w:hAnsiTheme="minorHAnsi" w:cstheme="minorHAnsi"/>
                <w:sz w:val="22"/>
                <w:szCs w:val="22"/>
              </w:rPr>
              <w:t>Det avtalte tidspunktet for ferdigstilling av Ytelsen til Kundens Godkjenningsprøve og eventuelle andre frister for levering av Ytelsen som Partene har avtalt i bilag 4 eller i Etableringsplanen.</w:t>
            </w:r>
          </w:p>
          <w:p w14:paraId="0FA48972" w14:textId="77777777" w:rsidR="00454C93" w:rsidRPr="0026606A" w:rsidRDefault="00454C93">
            <w:pPr>
              <w:rPr>
                <w:rFonts w:asciiTheme="minorHAnsi" w:hAnsiTheme="minorHAnsi" w:cstheme="minorHAnsi"/>
                <w:sz w:val="22"/>
                <w:szCs w:val="22"/>
              </w:rPr>
            </w:pPr>
          </w:p>
        </w:tc>
        <w:tc>
          <w:tcPr>
            <w:tcW w:w="2127" w:type="dxa"/>
            <w:tcBorders>
              <w:top w:val="nil"/>
              <w:left w:val="nil"/>
              <w:bottom w:val="single" w:sz="4" w:space="0" w:color="auto"/>
              <w:right w:val="single" w:sz="4" w:space="0" w:color="auto"/>
            </w:tcBorders>
            <w:hideMark/>
          </w:tcPr>
          <w:p w14:paraId="36398EA4"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9.5.3.1</w:t>
            </w:r>
          </w:p>
        </w:tc>
      </w:tr>
      <w:tr w:rsidR="008C3D15" w14:paraId="306C4EFD"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921F435"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Overordnet Fremdriftsplan</w:t>
            </w:r>
          </w:p>
        </w:tc>
        <w:tc>
          <w:tcPr>
            <w:tcW w:w="5528" w:type="dxa"/>
            <w:tcBorders>
              <w:top w:val="nil"/>
              <w:left w:val="nil"/>
              <w:bottom w:val="single" w:sz="4" w:space="0" w:color="auto"/>
              <w:right w:val="single" w:sz="4" w:space="0" w:color="auto"/>
            </w:tcBorders>
            <w:vAlign w:val="center"/>
            <w:hideMark/>
          </w:tcPr>
          <w:p w14:paraId="06A26BCD"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Overordnet plan hvor aktivitetene i planen er blitt lagt ut i tid, slik at det er mulig å styre fremdrift ut fra planen.  </w:t>
            </w:r>
          </w:p>
        </w:tc>
        <w:tc>
          <w:tcPr>
            <w:tcW w:w="2127" w:type="dxa"/>
            <w:tcBorders>
              <w:top w:val="nil"/>
              <w:left w:val="nil"/>
              <w:bottom w:val="single" w:sz="4" w:space="0" w:color="auto"/>
              <w:right w:val="single" w:sz="4" w:space="0" w:color="auto"/>
            </w:tcBorders>
            <w:hideMark/>
          </w:tcPr>
          <w:p w14:paraId="200E4315"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2.1.4</w:t>
            </w:r>
          </w:p>
        </w:tc>
      </w:tr>
      <w:tr w:rsidR="008C3D15" w14:paraId="461F1C72"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E304B87"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Overvåke eller Overvåking</w:t>
            </w:r>
          </w:p>
        </w:tc>
        <w:tc>
          <w:tcPr>
            <w:tcW w:w="5528" w:type="dxa"/>
            <w:tcBorders>
              <w:top w:val="nil"/>
              <w:left w:val="nil"/>
              <w:bottom w:val="single" w:sz="4" w:space="0" w:color="auto"/>
              <w:right w:val="single" w:sz="4" w:space="0" w:color="auto"/>
            </w:tcBorders>
            <w:vAlign w:val="center"/>
            <w:hideMark/>
          </w:tcPr>
          <w:p w14:paraId="7DCE5E25"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 xml:space="preserve">Tjeneste som inngår i Forvaltning som innebærer at Leverandøren ved hjelp av release-notes, forretningsplaner og annen informasjon som han har tilgang til gjennom sitt avtaleforhold til Skytjenesteleverandøren holder seg oppdatert på Skytjenesteleverandørenes planer om endringer i funksjonalitet, Standardvilkår og annet som kan få betydning for Kundens bruk av Skytjenesten og varsler Kunden om endringer som er av betydning for Kunden </w:t>
            </w:r>
          </w:p>
        </w:tc>
        <w:tc>
          <w:tcPr>
            <w:tcW w:w="2127" w:type="dxa"/>
            <w:tcBorders>
              <w:top w:val="nil"/>
              <w:left w:val="nil"/>
              <w:bottom w:val="single" w:sz="4" w:space="0" w:color="auto"/>
              <w:right w:val="single" w:sz="4" w:space="0" w:color="auto"/>
            </w:tcBorders>
            <w:hideMark/>
          </w:tcPr>
          <w:p w14:paraId="70FEA50E"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2.3.5</w:t>
            </w:r>
          </w:p>
        </w:tc>
      </w:tr>
      <w:tr w:rsidR="008C3D15" w14:paraId="329327C4"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40EEE69"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Part</w:t>
            </w:r>
          </w:p>
        </w:tc>
        <w:tc>
          <w:tcPr>
            <w:tcW w:w="5528" w:type="dxa"/>
            <w:tcBorders>
              <w:top w:val="nil"/>
              <w:left w:val="nil"/>
              <w:bottom w:val="single" w:sz="4" w:space="0" w:color="auto"/>
              <w:right w:val="single" w:sz="4" w:space="0" w:color="auto"/>
            </w:tcBorders>
            <w:vAlign w:val="center"/>
            <w:hideMark/>
          </w:tcPr>
          <w:p w14:paraId="7BDD3ABC"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Leverandøren eller Kunden</w:t>
            </w:r>
          </w:p>
        </w:tc>
        <w:tc>
          <w:tcPr>
            <w:tcW w:w="2127" w:type="dxa"/>
            <w:tcBorders>
              <w:top w:val="nil"/>
              <w:left w:val="nil"/>
              <w:bottom w:val="single" w:sz="4" w:space="0" w:color="auto"/>
              <w:right w:val="single" w:sz="4" w:space="0" w:color="auto"/>
            </w:tcBorders>
            <w:hideMark/>
          </w:tcPr>
          <w:p w14:paraId="71234397"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Forsiden</w:t>
            </w:r>
          </w:p>
        </w:tc>
      </w:tr>
      <w:tr w:rsidR="008C3D15" w14:paraId="74ED4D81"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0E4FD73"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Samhandlingsplan</w:t>
            </w:r>
          </w:p>
        </w:tc>
        <w:tc>
          <w:tcPr>
            <w:tcW w:w="5528" w:type="dxa"/>
            <w:tcBorders>
              <w:top w:val="nil"/>
              <w:left w:val="nil"/>
              <w:bottom w:val="single" w:sz="4" w:space="0" w:color="auto"/>
              <w:right w:val="single" w:sz="4" w:space="0" w:color="auto"/>
            </w:tcBorders>
            <w:vAlign w:val="center"/>
            <w:hideMark/>
          </w:tcPr>
          <w:p w14:paraId="1BDC1FE3"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Prosedyrer for hvordan partene skal samarbeide i avtaleperioden, herunder prosedyrer for bestilling fra Tjenestekatalogen.</w:t>
            </w:r>
          </w:p>
        </w:tc>
        <w:tc>
          <w:tcPr>
            <w:tcW w:w="2127" w:type="dxa"/>
            <w:tcBorders>
              <w:top w:val="nil"/>
              <w:left w:val="nil"/>
              <w:bottom w:val="single" w:sz="4" w:space="0" w:color="auto"/>
              <w:right w:val="single" w:sz="4" w:space="0" w:color="auto"/>
            </w:tcBorders>
            <w:hideMark/>
          </w:tcPr>
          <w:p w14:paraId="66C00BB9"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2.3.3</w:t>
            </w:r>
          </w:p>
        </w:tc>
      </w:tr>
      <w:tr w:rsidR="008C3D15" w14:paraId="6A97D975"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08EA440" w14:textId="77777777" w:rsidR="00454C93" w:rsidRPr="0026606A" w:rsidRDefault="00454C93" w:rsidP="00216242">
            <w:pPr>
              <w:rPr>
                <w:rFonts w:asciiTheme="minorHAnsi" w:hAnsiTheme="minorHAnsi" w:cstheme="minorHAnsi"/>
                <w:color w:val="000000"/>
                <w:sz w:val="22"/>
                <w:szCs w:val="22"/>
              </w:rPr>
            </w:pPr>
            <w:r w:rsidRPr="0026606A">
              <w:rPr>
                <w:rFonts w:asciiTheme="minorHAnsi" w:hAnsiTheme="minorHAnsi" w:cstheme="minorHAnsi"/>
                <w:color w:val="000000"/>
                <w:sz w:val="22"/>
                <w:szCs w:val="22"/>
              </w:rPr>
              <w:t>Skytjeneste</w:t>
            </w:r>
          </w:p>
        </w:tc>
        <w:tc>
          <w:tcPr>
            <w:tcW w:w="5528" w:type="dxa"/>
            <w:tcBorders>
              <w:top w:val="nil"/>
              <w:left w:val="nil"/>
              <w:bottom w:val="single" w:sz="4" w:space="0" w:color="auto"/>
              <w:right w:val="single" w:sz="4" w:space="0" w:color="auto"/>
            </w:tcBorders>
            <w:vAlign w:val="center"/>
            <w:hideMark/>
          </w:tcPr>
          <w:p w14:paraId="2B40289B"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 xml:space="preserve">Programvare, infrastruktur og dataressurser levert på Standardvilkår som en tjeneste (as a Service) levert over nett, vanligvis internett.  </w:t>
            </w:r>
          </w:p>
        </w:tc>
        <w:tc>
          <w:tcPr>
            <w:tcW w:w="2127" w:type="dxa"/>
            <w:tcBorders>
              <w:top w:val="nil"/>
              <w:left w:val="nil"/>
              <w:bottom w:val="single" w:sz="4" w:space="0" w:color="auto"/>
              <w:right w:val="single" w:sz="4" w:space="0" w:color="auto"/>
            </w:tcBorders>
            <w:hideMark/>
          </w:tcPr>
          <w:p w14:paraId="576297CD" w14:textId="77777777" w:rsidR="00454C93" w:rsidRPr="0026606A" w:rsidRDefault="00454C93">
            <w:pPr>
              <w:rPr>
                <w:rFonts w:asciiTheme="minorHAnsi" w:hAnsiTheme="minorHAnsi" w:cstheme="minorHAnsi"/>
                <w:color w:val="000000"/>
                <w:sz w:val="22"/>
                <w:szCs w:val="22"/>
              </w:rPr>
            </w:pPr>
            <w:r w:rsidRPr="0026606A">
              <w:rPr>
                <w:rFonts w:asciiTheme="minorHAnsi" w:hAnsiTheme="minorHAnsi" w:cstheme="minorHAnsi"/>
                <w:color w:val="000000"/>
                <w:sz w:val="22"/>
                <w:szCs w:val="22"/>
              </w:rPr>
              <w:t>1.1.2</w:t>
            </w:r>
          </w:p>
        </w:tc>
      </w:tr>
      <w:tr w:rsidR="008C3D15" w14:paraId="2DF25C0D"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7C6676F9"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Skytjenesteleverandør</w:t>
            </w:r>
          </w:p>
        </w:tc>
        <w:tc>
          <w:tcPr>
            <w:tcW w:w="5528" w:type="dxa"/>
            <w:tcBorders>
              <w:top w:val="nil"/>
              <w:left w:val="nil"/>
              <w:bottom w:val="single" w:sz="4" w:space="0" w:color="auto"/>
              <w:right w:val="single" w:sz="4" w:space="0" w:color="auto"/>
            </w:tcBorders>
            <w:vAlign w:val="center"/>
            <w:hideMark/>
          </w:tcPr>
          <w:p w14:paraId="01EF370E"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Den som produserer Skytjenestene og som har fastsatt Standardvilkårene.</w:t>
            </w:r>
          </w:p>
        </w:tc>
        <w:tc>
          <w:tcPr>
            <w:tcW w:w="2127" w:type="dxa"/>
            <w:tcBorders>
              <w:top w:val="nil"/>
              <w:left w:val="nil"/>
              <w:bottom w:val="single" w:sz="4" w:space="0" w:color="auto"/>
              <w:right w:val="single" w:sz="4" w:space="0" w:color="auto"/>
            </w:tcBorders>
            <w:hideMark/>
          </w:tcPr>
          <w:p w14:paraId="511FCCA8"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1.1.2</w:t>
            </w:r>
          </w:p>
        </w:tc>
      </w:tr>
      <w:tr w:rsidR="008C3D15" w14:paraId="4688036A"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4BFB2831"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Standardvilkår</w:t>
            </w:r>
          </w:p>
        </w:tc>
        <w:tc>
          <w:tcPr>
            <w:tcW w:w="5528" w:type="dxa"/>
            <w:tcBorders>
              <w:top w:val="nil"/>
              <w:left w:val="nil"/>
              <w:bottom w:val="single" w:sz="4" w:space="0" w:color="auto"/>
              <w:right w:val="single" w:sz="4" w:space="0" w:color="auto"/>
            </w:tcBorders>
            <w:vAlign w:val="center"/>
            <w:hideMark/>
          </w:tcPr>
          <w:p w14:paraId="7D41C480"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2127" w:type="dxa"/>
            <w:tcBorders>
              <w:top w:val="nil"/>
              <w:left w:val="nil"/>
              <w:bottom w:val="single" w:sz="4" w:space="0" w:color="auto"/>
              <w:right w:val="single" w:sz="4" w:space="0" w:color="auto"/>
            </w:tcBorders>
            <w:hideMark/>
          </w:tcPr>
          <w:p w14:paraId="5F1C677F"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1.1.2</w:t>
            </w:r>
            <w:r w:rsidR="006D3E9F">
              <w:rPr>
                <w:rFonts w:asciiTheme="minorHAnsi" w:hAnsiTheme="minorHAnsi" w:cstheme="minorHAnsi"/>
                <w:sz w:val="22"/>
                <w:szCs w:val="22"/>
              </w:rPr>
              <w:t xml:space="preserve"> </w:t>
            </w:r>
          </w:p>
        </w:tc>
      </w:tr>
      <w:tr w:rsidR="008C3D15" w14:paraId="4353ADE6"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FBB5CDC"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Systemlandskap (Kundens)</w:t>
            </w:r>
          </w:p>
        </w:tc>
        <w:tc>
          <w:tcPr>
            <w:tcW w:w="5528" w:type="dxa"/>
            <w:tcBorders>
              <w:top w:val="nil"/>
              <w:left w:val="nil"/>
              <w:bottom w:val="single" w:sz="4" w:space="0" w:color="auto"/>
              <w:right w:val="single" w:sz="4" w:space="0" w:color="auto"/>
            </w:tcBorders>
            <w:vAlign w:val="center"/>
            <w:hideMark/>
          </w:tcPr>
          <w:p w14:paraId="31E64914"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Infrastruktur og systemer som det som anskaffes skal inngå i og fungere sammen med.</w:t>
            </w:r>
          </w:p>
        </w:tc>
        <w:tc>
          <w:tcPr>
            <w:tcW w:w="2127" w:type="dxa"/>
            <w:tcBorders>
              <w:top w:val="nil"/>
              <w:left w:val="nil"/>
              <w:bottom w:val="single" w:sz="4" w:space="0" w:color="auto"/>
              <w:right w:val="single" w:sz="4" w:space="0" w:color="auto"/>
            </w:tcBorders>
            <w:hideMark/>
          </w:tcPr>
          <w:p w14:paraId="6A8E3FFB"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1.1.2 og bilag 3</w:t>
            </w:r>
          </w:p>
        </w:tc>
      </w:tr>
      <w:tr w:rsidR="008C3D15" w14:paraId="34D2D7FD"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6E397778"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Særskilt sikkerhetsløsning</w:t>
            </w:r>
          </w:p>
        </w:tc>
        <w:tc>
          <w:tcPr>
            <w:tcW w:w="5528" w:type="dxa"/>
            <w:tcBorders>
              <w:top w:val="nil"/>
              <w:left w:val="nil"/>
              <w:bottom w:val="single" w:sz="4" w:space="0" w:color="auto"/>
              <w:right w:val="single" w:sz="4" w:space="0" w:color="auto"/>
            </w:tcBorders>
            <w:vAlign w:val="center"/>
            <w:hideMark/>
          </w:tcPr>
          <w:p w14:paraId="2DA91707"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Teknisk løsning som har som formål å øke informasjonssikkerheten, som er fysisk adskilt fra Skytjenesten og ikke kan nås fra denne.</w:t>
            </w:r>
          </w:p>
        </w:tc>
        <w:tc>
          <w:tcPr>
            <w:tcW w:w="2127" w:type="dxa"/>
            <w:tcBorders>
              <w:top w:val="nil"/>
              <w:left w:val="nil"/>
              <w:bottom w:val="single" w:sz="4" w:space="0" w:color="auto"/>
              <w:right w:val="single" w:sz="4" w:space="0" w:color="auto"/>
            </w:tcBorders>
            <w:hideMark/>
          </w:tcPr>
          <w:p w14:paraId="4AE538B1"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2.2.7</w:t>
            </w:r>
          </w:p>
        </w:tc>
      </w:tr>
      <w:tr w:rsidR="008C3D15" w14:paraId="105F4299"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56BCAD46"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Tilrettelegging</w:t>
            </w:r>
          </w:p>
        </w:tc>
        <w:tc>
          <w:tcPr>
            <w:tcW w:w="5528" w:type="dxa"/>
            <w:tcBorders>
              <w:top w:val="nil"/>
              <w:left w:val="nil"/>
              <w:bottom w:val="single" w:sz="4" w:space="0" w:color="auto"/>
              <w:right w:val="single" w:sz="4" w:space="0" w:color="auto"/>
            </w:tcBorders>
            <w:vAlign w:val="center"/>
            <w:hideMark/>
          </w:tcPr>
          <w:p w14:paraId="1F504181"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Aktivitet for å Etablere Skytjenesten (gjøre den klar til bruk for Kunden). Tilrettelegging kan bl.a. omfatte tilpasninger og/eller integrasjoner, tilleggsfunksjonalitet og konvertering av data.</w:t>
            </w:r>
          </w:p>
        </w:tc>
        <w:tc>
          <w:tcPr>
            <w:tcW w:w="2127" w:type="dxa"/>
            <w:tcBorders>
              <w:top w:val="nil"/>
              <w:left w:val="nil"/>
              <w:bottom w:val="single" w:sz="4" w:space="0" w:color="auto"/>
              <w:right w:val="single" w:sz="4" w:space="0" w:color="auto"/>
            </w:tcBorders>
            <w:hideMark/>
          </w:tcPr>
          <w:p w14:paraId="64EDBAFE"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2.2.1</w:t>
            </w:r>
          </w:p>
        </w:tc>
      </w:tr>
      <w:tr w:rsidR="008C3D15" w14:paraId="2F0F0D3E" w14:textId="77777777" w:rsidTr="00E86F6B">
        <w:trPr>
          <w:trHeight w:val="397"/>
          <w:jc w:val="center"/>
        </w:trPr>
        <w:tc>
          <w:tcPr>
            <w:tcW w:w="2405" w:type="dxa"/>
            <w:tcBorders>
              <w:top w:val="nil"/>
              <w:left w:val="single" w:sz="4" w:space="0" w:color="auto"/>
              <w:bottom w:val="single" w:sz="4" w:space="0" w:color="auto"/>
              <w:right w:val="single" w:sz="4" w:space="0" w:color="auto"/>
            </w:tcBorders>
            <w:hideMark/>
          </w:tcPr>
          <w:p w14:paraId="0F2B86E8"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Tjenestekatalog</w:t>
            </w:r>
          </w:p>
        </w:tc>
        <w:tc>
          <w:tcPr>
            <w:tcW w:w="5528" w:type="dxa"/>
            <w:tcBorders>
              <w:top w:val="nil"/>
              <w:left w:val="nil"/>
              <w:bottom w:val="single" w:sz="4" w:space="0" w:color="auto"/>
              <w:right w:val="single" w:sz="4" w:space="0" w:color="auto"/>
            </w:tcBorders>
            <w:vAlign w:val="center"/>
            <w:hideMark/>
          </w:tcPr>
          <w:p w14:paraId="13E32396"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Oversikt over tjenester som Kunden kan bestille fra Leverandøren, med priser og eventuelle betingelser. Tjenestekatalogen er en del av bilag 7.   </w:t>
            </w:r>
          </w:p>
        </w:tc>
        <w:tc>
          <w:tcPr>
            <w:tcW w:w="2127" w:type="dxa"/>
            <w:tcBorders>
              <w:top w:val="nil"/>
              <w:left w:val="nil"/>
              <w:bottom w:val="single" w:sz="4" w:space="0" w:color="auto"/>
              <w:right w:val="single" w:sz="4" w:space="0" w:color="auto"/>
            </w:tcBorders>
            <w:hideMark/>
          </w:tcPr>
          <w:p w14:paraId="0BD8F8E7"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Bilag 7</w:t>
            </w:r>
          </w:p>
        </w:tc>
      </w:tr>
      <w:tr w:rsidR="008C3D15" w14:paraId="79E8B87E" w14:textId="77777777" w:rsidTr="00E86F6B">
        <w:trPr>
          <w:trHeight w:val="454"/>
          <w:jc w:val="center"/>
        </w:trPr>
        <w:tc>
          <w:tcPr>
            <w:tcW w:w="2405" w:type="dxa"/>
            <w:tcBorders>
              <w:top w:val="nil"/>
              <w:left w:val="single" w:sz="4" w:space="0" w:color="auto"/>
              <w:bottom w:val="single" w:sz="4" w:space="0" w:color="auto"/>
              <w:right w:val="single" w:sz="4" w:space="0" w:color="auto"/>
            </w:tcBorders>
            <w:hideMark/>
          </w:tcPr>
          <w:p w14:paraId="1DD16D5E"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Tjenestenivå</w:t>
            </w:r>
          </w:p>
        </w:tc>
        <w:tc>
          <w:tcPr>
            <w:tcW w:w="5528" w:type="dxa"/>
            <w:tcBorders>
              <w:top w:val="nil"/>
              <w:left w:val="nil"/>
              <w:bottom w:val="single" w:sz="4" w:space="0" w:color="auto"/>
              <w:right w:val="single" w:sz="4" w:space="0" w:color="auto"/>
            </w:tcBorders>
            <w:vAlign w:val="center"/>
            <w:hideMark/>
          </w:tcPr>
          <w:p w14:paraId="065D7283" w14:textId="465435CA"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 xml:space="preserve">Krav til tilgjengelighet, kapasitet </w:t>
            </w:r>
            <w:r w:rsidR="00CB3352" w:rsidRPr="0026606A">
              <w:rPr>
                <w:rFonts w:asciiTheme="minorHAnsi" w:hAnsiTheme="minorHAnsi" w:cstheme="minorHAnsi"/>
                <w:sz w:val="22"/>
                <w:szCs w:val="22"/>
              </w:rPr>
              <w:t>osv.</w:t>
            </w:r>
            <w:r w:rsidRPr="0026606A">
              <w:rPr>
                <w:rFonts w:asciiTheme="minorHAnsi" w:hAnsiTheme="minorHAnsi" w:cstheme="minorHAnsi"/>
                <w:sz w:val="22"/>
                <w:szCs w:val="22"/>
              </w:rPr>
              <w:t xml:space="preserve"> som en tjeneste skal oppfylle. Hvis kravene ikke er oppfylt, skal Kunden få kompensasjon. </w:t>
            </w:r>
          </w:p>
        </w:tc>
        <w:tc>
          <w:tcPr>
            <w:tcW w:w="2127" w:type="dxa"/>
            <w:tcBorders>
              <w:top w:val="nil"/>
              <w:left w:val="nil"/>
              <w:bottom w:val="single" w:sz="4" w:space="0" w:color="auto"/>
              <w:right w:val="single" w:sz="4" w:space="0" w:color="auto"/>
            </w:tcBorders>
          </w:tcPr>
          <w:p w14:paraId="49FECA61"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2.3.1 og 9.5.4 og bilag 5</w:t>
            </w:r>
          </w:p>
          <w:p w14:paraId="4EA6CD52" w14:textId="77777777" w:rsidR="00454C93" w:rsidRPr="0026606A" w:rsidRDefault="00454C93">
            <w:pPr>
              <w:rPr>
                <w:rFonts w:asciiTheme="minorHAnsi" w:hAnsiTheme="minorHAnsi" w:cstheme="minorHAnsi"/>
                <w:sz w:val="22"/>
                <w:szCs w:val="22"/>
              </w:rPr>
            </w:pPr>
          </w:p>
        </w:tc>
      </w:tr>
      <w:tr w:rsidR="008C3D15" w14:paraId="02166E0D" w14:textId="77777777" w:rsidTr="00EC1A87">
        <w:trPr>
          <w:trHeight w:val="454"/>
          <w:jc w:val="center"/>
        </w:trPr>
        <w:tc>
          <w:tcPr>
            <w:tcW w:w="2405" w:type="dxa"/>
            <w:tcBorders>
              <w:top w:val="nil"/>
              <w:left w:val="single" w:sz="4" w:space="0" w:color="auto"/>
              <w:bottom w:val="single" w:sz="4" w:space="0" w:color="auto"/>
              <w:right w:val="single" w:sz="4" w:space="0" w:color="auto"/>
            </w:tcBorders>
            <w:hideMark/>
          </w:tcPr>
          <w:p w14:paraId="701F93B6"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Virkedager</w:t>
            </w:r>
          </w:p>
        </w:tc>
        <w:tc>
          <w:tcPr>
            <w:tcW w:w="5528" w:type="dxa"/>
            <w:tcBorders>
              <w:top w:val="nil"/>
              <w:left w:val="nil"/>
              <w:bottom w:val="single" w:sz="4" w:space="0" w:color="auto"/>
              <w:right w:val="single" w:sz="4" w:space="0" w:color="auto"/>
            </w:tcBorders>
            <w:vAlign w:val="center"/>
            <w:hideMark/>
          </w:tcPr>
          <w:p w14:paraId="06728D8E"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De dagene som ikke er lørdager, søndager og offentlige høytids- og helligdager, og heller ikke jule- og nyttårsaften.</w:t>
            </w:r>
          </w:p>
        </w:tc>
        <w:tc>
          <w:tcPr>
            <w:tcW w:w="2127" w:type="dxa"/>
            <w:tcBorders>
              <w:top w:val="nil"/>
              <w:left w:val="nil"/>
              <w:bottom w:val="single" w:sz="4" w:space="0" w:color="auto"/>
              <w:right w:val="single" w:sz="4" w:space="0" w:color="auto"/>
            </w:tcBorders>
            <w:hideMark/>
          </w:tcPr>
          <w:p w14:paraId="73AD2B5E"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Flere steder ifm frister</w:t>
            </w:r>
          </w:p>
        </w:tc>
      </w:tr>
      <w:tr w:rsidR="008C3D15" w14:paraId="627B0F94" w14:textId="77777777" w:rsidTr="00EC1A87">
        <w:trPr>
          <w:trHeight w:val="454"/>
          <w:jc w:val="center"/>
        </w:trPr>
        <w:tc>
          <w:tcPr>
            <w:tcW w:w="2405" w:type="dxa"/>
            <w:tcBorders>
              <w:top w:val="single" w:sz="4" w:space="0" w:color="auto"/>
              <w:left w:val="single" w:sz="4" w:space="0" w:color="auto"/>
              <w:bottom w:val="single" w:sz="4" w:space="0" w:color="auto"/>
              <w:right w:val="single" w:sz="4" w:space="0" w:color="auto"/>
            </w:tcBorders>
            <w:hideMark/>
          </w:tcPr>
          <w:p w14:paraId="5565AA7C" w14:textId="77777777" w:rsidR="00454C93" w:rsidRPr="0026606A" w:rsidRDefault="00454C93" w:rsidP="00216242">
            <w:pPr>
              <w:rPr>
                <w:rFonts w:asciiTheme="minorHAnsi" w:hAnsiTheme="minorHAnsi" w:cstheme="minorHAnsi"/>
                <w:sz w:val="22"/>
                <w:szCs w:val="22"/>
              </w:rPr>
            </w:pPr>
            <w:r w:rsidRPr="0026606A">
              <w:rPr>
                <w:rFonts w:asciiTheme="minorHAnsi" w:hAnsiTheme="minorHAnsi" w:cstheme="minorHAnsi"/>
                <w:sz w:val="22"/>
                <w:szCs w:val="22"/>
              </w:rPr>
              <w:t>Ytelse</w:t>
            </w:r>
          </w:p>
        </w:tc>
        <w:tc>
          <w:tcPr>
            <w:tcW w:w="5528" w:type="dxa"/>
            <w:tcBorders>
              <w:top w:val="single" w:sz="4" w:space="0" w:color="auto"/>
              <w:left w:val="nil"/>
              <w:bottom w:val="single" w:sz="4" w:space="0" w:color="auto"/>
              <w:right w:val="single" w:sz="4" w:space="0" w:color="auto"/>
            </w:tcBorders>
            <w:vAlign w:val="center"/>
            <w:hideMark/>
          </w:tcPr>
          <w:p w14:paraId="384A4245"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Den eller de ytelser som Leverandøren er ansvarlig for og skal levere i henhold til Avtalen.</w:t>
            </w:r>
          </w:p>
        </w:tc>
        <w:tc>
          <w:tcPr>
            <w:tcW w:w="2127" w:type="dxa"/>
            <w:tcBorders>
              <w:top w:val="single" w:sz="4" w:space="0" w:color="auto"/>
              <w:left w:val="nil"/>
              <w:bottom w:val="single" w:sz="4" w:space="0" w:color="auto"/>
              <w:right w:val="single" w:sz="4" w:space="0" w:color="auto"/>
            </w:tcBorders>
            <w:hideMark/>
          </w:tcPr>
          <w:p w14:paraId="13DD2823" w14:textId="77777777" w:rsidR="00454C93" w:rsidRPr="0026606A" w:rsidRDefault="00454C93">
            <w:pPr>
              <w:rPr>
                <w:rFonts w:asciiTheme="minorHAnsi" w:hAnsiTheme="minorHAnsi" w:cstheme="minorHAnsi"/>
                <w:sz w:val="22"/>
                <w:szCs w:val="22"/>
              </w:rPr>
            </w:pPr>
            <w:r w:rsidRPr="0026606A">
              <w:rPr>
                <w:rFonts w:asciiTheme="minorHAnsi" w:hAnsiTheme="minorHAnsi" w:cstheme="minorHAnsi"/>
                <w:sz w:val="22"/>
                <w:szCs w:val="22"/>
              </w:rPr>
              <w:t>1.1.1</w:t>
            </w:r>
          </w:p>
        </w:tc>
      </w:tr>
    </w:tbl>
    <w:p w14:paraId="7F783C8A" w14:textId="7D859EB0" w:rsidR="00280AD7" w:rsidRDefault="00280AD7" w:rsidP="00724CC4"/>
    <w:p w14:paraId="431D9DD4" w14:textId="3FDAAD78" w:rsidR="00E976F3" w:rsidRDefault="00E976F3">
      <w:r>
        <w:br w:type="page"/>
      </w:r>
    </w:p>
    <w:p w14:paraId="5A91BDCD" w14:textId="465D4E8F" w:rsidR="00280AD7" w:rsidRPr="00724CC4" w:rsidRDefault="00280AD7" w:rsidP="00E976F3">
      <w:pPr>
        <w:pStyle w:val="Heading1"/>
        <w:rPr>
          <w:b w:val="0"/>
          <w:szCs w:val="28"/>
        </w:rPr>
      </w:pPr>
      <w:bookmarkStart w:id="173" w:name="_Toc230003652"/>
      <w:r w:rsidRPr="00724CC4">
        <w:rPr>
          <w:rStyle w:val="Heading1Char1"/>
          <w:b/>
        </w:rPr>
        <w:t>B</w:t>
      </w:r>
      <w:r w:rsidR="004A04CC">
        <w:rPr>
          <w:rStyle w:val="Heading1Char1"/>
          <w:b/>
          <w:bCs/>
        </w:rPr>
        <w:t>ILAG</w:t>
      </w:r>
      <w:r w:rsidRPr="00724CC4">
        <w:rPr>
          <w:rStyle w:val="Heading1Char1"/>
          <w:b/>
        </w:rPr>
        <w:t xml:space="preserve"> 13: Andre bilag</w:t>
      </w:r>
      <w:bookmarkEnd w:id="173"/>
    </w:p>
    <w:p w14:paraId="242B4A4D" w14:textId="77777777" w:rsidR="00280AD7" w:rsidRDefault="00280AD7" w:rsidP="00280AD7">
      <w:pPr>
        <w:pStyle w:val="Heading2"/>
        <w:numPr>
          <w:ilvl w:val="1"/>
          <w:numId w:val="1"/>
        </w:numPr>
        <w:rPr>
          <w:rFonts w:asciiTheme="minorHAnsi" w:hAnsiTheme="minorHAnsi" w:cstheme="minorHAnsi"/>
          <w:b w:val="0"/>
          <w:i/>
          <w:sz w:val="22"/>
        </w:rPr>
      </w:pPr>
      <w:bookmarkStart w:id="174" w:name="_Toc230003653"/>
      <w:r w:rsidRPr="008F1CA8">
        <w:rPr>
          <w:rFonts w:asciiTheme="minorHAnsi" w:hAnsiTheme="minorHAnsi" w:cstheme="minorHAnsi"/>
          <w:b w:val="0"/>
          <w:i/>
          <w:sz w:val="22"/>
        </w:rPr>
        <w:t>Her inntas eventuelle andre bilag.</w:t>
      </w:r>
      <w:bookmarkEnd w:id="174"/>
      <w:r w:rsidRPr="008F1CA8">
        <w:rPr>
          <w:rFonts w:asciiTheme="minorHAnsi" w:hAnsiTheme="minorHAnsi" w:cstheme="minorHAnsi"/>
          <w:b w:val="0"/>
          <w:i/>
          <w:sz w:val="22"/>
        </w:rPr>
        <w:t xml:space="preserve"> </w:t>
      </w:r>
    </w:p>
    <w:p w14:paraId="5F508F15" w14:textId="77777777" w:rsidR="00280AD7" w:rsidRPr="00724CC4" w:rsidRDefault="00280AD7" w:rsidP="00724CC4">
      <w:pPr>
        <w:rPr>
          <w:b/>
        </w:rPr>
      </w:pPr>
    </w:p>
    <w:p w14:paraId="42B78294" w14:textId="77777777" w:rsidR="00454C93" w:rsidRDefault="00454C93" w:rsidP="00454C93">
      <w:pPr>
        <w:rPr>
          <w:rFonts w:ascii="Arial" w:hAnsi="Arial"/>
          <w:sz w:val="22"/>
        </w:rPr>
      </w:pPr>
    </w:p>
    <w:p w14:paraId="57C2E56A" w14:textId="77777777" w:rsidR="00E959CE" w:rsidRPr="00454C93" w:rsidRDefault="00E959CE" w:rsidP="00454C93">
      <w:pPr>
        <w:rPr>
          <w:color w:val="000000" w:themeColor="text1"/>
          <w:sz w:val="20"/>
          <w:szCs w:val="20"/>
        </w:rPr>
      </w:pPr>
    </w:p>
    <w:sectPr w:rsidR="00E959CE" w:rsidRPr="00454C93" w:rsidSect="006F60C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2A4D7" w14:textId="77777777" w:rsidR="00490146" w:rsidRDefault="00490146">
      <w:r>
        <w:separator/>
      </w:r>
    </w:p>
    <w:p w14:paraId="696A8845" w14:textId="77777777" w:rsidR="00490146" w:rsidRDefault="00490146"/>
  </w:endnote>
  <w:endnote w:type="continuationSeparator" w:id="0">
    <w:p w14:paraId="4BB6B52E" w14:textId="77777777" w:rsidR="00490146" w:rsidRDefault="00490146">
      <w:r>
        <w:continuationSeparator/>
      </w:r>
    </w:p>
    <w:p w14:paraId="3B517908" w14:textId="77777777" w:rsidR="00490146" w:rsidRDefault="00490146"/>
  </w:endnote>
  <w:endnote w:type="continuationNotice" w:id="1">
    <w:p w14:paraId="0541CF19" w14:textId="77777777" w:rsidR="00490146" w:rsidRDefault="00490146"/>
    <w:p w14:paraId="48B29FB7" w14:textId="77777777" w:rsidR="00490146" w:rsidRDefault="00490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Header"/>
      <w:rPr>
        <w:rFonts w:ascii="Calibri" w:hAnsi="Calibri"/>
      </w:rPr>
    </w:pPr>
  </w:p>
  <w:p w14:paraId="60984AC3" w14:textId="22B861DF" w:rsidR="00320810" w:rsidRPr="003666D3" w:rsidRDefault="00320810" w:rsidP="009F15F8">
    <w:pPr>
      <w:pStyle w:val="Footer"/>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36AB" w14:textId="77777777" w:rsidR="00320810" w:rsidRPr="00363B7D" w:rsidRDefault="00320810" w:rsidP="009F15F8">
    <w:pPr>
      <w:tabs>
        <w:tab w:val="right" w:pos="8505"/>
      </w:tabs>
      <w:jc w:val="right"/>
      <w:rPr>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D5C9" w14:textId="1FDAF269" w:rsidR="0037080D" w:rsidRPr="00D807C6" w:rsidRDefault="0066076E" w:rsidP="00E062F4">
    <w:pPr>
      <w:pStyle w:val="Footer"/>
      <w:jc w:val="right"/>
      <w:rPr>
        <w:rFonts w:cstheme="minorHAnsi"/>
        <w:lang w:val="en-US"/>
      </w:rPr>
    </w:pPr>
    <w:r>
      <w:rPr>
        <w:rFonts w:cstheme="minorHAnsi"/>
      </w:rPr>
      <w:t>Side</w:t>
    </w:r>
    <w:r w:rsidR="001E0DEB" w:rsidRPr="00D807C6">
      <w:rPr>
        <w:rFonts w:cstheme="minorHAnsi"/>
        <w:lang w:val="en-US"/>
      </w:rPr>
      <w:t xml:space="preserve"> </w:t>
    </w:r>
    <w:r w:rsidR="001E0DEB" w:rsidRPr="00D807C6">
      <w:rPr>
        <w:rFonts w:cstheme="minorHAnsi"/>
        <w:lang w:val="en-US"/>
      </w:rPr>
      <w:fldChar w:fldCharType="begin"/>
    </w:r>
    <w:r w:rsidR="001E0DEB" w:rsidRPr="00D807C6">
      <w:rPr>
        <w:rFonts w:cstheme="minorHAnsi"/>
        <w:lang w:val="en-US"/>
      </w:rPr>
      <w:instrText xml:space="preserve"> PAGE </w:instrText>
    </w:r>
    <w:r w:rsidR="001E0DEB" w:rsidRPr="00D807C6">
      <w:rPr>
        <w:rFonts w:cstheme="minorHAnsi"/>
        <w:lang w:val="en-US"/>
      </w:rPr>
      <w:fldChar w:fldCharType="separate"/>
    </w:r>
    <w:r w:rsidR="001E0DEB" w:rsidRPr="00D807C6">
      <w:rPr>
        <w:rFonts w:cstheme="minorHAnsi"/>
        <w:noProof/>
        <w:lang w:val="en-US"/>
      </w:rPr>
      <w:t>21</w:t>
    </w:r>
    <w:r w:rsidR="001E0DEB" w:rsidRPr="00D807C6">
      <w:rPr>
        <w:rFonts w:cstheme="minorHAnsi"/>
        <w:lang w:val="en-US"/>
      </w:rPr>
      <w:fldChar w:fldCharType="end"/>
    </w:r>
    <w:r w:rsidR="001E0DEB" w:rsidRPr="00D807C6">
      <w:rPr>
        <w:rFonts w:cstheme="minorHAnsi"/>
        <w:lang w:val="en-US"/>
      </w:rPr>
      <w:t xml:space="preserve"> </w:t>
    </w:r>
    <w:r>
      <w:rPr>
        <w:rFonts w:cstheme="minorHAnsi"/>
        <w:lang w:val="en-US"/>
      </w:rPr>
      <w:t>av</w:t>
    </w:r>
    <w:r w:rsidR="001E0DEB" w:rsidRPr="00D807C6">
      <w:rPr>
        <w:rFonts w:cstheme="minorHAnsi"/>
        <w:lang w:val="en-US"/>
      </w:rPr>
      <w:t xml:space="preserve"> </w:t>
    </w:r>
    <w:r w:rsidR="001E0DEB" w:rsidRPr="00D807C6">
      <w:rPr>
        <w:rStyle w:val="PageNumber"/>
        <w:rFonts w:asciiTheme="minorHAnsi" w:hAnsiTheme="minorHAnsi" w:cstheme="minorHAnsi"/>
        <w:lang w:val="en-US"/>
      </w:rPr>
      <w:fldChar w:fldCharType="begin"/>
    </w:r>
    <w:r w:rsidR="001E0DEB" w:rsidRPr="00D807C6">
      <w:rPr>
        <w:rStyle w:val="PageNumber"/>
        <w:rFonts w:asciiTheme="minorHAnsi" w:hAnsiTheme="minorHAnsi" w:cstheme="minorHAnsi"/>
        <w:lang w:val="en-US"/>
      </w:rPr>
      <w:instrText xml:space="preserve"> NUMPAGES </w:instrText>
    </w:r>
    <w:r w:rsidR="001E0DEB" w:rsidRPr="00D807C6">
      <w:rPr>
        <w:rStyle w:val="PageNumber"/>
        <w:rFonts w:asciiTheme="minorHAnsi" w:hAnsiTheme="minorHAnsi" w:cstheme="minorHAnsi"/>
        <w:lang w:val="en-US"/>
      </w:rPr>
      <w:fldChar w:fldCharType="separate"/>
    </w:r>
    <w:r w:rsidR="001E0DEB" w:rsidRPr="00D807C6">
      <w:rPr>
        <w:rStyle w:val="PageNumber"/>
        <w:rFonts w:asciiTheme="minorHAnsi" w:hAnsiTheme="minorHAnsi" w:cstheme="minorHAnsi"/>
        <w:noProof/>
        <w:lang w:val="en-US"/>
      </w:rPr>
      <w:t>33</w:t>
    </w:r>
    <w:r w:rsidR="001E0DEB" w:rsidRPr="00D807C6">
      <w:rPr>
        <w:rStyle w:val="PageNumber"/>
        <w:rFonts w:asciiTheme="minorHAnsi" w:hAnsiTheme="minorHAnsi" w:cstheme="minorHAnsi"/>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DF13A" w14:textId="77777777" w:rsidR="00490146" w:rsidRDefault="00490146">
      <w:r>
        <w:separator/>
      </w:r>
    </w:p>
    <w:p w14:paraId="158C2CBE" w14:textId="77777777" w:rsidR="00490146" w:rsidRDefault="00490146"/>
  </w:footnote>
  <w:footnote w:type="continuationSeparator" w:id="0">
    <w:p w14:paraId="5485E160" w14:textId="77777777" w:rsidR="00490146" w:rsidRDefault="00490146">
      <w:r>
        <w:continuationSeparator/>
      </w:r>
    </w:p>
    <w:p w14:paraId="2F23F093" w14:textId="77777777" w:rsidR="00490146" w:rsidRDefault="00490146"/>
  </w:footnote>
  <w:footnote w:type="continuationNotice" w:id="1">
    <w:p w14:paraId="3D6A41E6" w14:textId="77777777" w:rsidR="00490146" w:rsidRDefault="00490146"/>
    <w:p w14:paraId="306EDB70" w14:textId="77777777" w:rsidR="00490146" w:rsidRDefault="00490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F91A" w14:textId="00FD28B7" w:rsidR="0037080D" w:rsidRPr="001C56AF" w:rsidRDefault="001C56AF" w:rsidP="001C56AF">
    <w:pPr>
      <w:pStyle w:val="Header"/>
    </w:pPr>
    <w:r>
      <w:rPr>
        <w:rFonts w:ascii="Calibri" w:hAnsi="Calibri"/>
      </w:rPr>
      <w:t>Bilag til SSA-sky 202</w:t>
    </w:r>
    <w:r w:rsidR="00390323">
      <w:rPr>
        <w:rFonts w:ascii="Calibri" w:hAnsi="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E8BB76"/>
    <w:lvl w:ilvl="0">
      <w:start w:val="13"/>
      <w:numFmt w:val="decimal"/>
      <w:lvlText w:val="%1."/>
      <w:lvlJc w:val="left"/>
      <w:pPr>
        <w:ind w:left="0" w:firstLine="0"/>
      </w:pPr>
      <w:rPr>
        <w:rFonts w:ascii="Times New Roman" w:hAnsi="Times New Roman" w:cs="Times New Roman" w:hint="default"/>
        <w:color w:val="auto"/>
      </w:rPr>
    </w:lvl>
    <w:lvl w:ilvl="1">
      <w:start w:val="1"/>
      <w:numFmt w:val="decimal"/>
      <w:lvlText w:val="%1.%2"/>
      <w:lvlJc w:val="left"/>
      <w:pPr>
        <w:ind w:left="0" w:firstLine="0"/>
      </w:pPr>
      <w:rPr>
        <w:rFonts w:ascii="Times New Roman" w:hAnsi="Times New Roman" w:cs="Times New Roman" w:hint="default"/>
      </w:rPr>
    </w:lvl>
    <w:lvl w:ilvl="2">
      <w:start w:val="1"/>
      <w:numFmt w:val="bullet"/>
      <w:lvlText w:val=""/>
      <w:lvlJc w:val="left"/>
      <w:pPr>
        <w:ind w:left="644" w:hanging="360"/>
      </w:pPr>
      <w:rPr>
        <w:rFonts w:ascii="Times New Roman" w:hAnsi="Times New Roman" w:hint="default"/>
      </w:rPr>
    </w:lvl>
    <w:lvl w:ilvl="3">
      <w:start w:val="1"/>
      <w:numFmt w:val="decimal"/>
      <w:lvlText w:val="%1.%2.%3.%4"/>
      <w:lvlJc w:val="left"/>
      <w:pPr>
        <w:ind w:left="652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 w15:restartNumberingAfterBreak="0">
    <w:nsid w:val="000A2D67"/>
    <w:multiLevelType w:val="multilevel"/>
    <w:tmpl w:val="EA84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3A54A9"/>
    <w:multiLevelType w:val="multilevel"/>
    <w:tmpl w:val="42D4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5749E7"/>
    <w:multiLevelType w:val="multilevel"/>
    <w:tmpl w:val="D58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E1A9E"/>
    <w:multiLevelType w:val="multilevel"/>
    <w:tmpl w:val="BBB6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C5451D"/>
    <w:multiLevelType w:val="multilevel"/>
    <w:tmpl w:val="5D48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9E4097"/>
    <w:multiLevelType w:val="hybridMultilevel"/>
    <w:tmpl w:val="FFFFFFFF"/>
    <w:lvl w:ilvl="0" w:tplc="E0D4AE0A">
      <w:start w:val="1"/>
      <w:numFmt w:val="bullet"/>
      <w:lvlText w:val=""/>
      <w:lvlJc w:val="left"/>
      <w:pPr>
        <w:ind w:left="720" w:hanging="360"/>
      </w:pPr>
      <w:rPr>
        <w:rFonts w:ascii="Symbol" w:hAnsi="Symbol" w:hint="default"/>
      </w:rPr>
    </w:lvl>
    <w:lvl w:ilvl="1" w:tplc="584CDB18">
      <w:start w:val="1"/>
      <w:numFmt w:val="bullet"/>
      <w:lvlText w:val="o"/>
      <w:lvlJc w:val="left"/>
      <w:pPr>
        <w:ind w:left="1440" w:hanging="360"/>
      </w:pPr>
      <w:rPr>
        <w:rFonts w:ascii="Courier New" w:hAnsi="Courier New" w:hint="default"/>
      </w:rPr>
    </w:lvl>
    <w:lvl w:ilvl="2" w:tplc="D346BFEA">
      <w:start w:val="1"/>
      <w:numFmt w:val="bullet"/>
      <w:lvlText w:val=""/>
      <w:lvlJc w:val="left"/>
      <w:pPr>
        <w:ind w:left="2160" w:hanging="360"/>
      </w:pPr>
      <w:rPr>
        <w:rFonts w:ascii="Wingdings" w:hAnsi="Wingdings" w:hint="default"/>
      </w:rPr>
    </w:lvl>
    <w:lvl w:ilvl="3" w:tplc="1ACA40DC">
      <w:start w:val="1"/>
      <w:numFmt w:val="bullet"/>
      <w:lvlText w:val=""/>
      <w:lvlJc w:val="left"/>
      <w:pPr>
        <w:ind w:left="2880" w:hanging="360"/>
      </w:pPr>
      <w:rPr>
        <w:rFonts w:ascii="Symbol" w:hAnsi="Symbol" w:hint="default"/>
      </w:rPr>
    </w:lvl>
    <w:lvl w:ilvl="4" w:tplc="9AA8917C">
      <w:start w:val="1"/>
      <w:numFmt w:val="bullet"/>
      <w:lvlText w:val="o"/>
      <w:lvlJc w:val="left"/>
      <w:pPr>
        <w:ind w:left="3600" w:hanging="360"/>
      </w:pPr>
      <w:rPr>
        <w:rFonts w:ascii="Courier New" w:hAnsi="Courier New" w:hint="default"/>
      </w:rPr>
    </w:lvl>
    <w:lvl w:ilvl="5" w:tplc="D97E2ECA">
      <w:start w:val="1"/>
      <w:numFmt w:val="bullet"/>
      <w:lvlText w:val=""/>
      <w:lvlJc w:val="left"/>
      <w:pPr>
        <w:ind w:left="4320" w:hanging="360"/>
      </w:pPr>
      <w:rPr>
        <w:rFonts w:ascii="Wingdings" w:hAnsi="Wingdings" w:hint="default"/>
      </w:rPr>
    </w:lvl>
    <w:lvl w:ilvl="6" w:tplc="5FC6A62E">
      <w:start w:val="1"/>
      <w:numFmt w:val="bullet"/>
      <w:lvlText w:val=""/>
      <w:lvlJc w:val="left"/>
      <w:pPr>
        <w:ind w:left="5040" w:hanging="360"/>
      </w:pPr>
      <w:rPr>
        <w:rFonts w:ascii="Symbol" w:hAnsi="Symbol" w:hint="default"/>
      </w:rPr>
    </w:lvl>
    <w:lvl w:ilvl="7" w:tplc="E578CAEC">
      <w:start w:val="1"/>
      <w:numFmt w:val="bullet"/>
      <w:lvlText w:val="o"/>
      <w:lvlJc w:val="left"/>
      <w:pPr>
        <w:ind w:left="5760" w:hanging="360"/>
      </w:pPr>
      <w:rPr>
        <w:rFonts w:ascii="Courier New" w:hAnsi="Courier New" w:hint="default"/>
      </w:rPr>
    </w:lvl>
    <w:lvl w:ilvl="8" w:tplc="45622C02">
      <w:start w:val="1"/>
      <w:numFmt w:val="bullet"/>
      <w:lvlText w:val=""/>
      <w:lvlJc w:val="left"/>
      <w:pPr>
        <w:ind w:left="6480" w:hanging="360"/>
      </w:pPr>
      <w:rPr>
        <w:rFonts w:ascii="Wingdings" w:hAnsi="Wingdings" w:hint="default"/>
      </w:rPr>
    </w:lvl>
  </w:abstractNum>
  <w:abstractNum w:abstractNumId="7" w15:restartNumberingAfterBreak="0">
    <w:nsid w:val="030C21AE"/>
    <w:multiLevelType w:val="multilevel"/>
    <w:tmpl w:val="92BA6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893C29"/>
    <w:multiLevelType w:val="multilevel"/>
    <w:tmpl w:val="5CCE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4A44817"/>
    <w:multiLevelType w:val="hybridMultilevel"/>
    <w:tmpl w:val="A61E74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053F7ECD"/>
    <w:multiLevelType w:val="multilevel"/>
    <w:tmpl w:val="8456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5C45BDA"/>
    <w:multiLevelType w:val="multilevel"/>
    <w:tmpl w:val="2946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6D8494F"/>
    <w:multiLevelType w:val="hybridMultilevel"/>
    <w:tmpl w:val="3EDE39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74E69FA"/>
    <w:multiLevelType w:val="multilevel"/>
    <w:tmpl w:val="F908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7D80E56"/>
    <w:multiLevelType w:val="multilevel"/>
    <w:tmpl w:val="67DC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7F74677"/>
    <w:multiLevelType w:val="multilevel"/>
    <w:tmpl w:val="2EDA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84C6B77"/>
    <w:multiLevelType w:val="multilevel"/>
    <w:tmpl w:val="F8CA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8751143"/>
    <w:multiLevelType w:val="multilevel"/>
    <w:tmpl w:val="EB24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88F741B"/>
    <w:multiLevelType w:val="multilevel"/>
    <w:tmpl w:val="22C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3E36CC"/>
    <w:multiLevelType w:val="multilevel"/>
    <w:tmpl w:val="D982D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99F408E"/>
    <w:multiLevelType w:val="multilevel"/>
    <w:tmpl w:val="8F9A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9E12A08"/>
    <w:multiLevelType w:val="multilevel"/>
    <w:tmpl w:val="6694C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9FD5E6D"/>
    <w:multiLevelType w:val="multilevel"/>
    <w:tmpl w:val="7740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355518"/>
    <w:multiLevelType w:val="multilevel"/>
    <w:tmpl w:val="8244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A521DFB"/>
    <w:multiLevelType w:val="multilevel"/>
    <w:tmpl w:val="D47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AE22F25"/>
    <w:multiLevelType w:val="multilevel"/>
    <w:tmpl w:val="A66E3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B474DDC"/>
    <w:multiLevelType w:val="multilevel"/>
    <w:tmpl w:val="4CAC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DD83928"/>
    <w:multiLevelType w:val="multilevel"/>
    <w:tmpl w:val="F020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DF51A25"/>
    <w:multiLevelType w:val="multilevel"/>
    <w:tmpl w:val="80941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EE9214F"/>
    <w:multiLevelType w:val="multilevel"/>
    <w:tmpl w:val="F5B8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FB6915"/>
    <w:multiLevelType w:val="multilevel"/>
    <w:tmpl w:val="3612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397D71"/>
    <w:multiLevelType w:val="hybridMultilevel"/>
    <w:tmpl w:val="D36EC3A4"/>
    <w:lvl w:ilvl="0" w:tplc="18D29F04">
      <w:start w:val="15"/>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14454169"/>
    <w:multiLevelType w:val="hybridMultilevel"/>
    <w:tmpl w:val="4712C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14995663"/>
    <w:multiLevelType w:val="hybridMultilevel"/>
    <w:tmpl w:val="67D81EB6"/>
    <w:lvl w:ilvl="0" w:tplc="A43E5ABE">
      <w:start w:val="1"/>
      <w:numFmt w:val="bullet"/>
      <w:pStyle w:val="ListBullet"/>
      <w:lvlText w:val=""/>
      <w:lvlJc w:val="left"/>
      <w:pPr>
        <w:ind w:left="360" w:hanging="360"/>
      </w:pPr>
      <w:rPr>
        <w:rFonts w:ascii="Symbol" w:hAnsi="Symbol" w:hint="default"/>
        <w:color w:val="auto"/>
      </w:rPr>
    </w:lvl>
    <w:lvl w:ilvl="1" w:tplc="9BEA0900">
      <w:start w:val="1"/>
      <w:numFmt w:val="bullet"/>
      <w:lvlText w:val=""/>
      <w:lvlJc w:val="left"/>
      <w:pPr>
        <w:ind w:left="928" w:hanging="360"/>
      </w:pPr>
      <w:rPr>
        <w:rFonts w:ascii="Symbol" w:hAnsi="Symbol" w:hint="default"/>
        <w:color w:val="auto"/>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15910071"/>
    <w:multiLevelType w:val="multilevel"/>
    <w:tmpl w:val="575CB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5F86EAC"/>
    <w:multiLevelType w:val="multilevel"/>
    <w:tmpl w:val="F218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6126AC6"/>
    <w:multiLevelType w:val="multilevel"/>
    <w:tmpl w:val="D998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62E22A6"/>
    <w:multiLevelType w:val="hybridMultilevel"/>
    <w:tmpl w:val="FEB4D7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16A7301B"/>
    <w:multiLevelType w:val="multilevel"/>
    <w:tmpl w:val="773E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7612A3B"/>
    <w:multiLevelType w:val="multilevel"/>
    <w:tmpl w:val="9B569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7CA61A6"/>
    <w:multiLevelType w:val="multilevel"/>
    <w:tmpl w:val="C7DE2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84F38D0"/>
    <w:multiLevelType w:val="multilevel"/>
    <w:tmpl w:val="65D0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87029EE"/>
    <w:multiLevelType w:val="multilevel"/>
    <w:tmpl w:val="B58C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9B44C87"/>
    <w:multiLevelType w:val="multilevel"/>
    <w:tmpl w:val="5508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9CD7C32"/>
    <w:multiLevelType w:val="multilevel"/>
    <w:tmpl w:val="DCF0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9EE66C0"/>
    <w:multiLevelType w:val="multilevel"/>
    <w:tmpl w:val="410E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A8A65A0"/>
    <w:multiLevelType w:val="multilevel"/>
    <w:tmpl w:val="CDB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B066830"/>
    <w:multiLevelType w:val="multilevel"/>
    <w:tmpl w:val="7088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0" w15:restartNumberingAfterBreak="0">
    <w:nsid w:val="1C6054CE"/>
    <w:multiLevelType w:val="multilevel"/>
    <w:tmpl w:val="6A5C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C8C671B"/>
    <w:multiLevelType w:val="multilevel"/>
    <w:tmpl w:val="A202D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D2423C0"/>
    <w:multiLevelType w:val="multilevel"/>
    <w:tmpl w:val="5EFC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D5D2588"/>
    <w:multiLevelType w:val="multilevel"/>
    <w:tmpl w:val="15A2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CB31F0"/>
    <w:multiLevelType w:val="multilevel"/>
    <w:tmpl w:val="E116A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DDA77B6"/>
    <w:multiLevelType w:val="multilevel"/>
    <w:tmpl w:val="8A789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E8D34B8"/>
    <w:multiLevelType w:val="multilevel"/>
    <w:tmpl w:val="59D0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EBA6C50"/>
    <w:multiLevelType w:val="multilevel"/>
    <w:tmpl w:val="F7C0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FA53069"/>
    <w:multiLevelType w:val="multilevel"/>
    <w:tmpl w:val="C7D8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00E778C"/>
    <w:multiLevelType w:val="multilevel"/>
    <w:tmpl w:val="EBEEA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03A7E3C"/>
    <w:multiLevelType w:val="multilevel"/>
    <w:tmpl w:val="1BA0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07861AA"/>
    <w:multiLevelType w:val="multilevel"/>
    <w:tmpl w:val="EE2A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28344FE"/>
    <w:multiLevelType w:val="multilevel"/>
    <w:tmpl w:val="F358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2851186"/>
    <w:multiLevelType w:val="multilevel"/>
    <w:tmpl w:val="0608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2BF2AB4"/>
    <w:multiLevelType w:val="hybridMultilevel"/>
    <w:tmpl w:val="1038AA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5" w15:restartNumberingAfterBreak="0">
    <w:nsid w:val="2315124A"/>
    <w:multiLevelType w:val="hybridMultilevel"/>
    <w:tmpl w:val="CBB6B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6" w15:restartNumberingAfterBreak="0">
    <w:nsid w:val="23280023"/>
    <w:multiLevelType w:val="multilevel"/>
    <w:tmpl w:val="C67A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3DC57EE"/>
    <w:multiLevelType w:val="multilevel"/>
    <w:tmpl w:val="3DF6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4FD2AE9"/>
    <w:multiLevelType w:val="multilevel"/>
    <w:tmpl w:val="B7EA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5321979"/>
    <w:multiLevelType w:val="multilevel"/>
    <w:tmpl w:val="CDDC0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25AD299E"/>
    <w:multiLevelType w:val="multilevel"/>
    <w:tmpl w:val="8EC4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2" w15:restartNumberingAfterBreak="0">
    <w:nsid w:val="26067B31"/>
    <w:multiLevelType w:val="multilevel"/>
    <w:tmpl w:val="A2ECB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6135E5A"/>
    <w:multiLevelType w:val="multilevel"/>
    <w:tmpl w:val="D45E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261813CE"/>
    <w:multiLevelType w:val="multilevel"/>
    <w:tmpl w:val="D4100230"/>
    <w:styleLink w:val="11111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7076A58"/>
    <w:multiLevelType w:val="multilevel"/>
    <w:tmpl w:val="FEEA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279B2C90"/>
    <w:multiLevelType w:val="multilevel"/>
    <w:tmpl w:val="9A6E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28DF2F0B"/>
    <w:multiLevelType w:val="multilevel"/>
    <w:tmpl w:val="E3A48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9387D38"/>
    <w:multiLevelType w:val="multilevel"/>
    <w:tmpl w:val="34421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A147B35"/>
    <w:multiLevelType w:val="hybridMultilevel"/>
    <w:tmpl w:val="02E451F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2A966F20"/>
    <w:multiLevelType w:val="multilevel"/>
    <w:tmpl w:val="F8126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B8A7D0E"/>
    <w:multiLevelType w:val="hybridMultilevel"/>
    <w:tmpl w:val="9D4AC34E"/>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2" w15:restartNumberingAfterBreak="0">
    <w:nsid w:val="2CC0068E"/>
    <w:multiLevelType w:val="multilevel"/>
    <w:tmpl w:val="2A3E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2CD636C4"/>
    <w:multiLevelType w:val="multilevel"/>
    <w:tmpl w:val="726A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D4C73A8"/>
    <w:multiLevelType w:val="hybridMultilevel"/>
    <w:tmpl w:val="2B9661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5" w15:restartNumberingAfterBreak="0">
    <w:nsid w:val="2DA24CE3"/>
    <w:multiLevelType w:val="multilevel"/>
    <w:tmpl w:val="E724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2DB5373A"/>
    <w:multiLevelType w:val="hybridMultilevel"/>
    <w:tmpl w:val="C6C627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8" w15:restartNumberingAfterBreak="0">
    <w:nsid w:val="2EE66B3A"/>
    <w:multiLevelType w:val="multilevel"/>
    <w:tmpl w:val="FEB4F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Wingdings" w:eastAsia="Times New Roman" w:hAnsi="Wingdings" w:cstheme="minorHAns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0420978"/>
    <w:multiLevelType w:val="multilevel"/>
    <w:tmpl w:val="C988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09A3C32"/>
    <w:multiLevelType w:val="multilevel"/>
    <w:tmpl w:val="3AF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2720487"/>
    <w:multiLevelType w:val="multilevel"/>
    <w:tmpl w:val="B376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32884717"/>
    <w:multiLevelType w:val="multilevel"/>
    <w:tmpl w:val="F38E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3812A00"/>
    <w:multiLevelType w:val="multilevel"/>
    <w:tmpl w:val="E338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34710725"/>
    <w:multiLevelType w:val="multilevel"/>
    <w:tmpl w:val="8C18E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348766BF"/>
    <w:multiLevelType w:val="multilevel"/>
    <w:tmpl w:val="0AEE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51C1EBB"/>
    <w:multiLevelType w:val="multilevel"/>
    <w:tmpl w:val="5244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53A3D26"/>
    <w:multiLevelType w:val="multilevel"/>
    <w:tmpl w:val="1A3E4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5430658"/>
    <w:multiLevelType w:val="hybridMultilevel"/>
    <w:tmpl w:val="EBE09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9" w15:restartNumberingAfterBreak="0">
    <w:nsid w:val="35717725"/>
    <w:multiLevelType w:val="multilevel"/>
    <w:tmpl w:val="3E20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360054B8"/>
    <w:multiLevelType w:val="multilevel"/>
    <w:tmpl w:val="A83C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362C0265"/>
    <w:multiLevelType w:val="multilevel"/>
    <w:tmpl w:val="01D2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366165F5"/>
    <w:multiLevelType w:val="multilevel"/>
    <w:tmpl w:val="623E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368555F0"/>
    <w:multiLevelType w:val="multilevel"/>
    <w:tmpl w:val="3582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374C16F2"/>
    <w:multiLevelType w:val="hybridMultilevel"/>
    <w:tmpl w:val="F932BB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5" w15:restartNumberingAfterBreak="0">
    <w:nsid w:val="377369A2"/>
    <w:multiLevelType w:val="multilevel"/>
    <w:tmpl w:val="758E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380D184D"/>
    <w:multiLevelType w:val="multilevel"/>
    <w:tmpl w:val="DF24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8765566"/>
    <w:multiLevelType w:val="multilevel"/>
    <w:tmpl w:val="FE8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3976353E"/>
    <w:multiLevelType w:val="multilevel"/>
    <w:tmpl w:val="AE70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3A0939FC"/>
    <w:multiLevelType w:val="multilevel"/>
    <w:tmpl w:val="7CF6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3A0E6A46"/>
    <w:multiLevelType w:val="multilevel"/>
    <w:tmpl w:val="84C2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3ACC6E78"/>
    <w:multiLevelType w:val="multilevel"/>
    <w:tmpl w:val="5F14D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B612A74"/>
    <w:multiLevelType w:val="multilevel"/>
    <w:tmpl w:val="9C58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B9F735C"/>
    <w:multiLevelType w:val="multilevel"/>
    <w:tmpl w:val="B166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3BF55CBF"/>
    <w:multiLevelType w:val="multilevel"/>
    <w:tmpl w:val="A5006AC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3C112122"/>
    <w:multiLevelType w:val="multilevel"/>
    <w:tmpl w:val="C0C4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3C9D186A"/>
    <w:multiLevelType w:val="multilevel"/>
    <w:tmpl w:val="B89E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18" w15:restartNumberingAfterBreak="0">
    <w:nsid w:val="3D7D33AA"/>
    <w:multiLevelType w:val="multilevel"/>
    <w:tmpl w:val="90DC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3DCF783E"/>
    <w:multiLevelType w:val="multilevel"/>
    <w:tmpl w:val="6576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FED325B"/>
    <w:multiLevelType w:val="multilevel"/>
    <w:tmpl w:val="118A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400A065F"/>
    <w:multiLevelType w:val="hybridMultilevel"/>
    <w:tmpl w:val="446A12FE"/>
    <w:lvl w:ilvl="0" w:tplc="04140017">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2" w15:restartNumberingAfterBreak="0">
    <w:nsid w:val="40581EB1"/>
    <w:multiLevelType w:val="hybridMultilevel"/>
    <w:tmpl w:val="F5FC6EA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3" w15:restartNumberingAfterBreak="0">
    <w:nsid w:val="407A5A56"/>
    <w:multiLevelType w:val="hybridMultilevel"/>
    <w:tmpl w:val="14345AB0"/>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4" w15:restartNumberingAfterBreak="0">
    <w:nsid w:val="40D30D9F"/>
    <w:multiLevelType w:val="multilevel"/>
    <w:tmpl w:val="9CC4A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4155262F"/>
    <w:multiLevelType w:val="multilevel"/>
    <w:tmpl w:val="23A4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41EF30FC"/>
    <w:multiLevelType w:val="multilevel"/>
    <w:tmpl w:val="BB5A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41FFD8EB"/>
    <w:multiLevelType w:val="hybridMultilevel"/>
    <w:tmpl w:val="FFFFFFFF"/>
    <w:lvl w:ilvl="0" w:tplc="7870D71C">
      <w:start w:val="1"/>
      <w:numFmt w:val="bullet"/>
      <w:lvlText w:val=""/>
      <w:lvlJc w:val="left"/>
      <w:pPr>
        <w:ind w:left="720" w:hanging="360"/>
      </w:pPr>
      <w:rPr>
        <w:rFonts w:ascii="Symbol" w:hAnsi="Symbol" w:hint="default"/>
      </w:rPr>
    </w:lvl>
    <w:lvl w:ilvl="1" w:tplc="0A883F50">
      <w:start w:val="1"/>
      <w:numFmt w:val="bullet"/>
      <w:lvlText w:val="o"/>
      <w:lvlJc w:val="left"/>
      <w:pPr>
        <w:ind w:left="1440" w:hanging="360"/>
      </w:pPr>
      <w:rPr>
        <w:rFonts w:ascii="Courier New" w:hAnsi="Courier New" w:hint="default"/>
      </w:rPr>
    </w:lvl>
    <w:lvl w:ilvl="2" w:tplc="68AE3EBC">
      <w:start w:val="1"/>
      <w:numFmt w:val="bullet"/>
      <w:lvlText w:val=""/>
      <w:lvlJc w:val="left"/>
      <w:pPr>
        <w:ind w:left="2160" w:hanging="360"/>
      </w:pPr>
      <w:rPr>
        <w:rFonts w:ascii="Wingdings" w:hAnsi="Wingdings" w:hint="default"/>
      </w:rPr>
    </w:lvl>
    <w:lvl w:ilvl="3" w:tplc="0F06CD32">
      <w:start w:val="1"/>
      <w:numFmt w:val="bullet"/>
      <w:lvlText w:val=""/>
      <w:lvlJc w:val="left"/>
      <w:pPr>
        <w:ind w:left="2880" w:hanging="360"/>
      </w:pPr>
      <w:rPr>
        <w:rFonts w:ascii="Symbol" w:hAnsi="Symbol" w:hint="default"/>
      </w:rPr>
    </w:lvl>
    <w:lvl w:ilvl="4" w:tplc="A2309F1C">
      <w:start w:val="1"/>
      <w:numFmt w:val="bullet"/>
      <w:lvlText w:val="o"/>
      <w:lvlJc w:val="left"/>
      <w:pPr>
        <w:ind w:left="3600" w:hanging="360"/>
      </w:pPr>
      <w:rPr>
        <w:rFonts w:ascii="Courier New" w:hAnsi="Courier New" w:hint="default"/>
      </w:rPr>
    </w:lvl>
    <w:lvl w:ilvl="5" w:tplc="5C244212">
      <w:start w:val="1"/>
      <w:numFmt w:val="bullet"/>
      <w:lvlText w:val=""/>
      <w:lvlJc w:val="left"/>
      <w:pPr>
        <w:ind w:left="4320" w:hanging="360"/>
      </w:pPr>
      <w:rPr>
        <w:rFonts w:ascii="Wingdings" w:hAnsi="Wingdings" w:hint="default"/>
      </w:rPr>
    </w:lvl>
    <w:lvl w:ilvl="6" w:tplc="FA985734">
      <w:start w:val="1"/>
      <w:numFmt w:val="bullet"/>
      <w:lvlText w:val=""/>
      <w:lvlJc w:val="left"/>
      <w:pPr>
        <w:ind w:left="5040" w:hanging="360"/>
      </w:pPr>
      <w:rPr>
        <w:rFonts w:ascii="Symbol" w:hAnsi="Symbol" w:hint="default"/>
      </w:rPr>
    </w:lvl>
    <w:lvl w:ilvl="7" w:tplc="C49AEE46">
      <w:start w:val="1"/>
      <w:numFmt w:val="bullet"/>
      <w:lvlText w:val="o"/>
      <w:lvlJc w:val="left"/>
      <w:pPr>
        <w:ind w:left="5760" w:hanging="360"/>
      </w:pPr>
      <w:rPr>
        <w:rFonts w:ascii="Courier New" w:hAnsi="Courier New" w:hint="default"/>
      </w:rPr>
    </w:lvl>
    <w:lvl w:ilvl="8" w:tplc="B8901CF8">
      <w:start w:val="1"/>
      <w:numFmt w:val="bullet"/>
      <w:lvlText w:val=""/>
      <w:lvlJc w:val="left"/>
      <w:pPr>
        <w:ind w:left="6480" w:hanging="360"/>
      </w:pPr>
      <w:rPr>
        <w:rFonts w:ascii="Wingdings" w:hAnsi="Wingdings" w:hint="default"/>
      </w:rPr>
    </w:lvl>
  </w:abstractNum>
  <w:abstractNum w:abstractNumId="128" w15:restartNumberingAfterBreak="0">
    <w:nsid w:val="42627AEC"/>
    <w:multiLevelType w:val="multilevel"/>
    <w:tmpl w:val="0BBC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42B840EB"/>
    <w:multiLevelType w:val="multilevel"/>
    <w:tmpl w:val="6B98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1" w15:restartNumberingAfterBreak="0">
    <w:nsid w:val="450A5F08"/>
    <w:multiLevelType w:val="hybridMultilevel"/>
    <w:tmpl w:val="05D2C4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2" w15:restartNumberingAfterBreak="0">
    <w:nsid w:val="458A02B2"/>
    <w:multiLevelType w:val="multilevel"/>
    <w:tmpl w:val="340E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459242DA"/>
    <w:multiLevelType w:val="multilevel"/>
    <w:tmpl w:val="BA10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46CC5458"/>
    <w:multiLevelType w:val="multilevel"/>
    <w:tmpl w:val="EDA4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48F36614"/>
    <w:multiLevelType w:val="hybridMultilevel"/>
    <w:tmpl w:val="88F20E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6" w15:restartNumberingAfterBreak="0">
    <w:nsid w:val="497135BF"/>
    <w:multiLevelType w:val="multilevel"/>
    <w:tmpl w:val="5178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4A625E90"/>
    <w:multiLevelType w:val="multilevel"/>
    <w:tmpl w:val="F5DC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4C483132"/>
    <w:multiLevelType w:val="multilevel"/>
    <w:tmpl w:val="2078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4CB216F2"/>
    <w:multiLevelType w:val="multilevel"/>
    <w:tmpl w:val="D804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4D8C4098"/>
    <w:multiLevelType w:val="multilevel"/>
    <w:tmpl w:val="B1CEA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4DF14DF7"/>
    <w:multiLevelType w:val="multilevel"/>
    <w:tmpl w:val="8EC8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4DF9174C"/>
    <w:multiLevelType w:val="multilevel"/>
    <w:tmpl w:val="EFBED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DFF049E"/>
    <w:multiLevelType w:val="multilevel"/>
    <w:tmpl w:val="893A0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E2073EF"/>
    <w:multiLevelType w:val="multilevel"/>
    <w:tmpl w:val="D550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4E304AB9"/>
    <w:multiLevelType w:val="multilevel"/>
    <w:tmpl w:val="E1C6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50076C1A"/>
    <w:multiLevelType w:val="multilevel"/>
    <w:tmpl w:val="DAF48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01F7B6B"/>
    <w:multiLevelType w:val="multilevel"/>
    <w:tmpl w:val="2616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505C31FD"/>
    <w:multiLevelType w:val="multilevel"/>
    <w:tmpl w:val="0A82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505E5ADE"/>
    <w:multiLevelType w:val="multilevel"/>
    <w:tmpl w:val="A5F4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50FE67FC"/>
    <w:multiLevelType w:val="multilevel"/>
    <w:tmpl w:val="0682E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1991971"/>
    <w:multiLevelType w:val="multilevel"/>
    <w:tmpl w:val="7AE2D77C"/>
    <w:lvl w:ilvl="0">
      <w:start w:val="1"/>
      <w:numFmt w:val="decimal"/>
      <w:lvlText w:val="%1."/>
      <w:lvlJc w:val="left"/>
      <w:pPr>
        <w:ind w:left="0" w:firstLine="0"/>
      </w:pPr>
      <w:rPr>
        <w:rFonts w:hint="default"/>
        <w:color w:val="auto"/>
      </w:rPr>
    </w:lvl>
    <w:lvl w:ilvl="1">
      <w:start w:val="1"/>
      <w:numFmt w:val="decimal"/>
      <w:lvlText w:val="%1.%2"/>
      <w:lvlJc w:val="left"/>
      <w:pPr>
        <w:ind w:left="0" w:firstLine="0"/>
      </w:pPr>
      <w:rPr>
        <w:rFonts w:ascii="Times New Roman" w:hAnsi="Times New Roman" w:cs="Times New Roman" w:hint="default"/>
      </w:rPr>
    </w:lvl>
    <w:lvl w:ilvl="2">
      <w:start w:val="1"/>
      <w:numFmt w:val="bullet"/>
      <w:lvlText w:val=""/>
      <w:lvlJc w:val="left"/>
      <w:pPr>
        <w:ind w:left="644" w:hanging="360"/>
      </w:pPr>
      <w:rPr>
        <w:rFonts w:ascii="Times New Roman" w:hAnsi="Times New Roman" w:hint="default"/>
      </w:rPr>
    </w:lvl>
    <w:lvl w:ilvl="3">
      <w:start w:val="1"/>
      <w:numFmt w:val="decimal"/>
      <w:lvlText w:val="%1.%2.%3.%4"/>
      <w:lvlJc w:val="left"/>
      <w:pPr>
        <w:ind w:left="652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52" w15:restartNumberingAfterBreak="0">
    <w:nsid w:val="519C1FAD"/>
    <w:multiLevelType w:val="hybridMultilevel"/>
    <w:tmpl w:val="B854EA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3" w15:restartNumberingAfterBreak="0">
    <w:nsid w:val="534E30D6"/>
    <w:multiLevelType w:val="multilevel"/>
    <w:tmpl w:val="7750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536A6159"/>
    <w:multiLevelType w:val="multilevel"/>
    <w:tmpl w:val="9B98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53721515"/>
    <w:multiLevelType w:val="multilevel"/>
    <w:tmpl w:val="1C2A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7" w15:restartNumberingAfterBreak="0">
    <w:nsid w:val="55C77BF9"/>
    <w:multiLevelType w:val="multilevel"/>
    <w:tmpl w:val="9F24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5635716E"/>
    <w:multiLevelType w:val="multilevel"/>
    <w:tmpl w:val="D110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66D5E6E"/>
    <w:multiLevelType w:val="multilevel"/>
    <w:tmpl w:val="D086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569F6A0B"/>
    <w:multiLevelType w:val="multilevel"/>
    <w:tmpl w:val="D1904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56D56DA8"/>
    <w:multiLevelType w:val="multilevel"/>
    <w:tmpl w:val="35F6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579D6063"/>
    <w:multiLevelType w:val="multilevel"/>
    <w:tmpl w:val="03A89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583538BC"/>
    <w:multiLevelType w:val="multilevel"/>
    <w:tmpl w:val="9CBC4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58A901C0"/>
    <w:multiLevelType w:val="multilevel"/>
    <w:tmpl w:val="AB24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58D4012C"/>
    <w:multiLevelType w:val="multilevel"/>
    <w:tmpl w:val="2D80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5A215E7C"/>
    <w:multiLevelType w:val="multilevel"/>
    <w:tmpl w:val="1D14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5AEF4D4E"/>
    <w:multiLevelType w:val="multilevel"/>
    <w:tmpl w:val="F256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B1A3A22"/>
    <w:multiLevelType w:val="multilevel"/>
    <w:tmpl w:val="BEC8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5CCB16DF"/>
    <w:multiLevelType w:val="multilevel"/>
    <w:tmpl w:val="195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5D060B66"/>
    <w:multiLevelType w:val="multilevel"/>
    <w:tmpl w:val="F692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5D17001B"/>
    <w:multiLevelType w:val="multilevel"/>
    <w:tmpl w:val="7DE88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D247539"/>
    <w:multiLevelType w:val="multilevel"/>
    <w:tmpl w:val="C5FC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5D8635E9"/>
    <w:multiLevelType w:val="multilevel"/>
    <w:tmpl w:val="C5CC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5E856A6F"/>
    <w:multiLevelType w:val="multilevel"/>
    <w:tmpl w:val="FB4E7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5E890299"/>
    <w:multiLevelType w:val="multilevel"/>
    <w:tmpl w:val="B22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5EB17066"/>
    <w:multiLevelType w:val="multilevel"/>
    <w:tmpl w:val="A9443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5F2014EB"/>
    <w:multiLevelType w:val="multilevel"/>
    <w:tmpl w:val="4BA0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5F532C74"/>
    <w:multiLevelType w:val="multilevel"/>
    <w:tmpl w:val="5292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6046344D"/>
    <w:multiLevelType w:val="multilevel"/>
    <w:tmpl w:val="6DF4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60560B12"/>
    <w:multiLevelType w:val="hybridMultilevel"/>
    <w:tmpl w:val="E0ACAC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1" w15:restartNumberingAfterBreak="0">
    <w:nsid w:val="60C47C26"/>
    <w:multiLevelType w:val="multilevel"/>
    <w:tmpl w:val="FD64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60FB4709"/>
    <w:multiLevelType w:val="multilevel"/>
    <w:tmpl w:val="ADB2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615E1785"/>
    <w:multiLevelType w:val="multilevel"/>
    <w:tmpl w:val="EB1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61832860"/>
    <w:multiLevelType w:val="multilevel"/>
    <w:tmpl w:val="3EC8E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620A6305"/>
    <w:multiLevelType w:val="multilevel"/>
    <w:tmpl w:val="F892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62E77BB5"/>
    <w:multiLevelType w:val="multilevel"/>
    <w:tmpl w:val="2DBE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637248EA"/>
    <w:multiLevelType w:val="multilevel"/>
    <w:tmpl w:val="D608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9" w15:restartNumberingAfterBreak="0">
    <w:nsid w:val="64320DEF"/>
    <w:multiLevelType w:val="multilevel"/>
    <w:tmpl w:val="76367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65B34692"/>
    <w:multiLevelType w:val="multilevel"/>
    <w:tmpl w:val="3F46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668428C1"/>
    <w:multiLevelType w:val="multilevel"/>
    <w:tmpl w:val="4E64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66E472F7"/>
    <w:multiLevelType w:val="multilevel"/>
    <w:tmpl w:val="7408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67A02F73"/>
    <w:multiLevelType w:val="multilevel"/>
    <w:tmpl w:val="F476F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5" w15:restartNumberingAfterBreak="0">
    <w:nsid w:val="683623B8"/>
    <w:multiLevelType w:val="multilevel"/>
    <w:tmpl w:val="F146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68CE6491"/>
    <w:multiLevelType w:val="multilevel"/>
    <w:tmpl w:val="A57A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695B2487"/>
    <w:multiLevelType w:val="multilevel"/>
    <w:tmpl w:val="F4D8A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69FE13DF"/>
    <w:multiLevelType w:val="multilevel"/>
    <w:tmpl w:val="0140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6A0C1903"/>
    <w:multiLevelType w:val="multilevel"/>
    <w:tmpl w:val="A036A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6A1D3140"/>
    <w:multiLevelType w:val="multilevel"/>
    <w:tmpl w:val="603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6AFD4B42"/>
    <w:multiLevelType w:val="multilevel"/>
    <w:tmpl w:val="C2E0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6B416343"/>
    <w:multiLevelType w:val="multilevel"/>
    <w:tmpl w:val="BB62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B572DEC"/>
    <w:multiLevelType w:val="hybridMultilevel"/>
    <w:tmpl w:val="E36A1F3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6B7244D0"/>
    <w:multiLevelType w:val="multilevel"/>
    <w:tmpl w:val="31BC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6B823534"/>
    <w:multiLevelType w:val="hybridMultilevel"/>
    <w:tmpl w:val="A8BCC3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6" w15:restartNumberingAfterBreak="0">
    <w:nsid w:val="6BC94203"/>
    <w:multiLevelType w:val="multilevel"/>
    <w:tmpl w:val="5568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6BD351F7"/>
    <w:multiLevelType w:val="multilevel"/>
    <w:tmpl w:val="74544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6C3742DE"/>
    <w:multiLevelType w:val="multilevel"/>
    <w:tmpl w:val="FE440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6C497141"/>
    <w:multiLevelType w:val="hybridMultilevel"/>
    <w:tmpl w:val="3662B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0" w15:restartNumberingAfterBreak="0">
    <w:nsid w:val="6D906CC9"/>
    <w:multiLevelType w:val="multilevel"/>
    <w:tmpl w:val="40CC4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D9C43CD"/>
    <w:multiLevelType w:val="multilevel"/>
    <w:tmpl w:val="C78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6E3779C3"/>
    <w:multiLevelType w:val="multilevel"/>
    <w:tmpl w:val="2402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6E4B7D9D"/>
    <w:multiLevelType w:val="multilevel"/>
    <w:tmpl w:val="89E6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6F9C7494"/>
    <w:multiLevelType w:val="multilevel"/>
    <w:tmpl w:val="35DA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FD05A64"/>
    <w:multiLevelType w:val="multilevel"/>
    <w:tmpl w:val="E822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6FD767C8"/>
    <w:multiLevelType w:val="multilevel"/>
    <w:tmpl w:val="7CA064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7" w15:restartNumberingAfterBreak="0">
    <w:nsid w:val="6FF1B5D3"/>
    <w:multiLevelType w:val="hybridMultilevel"/>
    <w:tmpl w:val="FFFFFFFF"/>
    <w:lvl w:ilvl="0" w:tplc="698A4530">
      <w:start w:val="1"/>
      <w:numFmt w:val="bullet"/>
      <w:lvlText w:val=""/>
      <w:lvlJc w:val="left"/>
      <w:pPr>
        <w:ind w:left="720" w:hanging="360"/>
      </w:pPr>
      <w:rPr>
        <w:rFonts w:ascii="Symbol" w:hAnsi="Symbol" w:hint="default"/>
      </w:rPr>
    </w:lvl>
    <w:lvl w:ilvl="1" w:tplc="D7102608">
      <w:start w:val="1"/>
      <w:numFmt w:val="bullet"/>
      <w:lvlText w:val="o"/>
      <w:lvlJc w:val="left"/>
      <w:pPr>
        <w:ind w:left="1440" w:hanging="360"/>
      </w:pPr>
      <w:rPr>
        <w:rFonts w:ascii="Courier New" w:hAnsi="Courier New" w:hint="default"/>
      </w:rPr>
    </w:lvl>
    <w:lvl w:ilvl="2" w:tplc="441E8E58">
      <w:start w:val="1"/>
      <w:numFmt w:val="bullet"/>
      <w:lvlText w:val=""/>
      <w:lvlJc w:val="left"/>
      <w:pPr>
        <w:ind w:left="2160" w:hanging="360"/>
      </w:pPr>
      <w:rPr>
        <w:rFonts w:ascii="Wingdings" w:hAnsi="Wingdings" w:hint="default"/>
      </w:rPr>
    </w:lvl>
    <w:lvl w:ilvl="3" w:tplc="4CD27D4E">
      <w:start w:val="1"/>
      <w:numFmt w:val="bullet"/>
      <w:lvlText w:val=""/>
      <w:lvlJc w:val="left"/>
      <w:pPr>
        <w:ind w:left="2880" w:hanging="360"/>
      </w:pPr>
      <w:rPr>
        <w:rFonts w:ascii="Symbol" w:hAnsi="Symbol" w:hint="default"/>
      </w:rPr>
    </w:lvl>
    <w:lvl w:ilvl="4" w:tplc="8F1A47A2">
      <w:start w:val="1"/>
      <w:numFmt w:val="bullet"/>
      <w:lvlText w:val="o"/>
      <w:lvlJc w:val="left"/>
      <w:pPr>
        <w:ind w:left="3600" w:hanging="360"/>
      </w:pPr>
      <w:rPr>
        <w:rFonts w:ascii="Courier New" w:hAnsi="Courier New" w:hint="default"/>
      </w:rPr>
    </w:lvl>
    <w:lvl w:ilvl="5" w:tplc="A3743566">
      <w:start w:val="1"/>
      <w:numFmt w:val="bullet"/>
      <w:lvlText w:val=""/>
      <w:lvlJc w:val="left"/>
      <w:pPr>
        <w:ind w:left="4320" w:hanging="360"/>
      </w:pPr>
      <w:rPr>
        <w:rFonts w:ascii="Wingdings" w:hAnsi="Wingdings" w:hint="default"/>
      </w:rPr>
    </w:lvl>
    <w:lvl w:ilvl="6" w:tplc="1CCC30BE">
      <w:start w:val="1"/>
      <w:numFmt w:val="bullet"/>
      <w:lvlText w:val=""/>
      <w:lvlJc w:val="left"/>
      <w:pPr>
        <w:ind w:left="5040" w:hanging="360"/>
      </w:pPr>
      <w:rPr>
        <w:rFonts w:ascii="Symbol" w:hAnsi="Symbol" w:hint="default"/>
      </w:rPr>
    </w:lvl>
    <w:lvl w:ilvl="7" w:tplc="64104A14">
      <w:start w:val="1"/>
      <w:numFmt w:val="bullet"/>
      <w:lvlText w:val="o"/>
      <w:lvlJc w:val="left"/>
      <w:pPr>
        <w:ind w:left="5760" w:hanging="360"/>
      </w:pPr>
      <w:rPr>
        <w:rFonts w:ascii="Courier New" w:hAnsi="Courier New" w:hint="default"/>
      </w:rPr>
    </w:lvl>
    <w:lvl w:ilvl="8" w:tplc="49604FEA">
      <w:start w:val="1"/>
      <w:numFmt w:val="bullet"/>
      <w:lvlText w:val=""/>
      <w:lvlJc w:val="left"/>
      <w:pPr>
        <w:ind w:left="6480" w:hanging="360"/>
      </w:pPr>
      <w:rPr>
        <w:rFonts w:ascii="Wingdings" w:hAnsi="Wingdings" w:hint="default"/>
      </w:rPr>
    </w:lvl>
  </w:abstractNum>
  <w:abstractNum w:abstractNumId="218" w15:restartNumberingAfterBreak="0">
    <w:nsid w:val="70675D51"/>
    <w:multiLevelType w:val="multilevel"/>
    <w:tmpl w:val="8574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70703B48"/>
    <w:multiLevelType w:val="multilevel"/>
    <w:tmpl w:val="083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712A17F6"/>
    <w:multiLevelType w:val="multilevel"/>
    <w:tmpl w:val="F5EE6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713D00DD"/>
    <w:multiLevelType w:val="hybridMultilevel"/>
    <w:tmpl w:val="775A19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2" w15:restartNumberingAfterBreak="0">
    <w:nsid w:val="7171461E"/>
    <w:multiLevelType w:val="multilevel"/>
    <w:tmpl w:val="692E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719C3921"/>
    <w:multiLevelType w:val="multilevel"/>
    <w:tmpl w:val="E5C8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71FE7CA4"/>
    <w:multiLevelType w:val="multilevel"/>
    <w:tmpl w:val="FBDC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72AE447A"/>
    <w:multiLevelType w:val="multilevel"/>
    <w:tmpl w:val="7764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736E2470"/>
    <w:multiLevelType w:val="multilevel"/>
    <w:tmpl w:val="2132BC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73CE7F95"/>
    <w:multiLevelType w:val="multilevel"/>
    <w:tmpl w:val="AEBC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749F3D25"/>
    <w:multiLevelType w:val="multilevel"/>
    <w:tmpl w:val="E71E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75504465"/>
    <w:multiLevelType w:val="multilevel"/>
    <w:tmpl w:val="48C86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759B19B9"/>
    <w:multiLevelType w:val="multilevel"/>
    <w:tmpl w:val="F326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75FB78C7"/>
    <w:multiLevelType w:val="multilevel"/>
    <w:tmpl w:val="77AE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3" w15:restartNumberingAfterBreak="0">
    <w:nsid w:val="76BF6061"/>
    <w:multiLevelType w:val="multilevel"/>
    <w:tmpl w:val="ED80CAC2"/>
    <w:lvl w:ilvl="0">
      <w:start w:val="2"/>
      <w:numFmt w:val="decimal"/>
      <w:lvlText w:val="%1."/>
      <w:lvlJc w:val="left"/>
      <w:pPr>
        <w:ind w:left="0" w:firstLine="0"/>
      </w:pPr>
      <w:rPr>
        <w:rFonts w:hint="default"/>
        <w:color w:val="auto"/>
      </w:rPr>
    </w:lvl>
    <w:lvl w:ilvl="1">
      <w:start w:val="1"/>
      <w:numFmt w:val="decimal"/>
      <w:lvlText w:val="%1.%2"/>
      <w:lvlJc w:val="left"/>
      <w:pPr>
        <w:ind w:left="0" w:firstLine="0"/>
      </w:pPr>
      <w:rPr>
        <w:rFonts w:ascii="Times New Roman" w:hAnsi="Times New Roman" w:cs="Times New Roman" w:hint="default"/>
      </w:rPr>
    </w:lvl>
    <w:lvl w:ilvl="2">
      <w:start w:val="1"/>
      <w:numFmt w:val="bullet"/>
      <w:lvlText w:val=""/>
      <w:lvlJc w:val="left"/>
      <w:pPr>
        <w:ind w:left="644" w:hanging="360"/>
      </w:pPr>
      <w:rPr>
        <w:rFonts w:ascii="Times New Roman" w:hAnsi="Times New Roman" w:hint="default"/>
      </w:rPr>
    </w:lvl>
    <w:lvl w:ilvl="3">
      <w:start w:val="1"/>
      <w:numFmt w:val="decimal"/>
      <w:lvlText w:val="%1.%2.%3.%4"/>
      <w:lvlJc w:val="left"/>
      <w:pPr>
        <w:ind w:left="652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234" w15:restartNumberingAfterBreak="0">
    <w:nsid w:val="77217770"/>
    <w:multiLevelType w:val="hybridMultilevel"/>
    <w:tmpl w:val="C43CB9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5" w15:restartNumberingAfterBreak="0">
    <w:nsid w:val="77596E25"/>
    <w:multiLevelType w:val="multilevel"/>
    <w:tmpl w:val="B3961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7795538B"/>
    <w:multiLevelType w:val="multilevel"/>
    <w:tmpl w:val="A6DC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7E54BD5"/>
    <w:multiLevelType w:val="multilevel"/>
    <w:tmpl w:val="D136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780122CC"/>
    <w:multiLevelType w:val="multilevel"/>
    <w:tmpl w:val="41FA8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78150718"/>
    <w:multiLevelType w:val="multilevel"/>
    <w:tmpl w:val="BCC6A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789B2B8F"/>
    <w:multiLevelType w:val="multilevel"/>
    <w:tmpl w:val="701E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7A265D34"/>
    <w:multiLevelType w:val="multilevel"/>
    <w:tmpl w:val="BD32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7BE7284A"/>
    <w:multiLevelType w:val="hybridMultilevel"/>
    <w:tmpl w:val="B9581C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3" w15:restartNumberingAfterBreak="0">
    <w:nsid w:val="7C04044D"/>
    <w:multiLevelType w:val="multilevel"/>
    <w:tmpl w:val="4F20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7C07621B"/>
    <w:multiLevelType w:val="multilevel"/>
    <w:tmpl w:val="C01A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C89627E"/>
    <w:multiLevelType w:val="multilevel"/>
    <w:tmpl w:val="AFB8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7DB55693"/>
    <w:multiLevelType w:val="multilevel"/>
    <w:tmpl w:val="3B22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7DDAADE2"/>
    <w:multiLevelType w:val="hybridMultilevel"/>
    <w:tmpl w:val="FFFFFFFF"/>
    <w:lvl w:ilvl="0" w:tplc="4EC68E3C">
      <w:start w:val="1"/>
      <w:numFmt w:val="bullet"/>
      <w:lvlText w:val=""/>
      <w:lvlJc w:val="left"/>
      <w:pPr>
        <w:ind w:left="720" w:hanging="360"/>
      </w:pPr>
      <w:rPr>
        <w:rFonts w:ascii="Symbol" w:hAnsi="Symbol" w:hint="default"/>
      </w:rPr>
    </w:lvl>
    <w:lvl w:ilvl="1" w:tplc="1A801362">
      <w:start w:val="1"/>
      <w:numFmt w:val="bullet"/>
      <w:lvlText w:val="o"/>
      <w:lvlJc w:val="left"/>
      <w:pPr>
        <w:ind w:left="1440" w:hanging="360"/>
      </w:pPr>
      <w:rPr>
        <w:rFonts w:ascii="Courier New" w:hAnsi="Courier New" w:hint="default"/>
      </w:rPr>
    </w:lvl>
    <w:lvl w:ilvl="2" w:tplc="11E49C56">
      <w:start w:val="1"/>
      <w:numFmt w:val="bullet"/>
      <w:lvlText w:val=""/>
      <w:lvlJc w:val="left"/>
      <w:pPr>
        <w:ind w:left="2160" w:hanging="360"/>
      </w:pPr>
      <w:rPr>
        <w:rFonts w:ascii="Wingdings" w:hAnsi="Wingdings" w:hint="default"/>
      </w:rPr>
    </w:lvl>
    <w:lvl w:ilvl="3" w:tplc="2EC47BB4">
      <w:start w:val="1"/>
      <w:numFmt w:val="bullet"/>
      <w:lvlText w:val=""/>
      <w:lvlJc w:val="left"/>
      <w:pPr>
        <w:ind w:left="2880" w:hanging="360"/>
      </w:pPr>
      <w:rPr>
        <w:rFonts w:ascii="Symbol" w:hAnsi="Symbol" w:hint="default"/>
      </w:rPr>
    </w:lvl>
    <w:lvl w:ilvl="4" w:tplc="3A08BF18">
      <w:start w:val="1"/>
      <w:numFmt w:val="bullet"/>
      <w:lvlText w:val="o"/>
      <w:lvlJc w:val="left"/>
      <w:pPr>
        <w:ind w:left="3600" w:hanging="360"/>
      </w:pPr>
      <w:rPr>
        <w:rFonts w:ascii="Courier New" w:hAnsi="Courier New" w:hint="default"/>
      </w:rPr>
    </w:lvl>
    <w:lvl w:ilvl="5" w:tplc="AC1A05DA">
      <w:start w:val="1"/>
      <w:numFmt w:val="bullet"/>
      <w:lvlText w:val=""/>
      <w:lvlJc w:val="left"/>
      <w:pPr>
        <w:ind w:left="4320" w:hanging="360"/>
      </w:pPr>
      <w:rPr>
        <w:rFonts w:ascii="Wingdings" w:hAnsi="Wingdings" w:hint="default"/>
      </w:rPr>
    </w:lvl>
    <w:lvl w:ilvl="6" w:tplc="E08873C6">
      <w:start w:val="1"/>
      <w:numFmt w:val="bullet"/>
      <w:lvlText w:val=""/>
      <w:lvlJc w:val="left"/>
      <w:pPr>
        <w:ind w:left="5040" w:hanging="360"/>
      </w:pPr>
      <w:rPr>
        <w:rFonts w:ascii="Symbol" w:hAnsi="Symbol" w:hint="default"/>
      </w:rPr>
    </w:lvl>
    <w:lvl w:ilvl="7" w:tplc="EC506C6E">
      <w:start w:val="1"/>
      <w:numFmt w:val="bullet"/>
      <w:lvlText w:val="o"/>
      <w:lvlJc w:val="left"/>
      <w:pPr>
        <w:ind w:left="5760" w:hanging="360"/>
      </w:pPr>
      <w:rPr>
        <w:rFonts w:ascii="Courier New" w:hAnsi="Courier New" w:hint="default"/>
      </w:rPr>
    </w:lvl>
    <w:lvl w:ilvl="8" w:tplc="4FBC700E">
      <w:start w:val="1"/>
      <w:numFmt w:val="bullet"/>
      <w:lvlText w:val=""/>
      <w:lvlJc w:val="left"/>
      <w:pPr>
        <w:ind w:left="6480" w:hanging="360"/>
      </w:pPr>
      <w:rPr>
        <w:rFonts w:ascii="Wingdings" w:hAnsi="Wingdings" w:hint="default"/>
      </w:rPr>
    </w:lvl>
  </w:abstractNum>
  <w:abstractNum w:abstractNumId="248" w15:restartNumberingAfterBreak="0">
    <w:nsid w:val="7E054BCD"/>
    <w:multiLevelType w:val="multilevel"/>
    <w:tmpl w:val="82EA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7F0F36AE"/>
    <w:multiLevelType w:val="multilevel"/>
    <w:tmpl w:val="FF9C9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F12222F"/>
    <w:multiLevelType w:val="multilevel"/>
    <w:tmpl w:val="4BA6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46301186">
    <w:abstractNumId w:val="0"/>
  </w:num>
  <w:num w:numId="2" w16cid:durableId="1737052843">
    <w:abstractNumId w:val="87"/>
  </w:num>
  <w:num w:numId="3" w16cid:durableId="379867067">
    <w:abstractNumId w:val="188"/>
  </w:num>
  <w:num w:numId="4" w16cid:durableId="1093278209">
    <w:abstractNumId w:val="117"/>
  </w:num>
  <w:num w:numId="5" w16cid:durableId="463012507">
    <w:abstractNumId w:val="194"/>
  </w:num>
  <w:num w:numId="6" w16cid:durableId="255286943">
    <w:abstractNumId w:val="130"/>
  </w:num>
  <w:num w:numId="7" w16cid:durableId="1992563771">
    <w:abstractNumId w:val="10"/>
  </w:num>
  <w:num w:numId="8" w16cid:durableId="1249075179">
    <w:abstractNumId w:val="49"/>
  </w:num>
  <w:num w:numId="9" w16cid:durableId="1098671843">
    <w:abstractNumId w:val="232"/>
  </w:num>
  <w:num w:numId="10" w16cid:durableId="505754353">
    <w:abstractNumId w:val="122"/>
  </w:num>
  <w:num w:numId="11" w16cid:durableId="12649220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505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9742840">
    <w:abstractNumId w:val="121"/>
    <w:lvlOverride w:ilvl="0">
      <w:startOverride w:val="1"/>
    </w:lvlOverride>
    <w:lvlOverride w:ilvl="1"/>
    <w:lvlOverride w:ilvl="2"/>
    <w:lvlOverride w:ilvl="3"/>
    <w:lvlOverride w:ilvl="4"/>
    <w:lvlOverride w:ilvl="5"/>
    <w:lvlOverride w:ilvl="6"/>
    <w:lvlOverride w:ilvl="7"/>
    <w:lvlOverride w:ilvl="8"/>
  </w:num>
  <w:num w:numId="14" w16cid:durableId="36122177">
    <w:abstractNumId w:val="156"/>
  </w:num>
  <w:num w:numId="15" w16cid:durableId="585119358">
    <w:abstractNumId w:val="74"/>
  </w:num>
  <w:num w:numId="16" w16cid:durableId="1954244170">
    <w:abstractNumId w:val="150"/>
  </w:num>
  <w:num w:numId="17" w16cid:durableId="1211502436">
    <w:abstractNumId w:val="226"/>
  </w:num>
  <w:num w:numId="18" w16cid:durableId="1643465405">
    <w:abstractNumId w:val="34"/>
  </w:num>
  <w:num w:numId="19" w16cid:durableId="10378504">
    <w:abstractNumId w:val="104"/>
  </w:num>
  <w:num w:numId="20" w16cid:durableId="1808546186">
    <w:abstractNumId w:val="64"/>
  </w:num>
  <w:num w:numId="21" w16cid:durableId="425001643">
    <w:abstractNumId w:val="234"/>
  </w:num>
  <w:num w:numId="22" w16cid:durableId="636958529">
    <w:abstractNumId w:val="9"/>
  </w:num>
  <w:num w:numId="23" w16cid:durableId="1182544878">
    <w:abstractNumId w:val="221"/>
  </w:num>
  <w:num w:numId="24" w16cid:durableId="169104891">
    <w:abstractNumId w:val="123"/>
  </w:num>
  <w:num w:numId="25" w16cid:durableId="1366440845">
    <w:abstractNumId w:val="167"/>
  </w:num>
  <w:num w:numId="26" w16cid:durableId="22172410">
    <w:abstractNumId w:val="4"/>
  </w:num>
  <w:num w:numId="27" w16cid:durableId="474297907">
    <w:abstractNumId w:val="7"/>
  </w:num>
  <w:num w:numId="28" w16cid:durableId="1209487279">
    <w:abstractNumId w:val="31"/>
  </w:num>
  <w:num w:numId="29" w16cid:durableId="473370373">
    <w:abstractNumId w:val="2"/>
  </w:num>
  <w:num w:numId="30" w16cid:durableId="572349001">
    <w:abstractNumId w:val="210"/>
  </w:num>
  <w:num w:numId="31" w16cid:durableId="1699889691">
    <w:abstractNumId w:val="3"/>
  </w:num>
  <w:num w:numId="32" w16cid:durableId="2028945956">
    <w:abstractNumId w:val="146"/>
  </w:num>
  <w:num w:numId="33" w16cid:durableId="360278437">
    <w:abstractNumId w:val="51"/>
  </w:num>
  <w:num w:numId="34" w16cid:durableId="896431647">
    <w:abstractNumId w:val="55"/>
  </w:num>
  <w:num w:numId="35" w16cid:durableId="564685322">
    <w:abstractNumId w:val="135"/>
  </w:num>
  <w:num w:numId="36" w16cid:durableId="375738853">
    <w:abstractNumId w:val="158"/>
  </w:num>
  <w:num w:numId="37" w16cid:durableId="10841127">
    <w:abstractNumId w:val="70"/>
  </w:num>
  <w:num w:numId="38" w16cid:durableId="312684216">
    <w:abstractNumId w:val="72"/>
  </w:num>
  <w:num w:numId="39" w16cid:durableId="2048676963">
    <w:abstractNumId w:val="249"/>
  </w:num>
  <w:num w:numId="40" w16cid:durableId="1764372035">
    <w:abstractNumId w:val="90"/>
  </w:num>
  <w:num w:numId="41" w16cid:durableId="1581864340">
    <w:abstractNumId w:val="88"/>
  </w:num>
  <w:num w:numId="42" w16cid:durableId="2133280208">
    <w:abstractNumId w:val="143"/>
  </w:num>
  <w:num w:numId="43" w16cid:durableId="1892880250">
    <w:abstractNumId w:val="127"/>
  </w:num>
  <w:num w:numId="44" w16cid:durableId="674261769">
    <w:abstractNumId w:val="217"/>
  </w:num>
  <w:num w:numId="45" w16cid:durableId="60565175">
    <w:abstractNumId w:val="61"/>
  </w:num>
  <w:num w:numId="46" w16cid:durableId="738672096">
    <w:abstractNumId w:val="23"/>
  </w:num>
  <w:num w:numId="47" w16cid:durableId="1689989215">
    <w:abstractNumId w:val="29"/>
  </w:num>
  <w:num w:numId="48" w16cid:durableId="1493787840">
    <w:abstractNumId w:val="19"/>
  </w:num>
  <w:num w:numId="49" w16cid:durableId="1252278740">
    <w:abstractNumId w:val="236"/>
  </w:num>
  <w:num w:numId="50" w16cid:durableId="629287530">
    <w:abstractNumId w:val="96"/>
  </w:num>
  <w:num w:numId="51" w16cid:durableId="1314026085">
    <w:abstractNumId w:val="247"/>
  </w:num>
  <w:num w:numId="52" w16cid:durableId="346561156">
    <w:abstractNumId w:val="229"/>
  </w:num>
  <w:num w:numId="53" w16cid:durableId="1017271214">
    <w:abstractNumId w:val="175"/>
  </w:num>
  <w:num w:numId="54" w16cid:durableId="918833621">
    <w:abstractNumId w:val="237"/>
  </w:num>
  <w:num w:numId="55" w16cid:durableId="837310701">
    <w:abstractNumId w:val="114"/>
  </w:num>
  <w:num w:numId="56" w16cid:durableId="1885872400">
    <w:abstractNumId w:val="145"/>
  </w:num>
  <w:num w:numId="57" w16cid:durableId="259997562">
    <w:abstractNumId w:val="112"/>
  </w:num>
  <w:num w:numId="58" w16cid:durableId="190267278">
    <w:abstractNumId w:val="214"/>
  </w:num>
  <w:num w:numId="59" w16cid:durableId="939027008">
    <w:abstractNumId w:val="119"/>
  </w:num>
  <w:num w:numId="60" w16cid:durableId="833492107">
    <w:abstractNumId w:val="171"/>
  </w:num>
  <w:num w:numId="61" w16cid:durableId="1202783919">
    <w:abstractNumId w:val="32"/>
  </w:num>
  <w:num w:numId="62" w16cid:durableId="188371680">
    <w:abstractNumId w:val="33"/>
  </w:num>
  <w:num w:numId="63" w16cid:durableId="1648053030">
    <w:abstractNumId w:val="98"/>
  </w:num>
  <w:num w:numId="64" w16cid:durableId="149255153">
    <w:abstractNumId w:val="84"/>
  </w:num>
  <w:num w:numId="65" w16cid:durableId="1376731563">
    <w:abstractNumId w:val="13"/>
  </w:num>
  <w:num w:numId="66" w16cid:durableId="1730378642">
    <w:abstractNumId w:val="97"/>
  </w:num>
  <w:num w:numId="67" w16cid:durableId="29915551">
    <w:abstractNumId w:val="202"/>
  </w:num>
  <w:num w:numId="68" w16cid:durableId="1820028217">
    <w:abstractNumId w:val="58"/>
  </w:num>
  <w:num w:numId="69" w16cid:durableId="288903847">
    <w:abstractNumId w:val="6"/>
  </w:num>
  <w:num w:numId="70" w16cid:durableId="1774586904">
    <w:abstractNumId w:val="38"/>
  </w:num>
  <w:num w:numId="71" w16cid:durableId="440152622">
    <w:abstractNumId w:val="131"/>
  </w:num>
  <w:num w:numId="72" w16cid:durableId="1707094143">
    <w:abstractNumId w:val="86"/>
  </w:num>
  <w:num w:numId="73" w16cid:durableId="1267812669">
    <w:abstractNumId w:val="180"/>
  </w:num>
  <w:num w:numId="74" w16cid:durableId="57557936">
    <w:abstractNumId w:val="205"/>
  </w:num>
  <w:num w:numId="75" w16cid:durableId="1435514686">
    <w:abstractNumId w:val="242"/>
  </w:num>
  <w:num w:numId="76" w16cid:durableId="1548495285">
    <w:abstractNumId w:val="152"/>
  </w:num>
  <w:num w:numId="77" w16cid:durableId="1055664448">
    <w:abstractNumId w:val="151"/>
  </w:num>
  <w:num w:numId="78" w16cid:durableId="957877620">
    <w:abstractNumId w:val="233"/>
  </w:num>
  <w:num w:numId="79" w16cid:durableId="1446466121">
    <w:abstractNumId w:val="140"/>
  </w:num>
  <w:num w:numId="80" w16cid:durableId="1058743173">
    <w:abstractNumId w:val="231"/>
  </w:num>
  <w:num w:numId="81" w16cid:durableId="1320690935">
    <w:abstractNumId w:val="197"/>
  </w:num>
  <w:num w:numId="82" w16cid:durableId="1595899714">
    <w:abstractNumId w:val="141"/>
  </w:num>
  <w:num w:numId="83" w16cid:durableId="2075925415">
    <w:abstractNumId w:val="193"/>
  </w:num>
  <w:num w:numId="84" w16cid:durableId="1428231168">
    <w:abstractNumId w:val="89"/>
  </w:num>
  <w:num w:numId="85" w16cid:durableId="21133652">
    <w:abstractNumId w:val="206"/>
  </w:num>
  <w:num w:numId="86" w16cid:durableId="441606638">
    <w:abstractNumId w:val="177"/>
  </w:num>
  <w:num w:numId="87" w16cid:durableId="1846630074">
    <w:abstractNumId w:val="75"/>
  </w:num>
  <w:num w:numId="88" w16cid:durableId="2060475674">
    <w:abstractNumId w:val="170"/>
  </w:num>
  <w:num w:numId="89" w16cid:durableId="2048488610">
    <w:abstractNumId w:val="195"/>
  </w:num>
  <w:num w:numId="90" w16cid:durableId="1789353350">
    <w:abstractNumId w:val="80"/>
  </w:num>
  <w:num w:numId="91" w16cid:durableId="1113282396">
    <w:abstractNumId w:val="68"/>
  </w:num>
  <w:num w:numId="92" w16cid:durableId="450318176">
    <w:abstractNumId w:val="108"/>
  </w:num>
  <w:num w:numId="93" w16cid:durableId="609701014">
    <w:abstractNumId w:val="212"/>
  </w:num>
  <w:num w:numId="94" w16cid:durableId="1649628557">
    <w:abstractNumId w:val="208"/>
  </w:num>
  <w:num w:numId="95" w16cid:durableId="266082351">
    <w:abstractNumId w:val="144"/>
  </w:num>
  <w:num w:numId="96" w16cid:durableId="1298684062">
    <w:abstractNumId w:val="17"/>
  </w:num>
  <w:num w:numId="97" w16cid:durableId="456264875">
    <w:abstractNumId w:val="116"/>
  </w:num>
  <w:num w:numId="98" w16cid:durableId="134184483">
    <w:abstractNumId w:val="103"/>
  </w:num>
  <w:num w:numId="99" w16cid:durableId="2079093121">
    <w:abstractNumId w:val="201"/>
  </w:num>
  <w:num w:numId="100" w16cid:durableId="713969673">
    <w:abstractNumId w:val="59"/>
  </w:num>
  <w:num w:numId="101" w16cid:durableId="886987641">
    <w:abstractNumId w:val="92"/>
  </w:num>
  <w:num w:numId="102" w16cid:durableId="722411343">
    <w:abstractNumId w:val="105"/>
  </w:num>
  <w:num w:numId="103" w16cid:durableId="569586001">
    <w:abstractNumId w:val="178"/>
  </w:num>
  <w:num w:numId="104" w16cid:durableId="2117938527">
    <w:abstractNumId w:val="83"/>
  </w:num>
  <w:num w:numId="105" w16cid:durableId="853114069">
    <w:abstractNumId w:val="172"/>
  </w:num>
  <w:num w:numId="106" w16cid:durableId="1825664124">
    <w:abstractNumId w:val="149"/>
  </w:num>
  <w:num w:numId="107" w16cid:durableId="269053578">
    <w:abstractNumId w:val="41"/>
  </w:num>
  <w:num w:numId="108" w16cid:durableId="1397433390">
    <w:abstractNumId w:val="190"/>
  </w:num>
  <w:num w:numId="109" w16cid:durableId="1820999477">
    <w:abstractNumId w:val="129"/>
  </w:num>
  <w:num w:numId="110" w16cid:durableId="2034067399">
    <w:abstractNumId w:val="8"/>
  </w:num>
  <w:num w:numId="111" w16cid:durableId="1307780290">
    <w:abstractNumId w:val="14"/>
  </w:num>
  <w:num w:numId="112" w16cid:durableId="570703468">
    <w:abstractNumId w:val="207"/>
  </w:num>
  <w:num w:numId="113" w16cid:durableId="1254708965">
    <w:abstractNumId w:val="1"/>
  </w:num>
  <w:num w:numId="114" w16cid:durableId="2029138835">
    <w:abstractNumId w:val="166"/>
  </w:num>
  <w:num w:numId="115" w16cid:durableId="1713069878">
    <w:abstractNumId w:val="132"/>
  </w:num>
  <w:num w:numId="116" w16cid:durableId="556550976">
    <w:abstractNumId w:val="239"/>
  </w:num>
  <w:num w:numId="117" w16cid:durableId="2007711255">
    <w:abstractNumId w:val="30"/>
  </w:num>
  <w:num w:numId="118" w16cid:durableId="440683159">
    <w:abstractNumId w:val="136"/>
  </w:num>
  <w:num w:numId="119" w16cid:durableId="1717270585">
    <w:abstractNumId w:val="154"/>
  </w:num>
  <w:num w:numId="120" w16cid:durableId="934482886">
    <w:abstractNumId w:val="196"/>
  </w:num>
  <w:num w:numId="121" w16cid:durableId="349334693">
    <w:abstractNumId w:val="99"/>
  </w:num>
  <w:num w:numId="122" w16cid:durableId="500971927">
    <w:abstractNumId w:val="157"/>
  </w:num>
  <w:num w:numId="123" w16cid:durableId="1062172397">
    <w:abstractNumId w:val="57"/>
  </w:num>
  <w:num w:numId="124" w16cid:durableId="980767294">
    <w:abstractNumId w:val="102"/>
  </w:num>
  <w:num w:numId="125" w16cid:durableId="113132989">
    <w:abstractNumId w:val="153"/>
  </w:num>
  <w:num w:numId="126" w16cid:durableId="2035307966">
    <w:abstractNumId w:val="69"/>
  </w:num>
  <w:num w:numId="127" w16cid:durableId="100103474">
    <w:abstractNumId w:val="46"/>
  </w:num>
  <w:num w:numId="128" w16cid:durableId="956519628">
    <w:abstractNumId w:val="211"/>
  </w:num>
  <w:num w:numId="129" w16cid:durableId="1125806994">
    <w:abstractNumId w:val="164"/>
  </w:num>
  <w:num w:numId="130" w16cid:durableId="217396278">
    <w:abstractNumId w:val="216"/>
  </w:num>
  <w:num w:numId="131" w16cid:durableId="1731079903">
    <w:abstractNumId w:val="106"/>
  </w:num>
  <w:num w:numId="132" w16cid:durableId="409548350">
    <w:abstractNumId w:val="155"/>
  </w:num>
  <w:num w:numId="133" w16cid:durableId="834999480">
    <w:abstractNumId w:val="148"/>
  </w:num>
  <w:num w:numId="134" w16cid:durableId="747533096">
    <w:abstractNumId w:val="21"/>
  </w:num>
  <w:num w:numId="135" w16cid:durableId="1467316425">
    <w:abstractNumId w:val="28"/>
  </w:num>
  <w:num w:numId="136" w16cid:durableId="349067238">
    <w:abstractNumId w:val="128"/>
  </w:num>
  <w:num w:numId="137" w16cid:durableId="303584660">
    <w:abstractNumId w:val="186"/>
  </w:num>
  <w:num w:numId="138" w16cid:durableId="1751460031">
    <w:abstractNumId w:val="173"/>
  </w:num>
  <w:num w:numId="139" w16cid:durableId="840462528">
    <w:abstractNumId w:val="183"/>
  </w:num>
  <w:num w:numId="140" w16cid:durableId="116797993">
    <w:abstractNumId w:val="107"/>
  </w:num>
  <w:num w:numId="141" w16cid:durableId="1182208738">
    <w:abstractNumId w:val="15"/>
  </w:num>
  <w:num w:numId="142" w16cid:durableId="964506185">
    <w:abstractNumId w:val="78"/>
  </w:num>
  <w:num w:numId="143" w16cid:durableId="1756975743">
    <w:abstractNumId w:val="184"/>
  </w:num>
  <w:num w:numId="144" w16cid:durableId="245849684">
    <w:abstractNumId w:val="66"/>
  </w:num>
  <w:num w:numId="145" w16cid:durableId="381291474">
    <w:abstractNumId w:val="37"/>
  </w:num>
  <w:num w:numId="146" w16cid:durableId="1184127129">
    <w:abstractNumId w:val="126"/>
  </w:num>
  <w:num w:numId="147" w16cid:durableId="796727900">
    <w:abstractNumId w:val="77"/>
  </w:num>
  <w:num w:numId="148" w16cid:durableId="1740207320">
    <w:abstractNumId w:val="185"/>
  </w:num>
  <w:num w:numId="149" w16cid:durableId="331682732">
    <w:abstractNumId w:val="162"/>
  </w:num>
  <w:num w:numId="150" w16cid:durableId="419370505">
    <w:abstractNumId w:val="200"/>
  </w:num>
  <w:num w:numId="151" w16cid:durableId="1575118820">
    <w:abstractNumId w:val="250"/>
  </w:num>
  <w:num w:numId="152" w16cid:durableId="1454209384">
    <w:abstractNumId w:val="187"/>
  </w:num>
  <w:num w:numId="153" w16cid:durableId="233006105">
    <w:abstractNumId w:val="218"/>
  </w:num>
  <w:num w:numId="154" w16cid:durableId="553851442">
    <w:abstractNumId w:val="181"/>
  </w:num>
  <w:num w:numId="155" w16cid:durableId="84620161">
    <w:abstractNumId w:val="63"/>
  </w:num>
  <w:num w:numId="156" w16cid:durableId="367536363">
    <w:abstractNumId w:val="50"/>
  </w:num>
  <w:num w:numId="157" w16cid:durableId="1368680195">
    <w:abstractNumId w:val="219"/>
  </w:num>
  <w:num w:numId="158" w16cid:durableId="2038432714">
    <w:abstractNumId w:val="113"/>
  </w:num>
  <w:num w:numId="159" w16cid:durableId="1334642886">
    <w:abstractNumId w:val="36"/>
  </w:num>
  <w:num w:numId="160" w16cid:durableId="1160345297">
    <w:abstractNumId w:val="110"/>
  </w:num>
  <w:num w:numId="161" w16cid:durableId="1088578203">
    <w:abstractNumId w:val="27"/>
  </w:num>
  <w:num w:numId="162" w16cid:durableId="1976904971">
    <w:abstractNumId w:val="82"/>
  </w:num>
  <w:num w:numId="163" w16cid:durableId="871262901">
    <w:abstractNumId w:val="134"/>
  </w:num>
  <w:num w:numId="164" w16cid:durableId="1033767262">
    <w:abstractNumId w:val="198"/>
  </w:num>
  <w:num w:numId="165" w16cid:durableId="770734505">
    <w:abstractNumId w:val="47"/>
  </w:num>
  <w:num w:numId="166" w16cid:durableId="68118204">
    <w:abstractNumId w:val="73"/>
  </w:num>
  <w:num w:numId="167" w16cid:durableId="2080443367">
    <w:abstractNumId w:val="11"/>
  </w:num>
  <w:num w:numId="168" w16cid:durableId="1724983816">
    <w:abstractNumId w:val="159"/>
  </w:num>
  <w:num w:numId="169" w16cid:durableId="1503354553">
    <w:abstractNumId w:val="91"/>
  </w:num>
  <w:num w:numId="170" w16cid:durableId="1199703335">
    <w:abstractNumId w:val="94"/>
  </w:num>
  <w:num w:numId="171" w16cid:durableId="1909683172">
    <w:abstractNumId w:val="179"/>
  </w:num>
  <w:num w:numId="172" w16cid:durableId="1944261091">
    <w:abstractNumId w:val="111"/>
  </w:num>
  <w:num w:numId="173" w16cid:durableId="1032607443">
    <w:abstractNumId w:val="222"/>
  </w:num>
  <w:num w:numId="174" w16cid:durableId="436490185">
    <w:abstractNumId w:val="44"/>
  </w:num>
  <w:num w:numId="175" w16cid:durableId="938215030">
    <w:abstractNumId w:val="25"/>
  </w:num>
  <w:num w:numId="176" w16cid:durableId="1125125215">
    <w:abstractNumId w:val="54"/>
  </w:num>
  <w:num w:numId="177" w16cid:durableId="1196385777">
    <w:abstractNumId w:val="147"/>
  </w:num>
  <w:num w:numId="178" w16cid:durableId="51853124">
    <w:abstractNumId w:val="20"/>
  </w:num>
  <w:num w:numId="179" w16cid:durableId="1671369775">
    <w:abstractNumId w:val="191"/>
  </w:num>
  <w:num w:numId="180" w16cid:durableId="460004277">
    <w:abstractNumId w:val="243"/>
  </w:num>
  <w:num w:numId="181" w16cid:durableId="2101288517">
    <w:abstractNumId w:val="160"/>
  </w:num>
  <w:num w:numId="182" w16cid:durableId="1475247957">
    <w:abstractNumId w:val="213"/>
  </w:num>
  <w:num w:numId="183" w16cid:durableId="263998796">
    <w:abstractNumId w:val="133"/>
  </w:num>
  <w:num w:numId="184" w16cid:durableId="286619970">
    <w:abstractNumId w:val="76"/>
  </w:num>
  <w:num w:numId="185" w16cid:durableId="311756739">
    <w:abstractNumId w:val="101"/>
  </w:num>
  <w:num w:numId="186" w16cid:durableId="1925793679">
    <w:abstractNumId w:val="227"/>
  </w:num>
  <w:num w:numId="187" w16cid:durableId="1623151723">
    <w:abstractNumId w:val="204"/>
  </w:num>
  <w:num w:numId="188" w16cid:durableId="295917749">
    <w:abstractNumId w:val="163"/>
  </w:num>
  <w:num w:numId="189" w16cid:durableId="1173761020">
    <w:abstractNumId w:val="165"/>
  </w:num>
  <w:num w:numId="190" w16cid:durableId="1079446693">
    <w:abstractNumId w:val="60"/>
  </w:num>
  <w:num w:numId="191" w16cid:durableId="793788812">
    <w:abstractNumId w:val="39"/>
  </w:num>
  <w:num w:numId="192" w16cid:durableId="383143520">
    <w:abstractNumId w:val="199"/>
  </w:num>
  <w:num w:numId="193" w16cid:durableId="1345743680">
    <w:abstractNumId w:val="230"/>
  </w:num>
  <w:num w:numId="194" w16cid:durableId="96684747">
    <w:abstractNumId w:val="100"/>
  </w:num>
  <w:num w:numId="195" w16cid:durableId="269822531">
    <w:abstractNumId w:val="42"/>
  </w:num>
  <w:num w:numId="196" w16cid:durableId="555170221">
    <w:abstractNumId w:val="40"/>
  </w:num>
  <w:num w:numId="197" w16cid:durableId="1385715878">
    <w:abstractNumId w:val="182"/>
  </w:num>
  <w:num w:numId="198" w16cid:durableId="1505708528">
    <w:abstractNumId w:val="62"/>
  </w:num>
  <w:num w:numId="199" w16cid:durableId="735707528">
    <w:abstractNumId w:val="95"/>
  </w:num>
  <w:num w:numId="200" w16cid:durableId="2015182968">
    <w:abstractNumId w:val="176"/>
  </w:num>
  <w:num w:numId="201" w16cid:durableId="1106845548">
    <w:abstractNumId w:val="142"/>
  </w:num>
  <w:num w:numId="202" w16cid:durableId="1805923399">
    <w:abstractNumId w:val="85"/>
  </w:num>
  <w:num w:numId="203" w16cid:durableId="881670846">
    <w:abstractNumId w:val="138"/>
  </w:num>
  <w:num w:numId="204" w16cid:durableId="1252352987">
    <w:abstractNumId w:val="161"/>
  </w:num>
  <w:num w:numId="205" w16cid:durableId="1712413711">
    <w:abstractNumId w:val="18"/>
  </w:num>
  <w:num w:numId="206" w16cid:durableId="1015621046">
    <w:abstractNumId w:val="189"/>
  </w:num>
  <w:num w:numId="207" w16cid:durableId="179709911">
    <w:abstractNumId w:val="223"/>
  </w:num>
  <w:num w:numId="208" w16cid:durableId="428895011">
    <w:abstractNumId w:val="26"/>
  </w:num>
  <w:num w:numId="209" w16cid:durableId="75170584">
    <w:abstractNumId w:val="238"/>
  </w:num>
  <w:num w:numId="210" w16cid:durableId="1635939492">
    <w:abstractNumId w:val="139"/>
  </w:num>
  <w:num w:numId="211" w16cid:durableId="1650859540">
    <w:abstractNumId w:val="24"/>
  </w:num>
  <w:num w:numId="212" w16cid:durableId="1317491638">
    <w:abstractNumId w:val="56"/>
  </w:num>
  <w:num w:numId="213" w16cid:durableId="121844431">
    <w:abstractNumId w:val="124"/>
  </w:num>
  <w:num w:numId="214" w16cid:durableId="1375078223">
    <w:abstractNumId w:val="225"/>
  </w:num>
  <w:num w:numId="215" w16cid:durableId="1992521098">
    <w:abstractNumId w:val="16"/>
  </w:num>
  <w:num w:numId="216" w16cid:durableId="1136946870">
    <w:abstractNumId w:val="248"/>
  </w:num>
  <w:num w:numId="217" w16cid:durableId="1742606033">
    <w:abstractNumId w:val="22"/>
  </w:num>
  <w:num w:numId="218" w16cid:durableId="1252665171">
    <w:abstractNumId w:val="48"/>
  </w:num>
  <w:num w:numId="219" w16cid:durableId="172653555">
    <w:abstractNumId w:val="192"/>
  </w:num>
  <w:num w:numId="220" w16cid:durableId="1754928895">
    <w:abstractNumId w:val="241"/>
  </w:num>
  <w:num w:numId="221" w16cid:durableId="52240347">
    <w:abstractNumId w:val="215"/>
  </w:num>
  <w:num w:numId="222" w16cid:durableId="2025857032">
    <w:abstractNumId w:val="168"/>
  </w:num>
  <w:num w:numId="223" w16cid:durableId="598486552">
    <w:abstractNumId w:val="52"/>
  </w:num>
  <w:num w:numId="224" w16cid:durableId="1300499279">
    <w:abstractNumId w:val="43"/>
  </w:num>
  <w:num w:numId="225" w16cid:durableId="888541274">
    <w:abstractNumId w:val="109"/>
  </w:num>
  <w:num w:numId="226" w16cid:durableId="1125461908">
    <w:abstractNumId w:val="240"/>
  </w:num>
  <w:num w:numId="227" w16cid:durableId="435443989">
    <w:abstractNumId w:val="246"/>
  </w:num>
  <w:num w:numId="228" w16cid:durableId="1207260064">
    <w:abstractNumId w:val="125"/>
  </w:num>
  <w:num w:numId="229" w16cid:durableId="1102608381">
    <w:abstractNumId w:val="115"/>
  </w:num>
  <w:num w:numId="230" w16cid:durableId="41298569">
    <w:abstractNumId w:val="228"/>
  </w:num>
  <w:num w:numId="231" w16cid:durableId="1844471843">
    <w:abstractNumId w:val="235"/>
  </w:num>
  <w:num w:numId="232" w16cid:durableId="35087228">
    <w:abstractNumId w:val="169"/>
  </w:num>
  <w:num w:numId="233" w16cid:durableId="1546067783">
    <w:abstractNumId w:val="174"/>
  </w:num>
  <w:num w:numId="234" w16cid:durableId="861674405">
    <w:abstractNumId w:val="35"/>
  </w:num>
  <w:num w:numId="235" w16cid:durableId="870530181">
    <w:abstractNumId w:val="120"/>
  </w:num>
  <w:num w:numId="236" w16cid:durableId="1437020093">
    <w:abstractNumId w:val="220"/>
  </w:num>
  <w:num w:numId="237" w16cid:durableId="2124380981">
    <w:abstractNumId w:val="45"/>
  </w:num>
  <w:num w:numId="238" w16cid:durableId="637807690">
    <w:abstractNumId w:val="5"/>
  </w:num>
  <w:num w:numId="239" w16cid:durableId="150760059">
    <w:abstractNumId w:val="118"/>
  </w:num>
  <w:num w:numId="240" w16cid:durableId="1056471682">
    <w:abstractNumId w:val="137"/>
  </w:num>
  <w:num w:numId="241" w16cid:durableId="1605991143">
    <w:abstractNumId w:val="67"/>
  </w:num>
  <w:num w:numId="242" w16cid:durableId="278025234">
    <w:abstractNumId w:val="93"/>
  </w:num>
  <w:num w:numId="243" w16cid:durableId="1326589987">
    <w:abstractNumId w:val="245"/>
  </w:num>
  <w:num w:numId="244" w16cid:durableId="890073692">
    <w:abstractNumId w:val="224"/>
  </w:num>
  <w:num w:numId="245" w16cid:durableId="102580735">
    <w:abstractNumId w:val="12"/>
  </w:num>
  <w:num w:numId="246" w16cid:durableId="1655914162">
    <w:abstractNumId w:val="71"/>
  </w:num>
  <w:num w:numId="247" w16cid:durableId="28655094">
    <w:abstractNumId w:val="53"/>
  </w:num>
  <w:num w:numId="248" w16cid:durableId="926889520">
    <w:abstractNumId w:val="244"/>
  </w:num>
  <w:num w:numId="249" w16cid:durableId="1771781340">
    <w:abstractNumId w:val="79"/>
  </w:num>
  <w:num w:numId="250" w16cid:durableId="691339637">
    <w:abstractNumId w:val="65"/>
  </w:num>
  <w:num w:numId="251" w16cid:durableId="1987935376">
    <w:abstractNumId w:val="203"/>
  </w:num>
  <w:num w:numId="252" w16cid:durableId="2103182541">
    <w:abstractNumId w:val="209"/>
  </w:num>
  <w:numIdMacAtCleanup w:val="2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427"/>
    <w:rsid w:val="00000536"/>
    <w:rsid w:val="000005C5"/>
    <w:rsid w:val="0000092B"/>
    <w:rsid w:val="00000954"/>
    <w:rsid w:val="00000A45"/>
    <w:rsid w:val="00000AB1"/>
    <w:rsid w:val="000014AE"/>
    <w:rsid w:val="00001FB7"/>
    <w:rsid w:val="00002278"/>
    <w:rsid w:val="000022AE"/>
    <w:rsid w:val="0000238C"/>
    <w:rsid w:val="000023EB"/>
    <w:rsid w:val="00002510"/>
    <w:rsid w:val="00002B21"/>
    <w:rsid w:val="00002BB3"/>
    <w:rsid w:val="00002BE9"/>
    <w:rsid w:val="00002C80"/>
    <w:rsid w:val="00002F28"/>
    <w:rsid w:val="0000305C"/>
    <w:rsid w:val="000034E3"/>
    <w:rsid w:val="00003699"/>
    <w:rsid w:val="000036FF"/>
    <w:rsid w:val="0000392D"/>
    <w:rsid w:val="00003A56"/>
    <w:rsid w:val="00003A7E"/>
    <w:rsid w:val="00003F6D"/>
    <w:rsid w:val="000042AC"/>
    <w:rsid w:val="000045DA"/>
    <w:rsid w:val="0000485D"/>
    <w:rsid w:val="00004990"/>
    <w:rsid w:val="00004DDD"/>
    <w:rsid w:val="00004E2D"/>
    <w:rsid w:val="00004E31"/>
    <w:rsid w:val="00004E92"/>
    <w:rsid w:val="00005746"/>
    <w:rsid w:val="000057CD"/>
    <w:rsid w:val="0000594D"/>
    <w:rsid w:val="00005C9B"/>
    <w:rsid w:val="00006015"/>
    <w:rsid w:val="00006BC7"/>
    <w:rsid w:val="00006CC5"/>
    <w:rsid w:val="00006D91"/>
    <w:rsid w:val="00006E59"/>
    <w:rsid w:val="00007245"/>
    <w:rsid w:val="00007DBC"/>
    <w:rsid w:val="0001036E"/>
    <w:rsid w:val="0001111B"/>
    <w:rsid w:val="00011182"/>
    <w:rsid w:val="000111BA"/>
    <w:rsid w:val="0001138B"/>
    <w:rsid w:val="000116F8"/>
    <w:rsid w:val="00011766"/>
    <w:rsid w:val="00011977"/>
    <w:rsid w:val="00011B3B"/>
    <w:rsid w:val="00011BC9"/>
    <w:rsid w:val="00011CA6"/>
    <w:rsid w:val="00011D60"/>
    <w:rsid w:val="00011FA7"/>
    <w:rsid w:val="00012158"/>
    <w:rsid w:val="00012419"/>
    <w:rsid w:val="000125C9"/>
    <w:rsid w:val="00012684"/>
    <w:rsid w:val="000128E8"/>
    <w:rsid w:val="00012979"/>
    <w:rsid w:val="00012BCF"/>
    <w:rsid w:val="000130C8"/>
    <w:rsid w:val="00013250"/>
    <w:rsid w:val="00013492"/>
    <w:rsid w:val="00013550"/>
    <w:rsid w:val="00013A95"/>
    <w:rsid w:val="00013D20"/>
    <w:rsid w:val="00013D7E"/>
    <w:rsid w:val="00013E0C"/>
    <w:rsid w:val="0001408B"/>
    <w:rsid w:val="00014234"/>
    <w:rsid w:val="000142A6"/>
    <w:rsid w:val="00014423"/>
    <w:rsid w:val="00014609"/>
    <w:rsid w:val="0001469A"/>
    <w:rsid w:val="00014752"/>
    <w:rsid w:val="00014981"/>
    <w:rsid w:val="0001522F"/>
    <w:rsid w:val="00015295"/>
    <w:rsid w:val="000153C9"/>
    <w:rsid w:val="000153F5"/>
    <w:rsid w:val="00015462"/>
    <w:rsid w:val="00015578"/>
    <w:rsid w:val="00015E32"/>
    <w:rsid w:val="000163AB"/>
    <w:rsid w:val="0001709E"/>
    <w:rsid w:val="0001732A"/>
    <w:rsid w:val="00017367"/>
    <w:rsid w:val="00017731"/>
    <w:rsid w:val="000177A9"/>
    <w:rsid w:val="00017DF7"/>
    <w:rsid w:val="00017FBE"/>
    <w:rsid w:val="000204A6"/>
    <w:rsid w:val="000206F7"/>
    <w:rsid w:val="00020887"/>
    <w:rsid w:val="00020A58"/>
    <w:rsid w:val="00021020"/>
    <w:rsid w:val="00021028"/>
    <w:rsid w:val="000213E1"/>
    <w:rsid w:val="00021538"/>
    <w:rsid w:val="000215EA"/>
    <w:rsid w:val="000216F2"/>
    <w:rsid w:val="00021965"/>
    <w:rsid w:val="00021AF3"/>
    <w:rsid w:val="00022241"/>
    <w:rsid w:val="00022277"/>
    <w:rsid w:val="000223EA"/>
    <w:rsid w:val="00022582"/>
    <w:rsid w:val="00022605"/>
    <w:rsid w:val="00022670"/>
    <w:rsid w:val="0002268D"/>
    <w:rsid w:val="000228EF"/>
    <w:rsid w:val="00022D05"/>
    <w:rsid w:val="00022FD1"/>
    <w:rsid w:val="00023273"/>
    <w:rsid w:val="00023611"/>
    <w:rsid w:val="00023642"/>
    <w:rsid w:val="000238FB"/>
    <w:rsid w:val="00023A3E"/>
    <w:rsid w:val="00023E8A"/>
    <w:rsid w:val="0002402B"/>
    <w:rsid w:val="00024091"/>
    <w:rsid w:val="00024125"/>
    <w:rsid w:val="00024A37"/>
    <w:rsid w:val="00024AF5"/>
    <w:rsid w:val="00024B67"/>
    <w:rsid w:val="00024BAE"/>
    <w:rsid w:val="00024EA9"/>
    <w:rsid w:val="00025447"/>
    <w:rsid w:val="0002563A"/>
    <w:rsid w:val="00025876"/>
    <w:rsid w:val="00025B14"/>
    <w:rsid w:val="000260C3"/>
    <w:rsid w:val="00026878"/>
    <w:rsid w:val="00026BB4"/>
    <w:rsid w:val="00026F72"/>
    <w:rsid w:val="0002707D"/>
    <w:rsid w:val="000271FC"/>
    <w:rsid w:val="00027310"/>
    <w:rsid w:val="000279A6"/>
    <w:rsid w:val="000279BB"/>
    <w:rsid w:val="00027FB2"/>
    <w:rsid w:val="00027FD6"/>
    <w:rsid w:val="00030037"/>
    <w:rsid w:val="00030484"/>
    <w:rsid w:val="0003064A"/>
    <w:rsid w:val="0003080C"/>
    <w:rsid w:val="00030C26"/>
    <w:rsid w:val="00030D61"/>
    <w:rsid w:val="00030D63"/>
    <w:rsid w:val="00030FF3"/>
    <w:rsid w:val="00031268"/>
    <w:rsid w:val="00031612"/>
    <w:rsid w:val="000316AC"/>
    <w:rsid w:val="0003186D"/>
    <w:rsid w:val="00031DF9"/>
    <w:rsid w:val="0003250A"/>
    <w:rsid w:val="00032671"/>
    <w:rsid w:val="0003281E"/>
    <w:rsid w:val="00033188"/>
    <w:rsid w:val="00033334"/>
    <w:rsid w:val="00033539"/>
    <w:rsid w:val="000336AD"/>
    <w:rsid w:val="0003375D"/>
    <w:rsid w:val="0003387D"/>
    <w:rsid w:val="00033B28"/>
    <w:rsid w:val="00033DDD"/>
    <w:rsid w:val="00033FD8"/>
    <w:rsid w:val="00034019"/>
    <w:rsid w:val="000341BA"/>
    <w:rsid w:val="000344AF"/>
    <w:rsid w:val="00034519"/>
    <w:rsid w:val="000348FC"/>
    <w:rsid w:val="000353EF"/>
    <w:rsid w:val="00035420"/>
    <w:rsid w:val="00035583"/>
    <w:rsid w:val="000355E4"/>
    <w:rsid w:val="00035627"/>
    <w:rsid w:val="0003588F"/>
    <w:rsid w:val="000359C6"/>
    <w:rsid w:val="000360F7"/>
    <w:rsid w:val="000361CD"/>
    <w:rsid w:val="00036428"/>
    <w:rsid w:val="00036AB6"/>
    <w:rsid w:val="00036B89"/>
    <w:rsid w:val="00036CEB"/>
    <w:rsid w:val="00036EEB"/>
    <w:rsid w:val="00036F7B"/>
    <w:rsid w:val="000371DD"/>
    <w:rsid w:val="00037403"/>
    <w:rsid w:val="00037664"/>
    <w:rsid w:val="00037818"/>
    <w:rsid w:val="00037D05"/>
    <w:rsid w:val="00040018"/>
    <w:rsid w:val="00040197"/>
    <w:rsid w:val="000401B5"/>
    <w:rsid w:val="0004045F"/>
    <w:rsid w:val="00040631"/>
    <w:rsid w:val="000406E2"/>
    <w:rsid w:val="0004075F"/>
    <w:rsid w:val="0004093D"/>
    <w:rsid w:val="0004094A"/>
    <w:rsid w:val="00040AA7"/>
    <w:rsid w:val="00040B1B"/>
    <w:rsid w:val="00040B93"/>
    <w:rsid w:val="00040FC4"/>
    <w:rsid w:val="00041001"/>
    <w:rsid w:val="00041214"/>
    <w:rsid w:val="0004147D"/>
    <w:rsid w:val="000415D1"/>
    <w:rsid w:val="00041760"/>
    <w:rsid w:val="00041D6F"/>
    <w:rsid w:val="00042409"/>
    <w:rsid w:val="000424FA"/>
    <w:rsid w:val="0004259B"/>
    <w:rsid w:val="000426D9"/>
    <w:rsid w:val="000426E1"/>
    <w:rsid w:val="00042898"/>
    <w:rsid w:val="00042AB8"/>
    <w:rsid w:val="00042E44"/>
    <w:rsid w:val="00042FE2"/>
    <w:rsid w:val="00043653"/>
    <w:rsid w:val="0004370A"/>
    <w:rsid w:val="00043747"/>
    <w:rsid w:val="0004374F"/>
    <w:rsid w:val="00044145"/>
    <w:rsid w:val="00044315"/>
    <w:rsid w:val="00044567"/>
    <w:rsid w:val="00044889"/>
    <w:rsid w:val="00044943"/>
    <w:rsid w:val="00044A76"/>
    <w:rsid w:val="00044A93"/>
    <w:rsid w:val="00044C36"/>
    <w:rsid w:val="00044F28"/>
    <w:rsid w:val="000452DA"/>
    <w:rsid w:val="00045426"/>
    <w:rsid w:val="000456A7"/>
    <w:rsid w:val="000458D7"/>
    <w:rsid w:val="00045AB6"/>
    <w:rsid w:val="00045E67"/>
    <w:rsid w:val="00045FCA"/>
    <w:rsid w:val="000460C0"/>
    <w:rsid w:val="0004612C"/>
    <w:rsid w:val="0004637B"/>
    <w:rsid w:val="00046684"/>
    <w:rsid w:val="00046711"/>
    <w:rsid w:val="0004681B"/>
    <w:rsid w:val="00046D84"/>
    <w:rsid w:val="00046ECC"/>
    <w:rsid w:val="00046EFB"/>
    <w:rsid w:val="00047066"/>
    <w:rsid w:val="00047198"/>
    <w:rsid w:val="000474F8"/>
    <w:rsid w:val="00047704"/>
    <w:rsid w:val="000478F9"/>
    <w:rsid w:val="00047A37"/>
    <w:rsid w:val="00047C15"/>
    <w:rsid w:val="00047D3E"/>
    <w:rsid w:val="00047EC7"/>
    <w:rsid w:val="000504C8"/>
    <w:rsid w:val="0005085D"/>
    <w:rsid w:val="00050D9E"/>
    <w:rsid w:val="00050F2C"/>
    <w:rsid w:val="00051481"/>
    <w:rsid w:val="0005168B"/>
    <w:rsid w:val="00051698"/>
    <w:rsid w:val="00051BE2"/>
    <w:rsid w:val="000522CA"/>
    <w:rsid w:val="0005238C"/>
    <w:rsid w:val="00052555"/>
    <w:rsid w:val="00052811"/>
    <w:rsid w:val="0005294D"/>
    <w:rsid w:val="00052D29"/>
    <w:rsid w:val="00052D93"/>
    <w:rsid w:val="00053316"/>
    <w:rsid w:val="00053535"/>
    <w:rsid w:val="000536C1"/>
    <w:rsid w:val="0005371A"/>
    <w:rsid w:val="00053808"/>
    <w:rsid w:val="00054020"/>
    <w:rsid w:val="000540C5"/>
    <w:rsid w:val="000544B5"/>
    <w:rsid w:val="00054738"/>
    <w:rsid w:val="000548B1"/>
    <w:rsid w:val="00054E01"/>
    <w:rsid w:val="00055145"/>
    <w:rsid w:val="00055189"/>
    <w:rsid w:val="0005519D"/>
    <w:rsid w:val="000553A5"/>
    <w:rsid w:val="0005553D"/>
    <w:rsid w:val="0005576C"/>
    <w:rsid w:val="00055AE6"/>
    <w:rsid w:val="00055B27"/>
    <w:rsid w:val="00055BA8"/>
    <w:rsid w:val="00055C78"/>
    <w:rsid w:val="00055DF5"/>
    <w:rsid w:val="00055FE1"/>
    <w:rsid w:val="0005602E"/>
    <w:rsid w:val="0005607C"/>
    <w:rsid w:val="00056A16"/>
    <w:rsid w:val="00056BDB"/>
    <w:rsid w:val="00056C37"/>
    <w:rsid w:val="00056FA6"/>
    <w:rsid w:val="00057166"/>
    <w:rsid w:val="00057183"/>
    <w:rsid w:val="000572A2"/>
    <w:rsid w:val="00057425"/>
    <w:rsid w:val="0005752A"/>
    <w:rsid w:val="000576DC"/>
    <w:rsid w:val="00057BB6"/>
    <w:rsid w:val="000600F4"/>
    <w:rsid w:val="0006028C"/>
    <w:rsid w:val="00060619"/>
    <w:rsid w:val="00060674"/>
    <w:rsid w:val="000606E2"/>
    <w:rsid w:val="00060A1F"/>
    <w:rsid w:val="00060AEF"/>
    <w:rsid w:val="00060B29"/>
    <w:rsid w:val="00060BA9"/>
    <w:rsid w:val="00060D85"/>
    <w:rsid w:val="000610D5"/>
    <w:rsid w:val="00061290"/>
    <w:rsid w:val="00061A3E"/>
    <w:rsid w:val="00061C41"/>
    <w:rsid w:val="00061EDC"/>
    <w:rsid w:val="00061EEB"/>
    <w:rsid w:val="00062203"/>
    <w:rsid w:val="00062261"/>
    <w:rsid w:val="000622E7"/>
    <w:rsid w:val="0006234C"/>
    <w:rsid w:val="00062357"/>
    <w:rsid w:val="000624D5"/>
    <w:rsid w:val="00062601"/>
    <w:rsid w:val="00062611"/>
    <w:rsid w:val="000629FF"/>
    <w:rsid w:val="00062F91"/>
    <w:rsid w:val="00063508"/>
    <w:rsid w:val="00063599"/>
    <w:rsid w:val="0006361B"/>
    <w:rsid w:val="000638B5"/>
    <w:rsid w:val="00063D57"/>
    <w:rsid w:val="00063EF1"/>
    <w:rsid w:val="0006404D"/>
    <w:rsid w:val="0006430D"/>
    <w:rsid w:val="00064331"/>
    <w:rsid w:val="00064493"/>
    <w:rsid w:val="000645D3"/>
    <w:rsid w:val="00064B76"/>
    <w:rsid w:val="00064E81"/>
    <w:rsid w:val="00064F56"/>
    <w:rsid w:val="00065102"/>
    <w:rsid w:val="00065479"/>
    <w:rsid w:val="000656C7"/>
    <w:rsid w:val="000657D3"/>
    <w:rsid w:val="0006596A"/>
    <w:rsid w:val="00065AC1"/>
    <w:rsid w:val="00065BFF"/>
    <w:rsid w:val="00065C30"/>
    <w:rsid w:val="00065E6D"/>
    <w:rsid w:val="0006616B"/>
    <w:rsid w:val="0006625D"/>
    <w:rsid w:val="000664CD"/>
    <w:rsid w:val="0006653F"/>
    <w:rsid w:val="00066831"/>
    <w:rsid w:val="000668D5"/>
    <w:rsid w:val="00066A29"/>
    <w:rsid w:val="00066AC0"/>
    <w:rsid w:val="00066B18"/>
    <w:rsid w:val="00066C1A"/>
    <w:rsid w:val="00066C5D"/>
    <w:rsid w:val="00066D0C"/>
    <w:rsid w:val="00067211"/>
    <w:rsid w:val="000672E0"/>
    <w:rsid w:val="00067389"/>
    <w:rsid w:val="00067605"/>
    <w:rsid w:val="00067758"/>
    <w:rsid w:val="000678C8"/>
    <w:rsid w:val="00067A31"/>
    <w:rsid w:val="00067C8E"/>
    <w:rsid w:val="00067D99"/>
    <w:rsid w:val="00067E39"/>
    <w:rsid w:val="000701FC"/>
    <w:rsid w:val="00070A80"/>
    <w:rsid w:val="00070B63"/>
    <w:rsid w:val="00070B99"/>
    <w:rsid w:val="00070C09"/>
    <w:rsid w:val="0007104F"/>
    <w:rsid w:val="0007111D"/>
    <w:rsid w:val="000711CA"/>
    <w:rsid w:val="00071873"/>
    <w:rsid w:val="00071BA9"/>
    <w:rsid w:val="00071D36"/>
    <w:rsid w:val="00071DE1"/>
    <w:rsid w:val="0007207E"/>
    <w:rsid w:val="000726D2"/>
    <w:rsid w:val="000729BF"/>
    <w:rsid w:val="00072C41"/>
    <w:rsid w:val="0007340D"/>
    <w:rsid w:val="00073414"/>
    <w:rsid w:val="0007346C"/>
    <w:rsid w:val="00073A21"/>
    <w:rsid w:val="00073C36"/>
    <w:rsid w:val="00073C73"/>
    <w:rsid w:val="00073EC6"/>
    <w:rsid w:val="000742E0"/>
    <w:rsid w:val="0007490B"/>
    <w:rsid w:val="00074FEE"/>
    <w:rsid w:val="00075015"/>
    <w:rsid w:val="00075123"/>
    <w:rsid w:val="00075239"/>
    <w:rsid w:val="00075240"/>
    <w:rsid w:val="00075316"/>
    <w:rsid w:val="00075598"/>
    <w:rsid w:val="000758E3"/>
    <w:rsid w:val="00075974"/>
    <w:rsid w:val="00075995"/>
    <w:rsid w:val="00075D13"/>
    <w:rsid w:val="00075EA3"/>
    <w:rsid w:val="000762AC"/>
    <w:rsid w:val="0007636D"/>
    <w:rsid w:val="000764CA"/>
    <w:rsid w:val="0007655F"/>
    <w:rsid w:val="000765DA"/>
    <w:rsid w:val="00076706"/>
    <w:rsid w:val="000768F0"/>
    <w:rsid w:val="000769A0"/>
    <w:rsid w:val="00076A4D"/>
    <w:rsid w:val="00076D81"/>
    <w:rsid w:val="00076EBB"/>
    <w:rsid w:val="00076F44"/>
    <w:rsid w:val="000770C2"/>
    <w:rsid w:val="000775EF"/>
    <w:rsid w:val="0007797D"/>
    <w:rsid w:val="000779A4"/>
    <w:rsid w:val="00077ACB"/>
    <w:rsid w:val="00077D03"/>
    <w:rsid w:val="00077DC6"/>
    <w:rsid w:val="00077FEA"/>
    <w:rsid w:val="000804D3"/>
    <w:rsid w:val="000807A6"/>
    <w:rsid w:val="000808B2"/>
    <w:rsid w:val="00080CC1"/>
    <w:rsid w:val="00080FF5"/>
    <w:rsid w:val="000811A6"/>
    <w:rsid w:val="0008158C"/>
    <w:rsid w:val="000815AC"/>
    <w:rsid w:val="0008180B"/>
    <w:rsid w:val="00081982"/>
    <w:rsid w:val="00081B64"/>
    <w:rsid w:val="00081BFA"/>
    <w:rsid w:val="00081D09"/>
    <w:rsid w:val="00081E41"/>
    <w:rsid w:val="00081EEE"/>
    <w:rsid w:val="000825B5"/>
    <w:rsid w:val="00082734"/>
    <w:rsid w:val="000827D1"/>
    <w:rsid w:val="0008285F"/>
    <w:rsid w:val="00082AC8"/>
    <w:rsid w:val="00082D9E"/>
    <w:rsid w:val="00082FB3"/>
    <w:rsid w:val="00083148"/>
    <w:rsid w:val="00083166"/>
    <w:rsid w:val="000831A0"/>
    <w:rsid w:val="00083864"/>
    <w:rsid w:val="000838E2"/>
    <w:rsid w:val="00083A3D"/>
    <w:rsid w:val="00083ADC"/>
    <w:rsid w:val="00083C6A"/>
    <w:rsid w:val="00083CA4"/>
    <w:rsid w:val="00083D24"/>
    <w:rsid w:val="0008436D"/>
    <w:rsid w:val="000847D6"/>
    <w:rsid w:val="00084957"/>
    <w:rsid w:val="00084F7A"/>
    <w:rsid w:val="0008526F"/>
    <w:rsid w:val="000852A9"/>
    <w:rsid w:val="0008530A"/>
    <w:rsid w:val="00085352"/>
    <w:rsid w:val="0008541A"/>
    <w:rsid w:val="000856F1"/>
    <w:rsid w:val="00085868"/>
    <w:rsid w:val="0008591C"/>
    <w:rsid w:val="00085A43"/>
    <w:rsid w:val="00085B48"/>
    <w:rsid w:val="00085C0B"/>
    <w:rsid w:val="00085EE8"/>
    <w:rsid w:val="00085F8C"/>
    <w:rsid w:val="000862F0"/>
    <w:rsid w:val="00086424"/>
    <w:rsid w:val="000867F5"/>
    <w:rsid w:val="00086B8D"/>
    <w:rsid w:val="00086E5C"/>
    <w:rsid w:val="000871FD"/>
    <w:rsid w:val="0008727F"/>
    <w:rsid w:val="000873B2"/>
    <w:rsid w:val="000877DA"/>
    <w:rsid w:val="00087C3B"/>
    <w:rsid w:val="00087CEB"/>
    <w:rsid w:val="00090135"/>
    <w:rsid w:val="00090150"/>
    <w:rsid w:val="000901F9"/>
    <w:rsid w:val="00090B45"/>
    <w:rsid w:val="0009115F"/>
    <w:rsid w:val="000911CB"/>
    <w:rsid w:val="0009161F"/>
    <w:rsid w:val="00091772"/>
    <w:rsid w:val="00091AF3"/>
    <w:rsid w:val="00091D1A"/>
    <w:rsid w:val="00091D49"/>
    <w:rsid w:val="00091EDA"/>
    <w:rsid w:val="00092016"/>
    <w:rsid w:val="00092525"/>
    <w:rsid w:val="0009264B"/>
    <w:rsid w:val="00092D63"/>
    <w:rsid w:val="00092DDA"/>
    <w:rsid w:val="000932A3"/>
    <w:rsid w:val="0009332D"/>
    <w:rsid w:val="000939A4"/>
    <w:rsid w:val="000939A5"/>
    <w:rsid w:val="00093AB5"/>
    <w:rsid w:val="00093ACB"/>
    <w:rsid w:val="00093C2A"/>
    <w:rsid w:val="000943D2"/>
    <w:rsid w:val="000948C2"/>
    <w:rsid w:val="0009491C"/>
    <w:rsid w:val="00094D3E"/>
    <w:rsid w:val="00094DEC"/>
    <w:rsid w:val="0009509C"/>
    <w:rsid w:val="00095209"/>
    <w:rsid w:val="00095683"/>
    <w:rsid w:val="000957ED"/>
    <w:rsid w:val="0009585A"/>
    <w:rsid w:val="00095B11"/>
    <w:rsid w:val="00095B20"/>
    <w:rsid w:val="00095BAE"/>
    <w:rsid w:val="00095E80"/>
    <w:rsid w:val="0009608B"/>
    <w:rsid w:val="0009650F"/>
    <w:rsid w:val="00096672"/>
    <w:rsid w:val="00096725"/>
    <w:rsid w:val="00097013"/>
    <w:rsid w:val="0009723F"/>
    <w:rsid w:val="000972C5"/>
    <w:rsid w:val="0009730F"/>
    <w:rsid w:val="000973B9"/>
    <w:rsid w:val="000973FF"/>
    <w:rsid w:val="000975DA"/>
    <w:rsid w:val="000978B6"/>
    <w:rsid w:val="00097942"/>
    <w:rsid w:val="000979B2"/>
    <w:rsid w:val="00097E6C"/>
    <w:rsid w:val="000A0127"/>
    <w:rsid w:val="000A070E"/>
    <w:rsid w:val="000A09BF"/>
    <w:rsid w:val="000A0C01"/>
    <w:rsid w:val="000A0D05"/>
    <w:rsid w:val="000A0FE8"/>
    <w:rsid w:val="000A1044"/>
    <w:rsid w:val="000A1142"/>
    <w:rsid w:val="000A1328"/>
    <w:rsid w:val="000A14BF"/>
    <w:rsid w:val="000A1BAB"/>
    <w:rsid w:val="000A23C0"/>
    <w:rsid w:val="000A27F3"/>
    <w:rsid w:val="000A2852"/>
    <w:rsid w:val="000A291E"/>
    <w:rsid w:val="000A2D3E"/>
    <w:rsid w:val="000A36ED"/>
    <w:rsid w:val="000A3784"/>
    <w:rsid w:val="000A39AF"/>
    <w:rsid w:val="000A3A20"/>
    <w:rsid w:val="000A3EFA"/>
    <w:rsid w:val="000A409A"/>
    <w:rsid w:val="000A4547"/>
    <w:rsid w:val="000A458A"/>
    <w:rsid w:val="000A4E16"/>
    <w:rsid w:val="000A4FE6"/>
    <w:rsid w:val="000A507D"/>
    <w:rsid w:val="000A5213"/>
    <w:rsid w:val="000A5289"/>
    <w:rsid w:val="000A52F0"/>
    <w:rsid w:val="000A57AD"/>
    <w:rsid w:val="000A5A6D"/>
    <w:rsid w:val="000A5E42"/>
    <w:rsid w:val="000A5EBE"/>
    <w:rsid w:val="000A61E2"/>
    <w:rsid w:val="000A68FC"/>
    <w:rsid w:val="000A6BB9"/>
    <w:rsid w:val="000A70B5"/>
    <w:rsid w:val="000A734B"/>
    <w:rsid w:val="000A744A"/>
    <w:rsid w:val="000A7625"/>
    <w:rsid w:val="000A766D"/>
    <w:rsid w:val="000B011E"/>
    <w:rsid w:val="000B011F"/>
    <w:rsid w:val="000B036A"/>
    <w:rsid w:val="000B063D"/>
    <w:rsid w:val="000B0D98"/>
    <w:rsid w:val="000B0ED3"/>
    <w:rsid w:val="000B10B2"/>
    <w:rsid w:val="000B1244"/>
    <w:rsid w:val="000B1352"/>
    <w:rsid w:val="000B172A"/>
    <w:rsid w:val="000B1B52"/>
    <w:rsid w:val="000B1D52"/>
    <w:rsid w:val="000B1F32"/>
    <w:rsid w:val="000B2042"/>
    <w:rsid w:val="000B204F"/>
    <w:rsid w:val="000B22B9"/>
    <w:rsid w:val="000B234A"/>
    <w:rsid w:val="000B2C95"/>
    <w:rsid w:val="000B2E4E"/>
    <w:rsid w:val="000B2F59"/>
    <w:rsid w:val="000B2F9F"/>
    <w:rsid w:val="000B3131"/>
    <w:rsid w:val="000B33D8"/>
    <w:rsid w:val="000B342E"/>
    <w:rsid w:val="000B3BB8"/>
    <w:rsid w:val="000B3D66"/>
    <w:rsid w:val="000B3DFD"/>
    <w:rsid w:val="000B3FE0"/>
    <w:rsid w:val="000B4127"/>
    <w:rsid w:val="000B4244"/>
    <w:rsid w:val="000B428E"/>
    <w:rsid w:val="000B42D9"/>
    <w:rsid w:val="000B4466"/>
    <w:rsid w:val="000B4499"/>
    <w:rsid w:val="000B510E"/>
    <w:rsid w:val="000B524D"/>
    <w:rsid w:val="000B52E4"/>
    <w:rsid w:val="000B5B8E"/>
    <w:rsid w:val="000B5D8A"/>
    <w:rsid w:val="000B60F2"/>
    <w:rsid w:val="000B6201"/>
    <w:rsid w:val="000B6293"/>
    <w:rsid w:val="000B63AE"/>
    <w:rsid w:val="000B63C5"/>
    <w:rsid w:val="000B656C"/>
    <w:rsid w:val="000B65FF"/>
    <w:rsid w:val="000B6610"/>
    <w:rsid w:val="000B6733"/>
    <w:rsid w:val="000B6B8D"/>
    <w:rsid w:val="000B6E0F"/>
    <w:rsid w:val="000B6EA5"/>
    <w:rsid w:val="000B707E"/>
    <w:rsid w:val="000B731F"/>
    <w:rsid w:val="000B7600"/>
    <w:rsid w:val="000B7DF9"/>
    <w:rsid w:val="000B7E0C"/>
    <w:rsid w:val="000C005A"/>
    <w:rsid w:val="000C05FE"/>
    <w:rsid w:val="000C0A68"/>
    <w:rsid w:val="000C0B1E"/>
    <w:rsid w:val="000C0D9F"/>
    <w:rsid w:val="000C1335"/>
    <w:rsid w:val="000C18D8"/>
    <w:rsid w:val="000C1B75"/>
    <w:rsid w:val="000C1C3C"/>
    <w:rsid w:val="000C1D65"/>
    <w:rsid w:val="000C1D66"/>
    <w:rsid w:val="000C1E67"/>
    <w:rsid w:val="000C1E68"/>
    <w:rsid w:val="000C21C9"/>
    <w:rsid w:val="000C2548"/>
    <w:rsid w:val="000C27D8"/>
    <w:rsid w:val="000C2D58"/>
    <w:rsid w:val="000C2DEB"/>
    <w:rsid w:val="000C2E0C"/>
    <w:rsid w:val="000C2F97"/>
    <w:rsid w:val="000C3086"/>
    <w:rsid w:val="000C31A4"/>
    <w:rsid w:val="000C3D49"/>
    <w:rsid w:val="000C3DE8"/>
    <w:rsid w:val="000C3DF4"/>
    <w:rsid w:val="000C3FDD"/>
    <w:rsid w:val="000C42F5"/>
    <w:rsid w:val="000C451F"/>
    <w:rsid w:val="000C45C0"/>
    <w:rsid w:val="000C4A2F"/>
    <w:rsid w:val="000C4AB2"/>
    <w:rsid w:val="000C4C2F"/>
    <w:rsid w:val="000C4D13"/>
    <w:rsid w:val="000C507B"/>
    <w:rsid w:val="000C52C4"/>
    <w:rsid w:val="000C5364"/>
    <w:rsid w:val="000C5458"/>
    <w:rsid w:val="000C54ED"/>
    <w:rsid w:val="000C58A8"/>
    <w:rsid w:val="000C5C3B"/>
    <w:rsid w:val="000C614D"/>
    <w:rsid w:val="000C62F0"/>
    <w:rsid w:val="000C66A2"/>
    <w:rsid w:val="000C6E31"/>
    <w:rsid w:val="000C6F38"/>
    <w:rsid w:val="000C7053"/>
    <w:rsid w:val="000C724E"/>
    <w:rsid w:val="000C744F"/>
    <w:rsid w:val="000C7511"/>
    <w:rsid w:val="000C759E"/>
    <w:rsid w:val="000C76BD"/>
    <w:rsid w:val="000C7804"/>
    <w:rsid w:val="000C7B3B"/>
    <w:rsid w:val="000C7F32"/>
    <w:rsid w:val="000D008C"/>
    <w:rsid w:val="000D017D"/>
    <w:rsid w:val="000D034A"/>
    <w:rsid w:val="000D03C3"/>
    <w:rsid w:val="000D07AE"/>
    <w:rsid w:val="000D0905"/>
    <w:rsid w:val="000D0D6B"/>
    <w:rsid w:val="000D0EDD"/>
    <w:rsid w:val="000D10F1"/>
    <w:rsid w:val="000D17B2"/>
    <w:rsid w:val="000D1A7C"/>
    <w:rsid w:val="000D1C65"/>
    <w:rsid w:val="000D1E02"/>
    <w:rsid w:val="000D210B"/>
    <w:rsid w:val="000D244C"/>
    <w:rsid w:val="000D2468"/>
    <w:rsid w:val="000D2537"/>
    <w:rsid w:val="000D26F3"/>
    <w:rsid w:val="000D28C7"/>
    <w:rsid w:val="000D306F"/>
    <w:rsid w:val="000D3599"/>
    <w:rsid w:val="000D37FC"/>
    <w:rsid w:val="000D3F3A"/>
    <w:rsid w:val="000D42F3"/>
    <w:rsid w:val="000D47DB"/>
    <w:rsid w:val="000D4A74"/>
    <w:rsid w:val="000D4BB2"/>
    <w:rsid w:val="000D4C28"/>
    <w:rsid w:val="000D4C9A"/>
    <w:rsid w:val="000D5065"/>
    <w:rsid w:val="000D5314"/>
    <w:rsid w:val="000D534D"/>
    <w:rsid w:val="000D55BC"/>
    <w:rsid w:val="000D567B"/>
    <w:rsid w:val="000D626B"/>
    <w:rsid w:val="000D679B"/>
    <w:rsid w:val="000D6AA9"/>
    <w:rsid w:val="000D6D31"/>
    <w:rsid w:val="000D6E3D"/>
    <w:rsid w:val="000D6F65"/>
    <w:rsid w:val="000D6F7E"/>
    <w:rsid w:val="000D7343"/>
    <w:rsid w:val="000D7702"/>
    <w:rsid w:val="000D77F5"/>
    <w:rsid w:val="000D796D"/>
    <w:rsid w:val="000D7CB9"/>
    <w:rsid w:val="000D7D6C"/>
    <w:rsid w:val="000D7E24"/>
    <w:rsid w:val="000E0174"/>
    <w:rsid w:val="000E025B"/>
    <w:rsid w:val="000E0804"/>
    <w:rsid w:val="000E0B04"/>
    <w:rsid w:val="000E0C76"/>
    <w:rsid w:val="000E0CC2"/>
    <w:rsid w:val="000E0EB9"/>
    <w:rsid w:val="000E0ED4"/>
    <w:rsid w:val="000E106C"/>
    <w:rsid w:val="000E11DC"/>
    <w:rsid w:val="000E123B"/>
    <w:rsid w:val="000E1404"/>
    <w:rsid w:val="000E14F3"/>
    <w:rsid w:val="000E1681"/>
    <w:rsid w:val="000E172E"/>
    <w:rsid w:val="000E1D81"/>
    <w:rsid w:val="000E1D92"/>
    <w:rsid w:val="000E2390"/>
    <w:rsid w:val="000E2B18"/>
    <w:rsid w:val="000E2CBB"/>
    <w:rsid w:val="000E2DD7"/>
    <w:rsid w:val="000E2EA3"/>
    <w:rsid w:val="000E2F9D"/>
    <w:rsid w:val="000E30D0"/>
    <w:rsid w:val="000E32A8"/>
    <w:rsid w:val="000E32E0"/>
    <w:rsid w:val="000E36AA"/>
    <w:rsid w:val="000E3A5E"/>
    <w:rsid w:val="000E3BD7"/>
    <w:rsid w:val="000E3C39"/>
    <w:rsid w:val="000E3E78"/>
    <w:rsid w:val="000E3F22"/>
    <w:rsid w:val="000E3FB2"/>
    <w:rsid w:val="000E46C0"/>
    <w:rsid w:val="000E5371"/>
    <w:rsid w:val="000E53A1"/>
    <w:rsid w:val="000E5575"/>
    <w:rsid w:val="000E5897"/>
    <w:rsid w:val="000E590A"/>
    <w:rsid w:val="000E5ECC"/>
    <w:rsid w:val="000E6244"/>
    <w:rsid w:val="000E6673"/>
    <w:rsid w:val="000E67FE"/>
    <w:rsid w:val="000E68CE"/>
    <w:rsid w:val="000E6AD7"/>
    <w:rsid w:val="000E6BCF"/>
    <w:rsid w:val="000E6E9E"/>
    <w:rsid w:val="000E71B8"/>
    <w:rsid w:val="000E7392"/>
    <w:rsid w:val="000E74B8"/>
    <w:rsid w:val="000E7F79"/>
    <w:rsid w:val="000F01B5"/>
    <w:rsid w:val="000F0568"/>
    <w:rsid w:val="000F09F6"/>
    <w:rsid w:val="000F0B43"/>
    <w:rsid w:val="000F0B78"/>
    <w:rsid w:val="000F19CD"/>
    <w:rsid w:val="000F1A77"/>
    <w:rsid w:val="000F21A8"/>
    <w:rsid w:val="000F242D"/>
    <w:rsid w:val="000F27E8"/>
    <w:rsid w:val="000F2965"/>
    <w:rsid w:val="000F2972"/>
    <w:rsid w:val="000F2C53"/>
    <w:rsid w:val="000F2D6C"/>
    <w:rsid w:val="000F2D81"/>
    <w:rsid w:val="000F2DFB"/>
    <w:rsid w:val="000F318B"/>
    <w:rsid w:val="000F3428"/>
    <w:rsid w:val="000F3AE2"/>
    <w:rsid w:val="000F3B0A"/>
    <w:rsid w:val="000F3BAE"/>
    <w:rsid w:val="000F4023"/>
    <w:rsid w:val="000F4199"/>
    <w:rsid w:val="000F43E4"/>
    <w:rsid w:val="000F4446"/>
    <w:rsid w:val="000F4765"/>
    <w:rsid w:val="000F47CD"/>
    <w:rsid w:val="000F48B8"/>
    <w:rsid w:val="000F4A4C"/>
    <w:rsid w:val="000F4A50"/>
    <w:rsid w:val="000F4D42"/>
    <w:rsid w:val="000F4FE2"/>
    <w:rsid w:val="000F505B"/>
    <w:rsid w:val="000F5336"/>
    <w:rsid w:val="000F542E"/>
    <w:rsid w:val="000F5448"/>
    <w:rsid w:val="000F5757"/>
    <w:rsid w:val="000F5932"/>
    <w:rsid w:val="000F5A34"/>
    <w:rsid w:val="000F5B20"/>
    <w:rsid w:val="000F5FC7"/>
    <w:rsid w:val="000F6107"/>
    <w:rsid w:val="000F625A"/>
    <w:rsid w:val="000F63EC"/>
    <w:rsid w:val="000F63F5"/>
    <w:rsid w:val="000F6812"/>
    <w:rsid w:val="000F69D7"/>
    <w:rsid w:val="000F6ADD"/>
    <w:rsid w:val="000F6C38"/>
    <w:rsid w:val="000F6C70"/>
    <w:rsid w:val="000F6E88"/>
    <w:rsid w:val="000F718A"/>
    <w:rsid w:val="000F7404"/>
    <w:rsid w:val="000F75FE"/>
    <w:rsid w:val="000F7A4A"/>
    <w:rsid w:val="000F7B74"/>
    <w:rsid w:val="000F7FA5"/>
    <w:rsid w:val="00100194"/>
    <w:rsid w:val="0010090D"/>
    <w:rsid w:val="001009FA"/>
    <w:rsid w:val="00100BB1"/>
    <w:rsid w:val="00100D3B"/>
    <w:rsid w:val="00100E99"/>
    <w:rsid w:val="0010102D"/>
    <w:rsid w:val="001011E4"/>
    <w:rsid w:val="00101308"/>
    <w:rsid w:val="00101625"/>
    <w:rsid w:val="00101B30"/>
    <w:rsid w:val="00101CF0"/>
    <w:rsid w:val="00102218"/>
    <w:rsid w:val="0010222F"/>
    <w:rsid w:val="00102340"/>
    <w:rsid w:val="001023F7"/>
    <w:rsid w:val="001025C8"/>
    <w:rsid w:val="001025CB"/>
    <w:rsid w:val="0010268C"/>
    <w:rsid w:val="001026CE"/>
    <w:rsid w:val="00102A77"/>
    <w:rsid w:val="00102AA2"/>
    <w:rsid w:val="001030FA"/>
    <w:rsid w:val="00103811"/>
    <w:rsid w:val="001038B6"/>
    <w:rsid w:val="00103AFA"/>
    <w:rsid w:val="00104391"/>
    <w:rsid w:val="001043D1"/>
    <w:rsid w:val="00104636"/>
    <w:rsid w:val="00104C59"/>
    <w:rsid w:val="00104D15"/>
    <w:rsid w:val="00104D3F"/>
    <w:rsid w:val="00105005"/>
    <w:rsid w:val="001050DD"/>
    <w:rsid w:val="0010530D"/>
    <w:rsid w:val="001054F5"/>
    <w:rsid w:val="001059BB"/>
    <w:rsid w:val="00105C24"/>
    <w:rsid w:val="00105D01"/>
    <w:rsid w:val="00106041"/>
    <w:rsid w:val="0010637D"/>
    <w:rsid w:val="001067D0"/>
    <w:rsid w:val="00106977"/>
    <w:rsid w:val="00106EE6"/>
    <w:rsid w:val="001072E3"/>
    <w:rsid w:val="0010733A"/>
    <w:rsid w:val="0010742B"/>
    <w:rsid w:val="001077F9"/>
    <w:rsid w:val="001078F4"/>
    <w:rsid w:val="0011035B"/>
    <w:rsid w:val="001103A7"/>
    <w:rsid w:val="00110583"/>
    <w:rsid w:val="00110827"/>
    <w:rsid w:val="00110B4E"/>
    <w:rsid w:val="00110C23"/>
    <w:rsid w:val="00110F36"/>
    <w:rsid w:val="00110FD7"/>
    <w:rsid w:val="001111B2"/>
    <w:rsid w:val="0011128D"/>
    <w:rsid w:val="00111381"/>
    <w:rsid w:val="00111451"/>
    <w:rsid w:val="00111615"/>
    <w:rsid w:val="0011165E"/>
    <w:rsid w:val="00111766"/>
    <w:rsid w:val="001117B4"/>
    <w:rsid w:val="001117C8"/>
    <w:rsid w:val="00111A31"/>
    <w:rsid w:val="00111C5C"/>
    <w:rsid w:val="00111C85"/>
    <w:rsid w:val="00111D4D"/>
    <w:rsid w:val="00111EBC"/>
    <w:rsid w:val="00112078"/>
    <w:rsid w:val="001121D8"/>
    <w:rsid w:val="001122E4"/>
    <w:rsid w:val="00112310"/>
    <w:rsid w:val="001123EB"/>
    <w:rsid w:val="0011257D"/>
    <w:rsid w:val="001126D1"/>
    <w:rsid w:val="00112AB4"/>
    <w:rsid w:val="00112D24"/>
    <w:rsid w:val="0011347F"/>
    <w:rsid w:val="001135A1"/>
    <w:rsid w:val="00113712"/>
    <w:rsid w:val="00113DB6"/>
    <w:rsid w:val="0011416E"/>
    <w:rsid w:val="0011425E"/>
    <w:rsid w:val="0011429F"/>
    <w:rsid w:val="00114359"/>
    <w:rsid w:val="00114608"/>
    <w:rsid w:val="00114CE3"/>
    <w:rsid w:val="001151A9"/>
    <w:rsid w:val="0011529F"/>
    <w:rsid w:val="001153A0"/>
    <w:rsid w:val="00115608"/>
    <w:rsid w:val="001156C3"/>
    <w:rsid w:val="0011584A"/>
    <w:rsid w:val="00115A5C"/>
    <w:rsid w:val="0011681A"/>
    <w:rsid w:val="00116B69"/>
    <w:rsid w:val="0011712C"/>
    <w:rsid w:val="0011730F"/>
    <w:rsid w:val="001173FD"/>
    <w:rsid w:val="0011769A"/>
    <w:rsid w:val="00117704"/>
    <w:rsid w:val="00117ABC"/>
    <w:rsid w:val="00117B48"/>
    <w:rsid w:val="00117DD2"/>
    <w:rsid w:val="00117F5D"/>
    <w:rsid w:val="001201BE"/>
    <w:rsid w:val="0012054F"/>
    <w:rsid w:val="00120611"/>
    <w:rsid w:val="00120B70"/>
    <w:rsid w:val="00120B72"/>
    <w:rsid w:val="00120C33"/>
    <w:rsid w:val="00121B35"/>
    <w:rsid w:val="00121B87"/>
    <w:rsid w:val="00122127"/>
    <w:rsid w:val="0012228D"/>
    <w:rsid w:val="00122411"/>
    <w:rsid w:val="0012282C"/>
    <w:rsid w:val="00122834"/>
    <w:rsid w:val="00122842"/>
    <w:rsid w:val="001228C5"/>
    <w:rsid w:val="00122CC4"/>
    <w:rsid w:val="0012303E"/>
    <w:rsid w:val="00123152"/>
    <w:rsid w:val="0012324D"/>
    <w:rsid w:val="0012360D"/>
    <w:rsid w:val="001238F6"/>
    <w:rsid w:val="00123B7D"/>
    <w:rsid w:val="00123D17"/>
    <w:rsid w:val="00123D52"/>
    <w:rsid w:val="00123E53"/>
    <w:rsid w:val="00123F3F"/>
    <w:rsid w:val="00124386"/>
    <w:rsid w:val="001243EC"/>
    <w:rsid w:val="00125043"/>
    <w:rsid w:val="0012522F"/>
    <w:rsid w:val="001254E7"/>
    <w:rsid w:val="001254FC"/>
    <w:rsid w:val="001255D2"/>
    <w:rsid w:val="00125603"/>
    <w:rsid w:val="00125A14"/>
    <w:rsid w:val="00125D53"/>
    <w:rsid w:val="00125D55"/>
    <w:rsid w:val="00126636"/>
    <w:rsid w:val="00126A57"/>
    <w:rsid w:val="00126C6A"/>
    <w:rsid w:val="001271FF"/>
    <w:rsid w:val="0012731B"/>
    <w:rsid w:val="00127681"/>
    <w:rsid w:val="00127A11"/>
    <w:rsid w:val="00127DEF"/>
    <w:rsid w:val="00127EC2"/>
    <w:rsid w:val="00130311"/>
    <w:rsid w:val="00130328"/>
    <w:rsid w:val="001308E2"/>
    <w:rsid w:val="0013097B"/>
    <w:rsid w:val="00130C59"/>
    <w:rsid w:val="00130EC5"/>
    <w:rsid w:val="00131270"/>
    <w:rsid w:val="00131968"/>
    <w:rsid w:val="001319F2"/>
    <w:rsid w:val="00131A3D"/>
    <w:rsid w:val="00131C83"/>
    <w:rsid w:val="00131D81"/>
    <w:rsid w:val="00132272"/>
    <w:rsid w:val="0013242A"/>
    <w:rsid w:val="0013255C"/>
    <w:rsid w:val="00132A18"/>
    <w:rsid w:val="00132DBB"/>
    <w:rsid w:val="00132E2A"/>
    <w:rsid w:val="0013316A"/>
    <w:rsid w:val="0013336A"/>
    <w:rsid w:val="00133388"/>
    <w:rsid w:val="001335EB"/>
    <w:rsid w:val="0013386A"/>
    <w:rsid w:val="00133F75"/>
    <w:rsid w:val="00133FBF"/>
    <w:rsid w:val="001341FE"/>
    <w:rsid w:val="0013420E"/>
    <w:rsid w:val="00134431"/>
    <w:rsid w:val="001344AB"/>
    <w:rsid w:val="001344C7"/>
    <w:rsid w:val="001345CB"/>
    <w:rsid w:val="00134697"/>
    <w:rsid w:val="00134733"/>
    <w:rsid w:val="00134876"/>
    <w:rsid w:val="00134978"/>
    <w:rsid w:val="00134994"/>
    <w:rsid w:val="0013519C"/>
    <w:rsid w:val="00135405"/>
    <w:rsid w:val="0013559E"/>
    <w:rsid w:val="00135655"/>
    <w:rsid w:val="00135B48"/>
    <w:rsid w:val="00135C39"/>
    <w:rsid w:val="00135C3A"/>
    <w:rsid w:val="00135FC3"/>
    <w:rsid w:val="001360F8"/>
    <w:rsid w:val="001366D5"/>
    <w:rsid w:val="00136CE8"/>
    <w:rsid w:val="00136D75"/>
    <w:rsid w:val="00137318"/>
    <w:rsid w:val="001373DF"/>
    <w:rsid w:val="00137443"/>
    <w:rsid w:val="00137928"/>
    <w:rsid w:val="001379A6"/>
    <w:rsid w:val="00137B2D"/>
    <w:rsid w:val="00137CB3"/>
    <w:rsid w:val="00137D89"/>
    <w:rsid w:val="0014007C"/>
    <w:rsid w:val="0014014C"/>
    <w:rsid w:val="001408BD"/>
    <w:rsid w:val="00140912"/>
    <w:rsid w:val="00140A84"/>
    <w:rsid w:val="00140D76"/>
    <w:rsid w:val="00140E59"/>
    <w:rsid w:val="00140EB2"/>
    <w:rsid w:val="00141162"/>
    <w:rsid w:val="001415B6"/>
    <w:rsid w:val="001416B3"/>
    <w:rsid w:val="00141833"/>
    <w:rsid w:val="00141C96"/>
    <w:rsid w:val="00141F4A"/>
    <w:rsid w:val="00142002"/>
    <w:rsid w:val="0014227F"/>
    <w:rsid w:val="001423FC"/>
    <w:rsid w:val="00142501"/>
    <w:rsid w:val="00142504"/>
    <w:rsid w:val="00142536"/>
    <w:rsid w:val="00142856"/>
    <w:rsid w:val="00142A02"/>
    <w:rsid w:val="00142A35"/>
    <w:rsid w:val="00142E81"/>
    <w:rsid w:val="001432CE"/>
    <w:rsid w:val="00143DF6"/>
    <w:rsid w:val="001442F2"/>
    <w:rsid w:val="001443D5"/>
    <w:rsid w:val="001445A6"/>
    <w:rsid w:val="00144990"/>
    <w:rsid w:val="00144A85"/>
    <w:rsid w:val="00145134"/>
    <w:rsid w:val="001453B4"/>
    <w:rsid w:val="001455B2"/>
    <w:rsid w:val="00145867"/>
    <w:rsid w:val="00145A1C"/>
    <w:rsid w:val="00145E15"/>
    <w:rsid w:val="00145F32"/>
    <w:rsid w:val="00145F90"/>
    <w:rsid w:val="00146945"/>
    <w:rsid w:val="00146DFC"/>
    <w:rsid w:val="00147456"/>
    <w:rsid w:val="00147770"/>
    <w:rsid w:val="0014798E"/>
    <w:rsid w:val="00147A37"/>
    <w:rsid w:val="00147BB3"/>
    <w:rsid w:val="00150050"/>
    <w:rsid w:val="00150103"/>
    <w:rsid w:val="00150793"/>
    <w:rsid w:val="00150962"/>
    <w:rsid w:val="00150BF2"/>
    <w:rsid w:val="00151058"/>
    <w:rsid w:val="00151BC0"/>
    <w:rsid w:val="001520E8"/>
    <w:rsid w:val="0015217E"/>
    <w:rsid w:val="00152232"/>
    <w:rsid w:val="0015281C"/>
    <w:rsid w:val="00152C97"/>
    <w:rsid w:val="00152CC1"/>
    <w:rsid w:val="00152CEC"/>
    <w:rsid w:val="00152E75"/>
    <w:rsid w:val="00152EBF"/>
    <w:rsid w:val="00152F2A"/>
    <w:rsid w:val="0015305E"/>
    <w:rsid w:val="0015319F"/>
    <w:rsid w:val="001531A2"/>
    <w:rsid w:val="001534BD"/>
    <w:rsid w:val="00153786"/>
    <w:rsid w:val="0015386B"/>
    <w:rsid w:val="001538B2"/>
    <w:rsid w:val="00153BF3"/>
    <w:rsid w:val="00153C5D"/>
    <w:rsid w:val="00154212"/>
    <w:rsid w:val="00154467"/>
    <w:rsid w:val="00154665"/>
    <w:rsid w:val="001546D0"/>
    <w:rsid w:val="0015474F"/>
    <w:rsid w:val="0015475A"/>
    <w:rsid w:val="001547CF"/>
    <w:rsid w:val="00154F85"/>
    <w:rsid w:val="001554D1"/>
    <w:rsid w:val="00155589"/>
    <w:rsid w:val="00155728"/>
    <w:rsid w:val="0015581F"/>
    <w:rsid w:val="001565FA"/>
    <w:rsid w:val="00156899"/>
    <w:rsid w:val="00156BDA"/>
    <w:rsid w:val="00156F39"/>
    <w:rsid w:val="00157080"/>
    <w:rsid w:val="0015721A"/>
    <w:rsid w:val="001572B5"/>
    <w:rsid w:val="001573BD"/>
    <w:rsid w:val="00157547"/>
    <w:rsid w:val="00157AE3"/>
    <w:rsid w:val="00157C3E"/>
    <w:rsid w:val="00160185"/>
    <w:rsid w:val="001603DD"/>
    <w:rsid w:val="00160BF8"/>
    <w:rsid w:val="00160EA5"/>
    <w:rsid w:val="00160FDC"/>
    <w:rsid w:val="001617BB"/>
    <w:rsid w:val="00161944"/>
    <w:rsid w:val="00161D72"/>
    <w:rsid w:val="00161DF0"/>
    <w:rsid w:val="00161E71"/>
    <w:rsid w:val="00162444"/>
    <w:rsid w:val="00162537"/>
    <w:rsid w:val="001625B9"/>
    <w:rsid w:val="00162BE1"/>
    <w:rsid w:val="00162F28"/>
    <w:rsid w:val="00162FAB"/>
    <w:rsid w:val="001635A2"/>
    <w:rsid w:val="001637D6"/>
    <w:rsid w:val="0016388C"/>
    <w:rsid w:val="001638E8"/>
    <w:rsid w:val="00163BA3"/>
    <w:rsid w:val="00163C3E"/>
    <w:rsid w:val="001647BD"/>
    <w:rsid w:val="00164866"/>
    <w:rsid w:val="00164A4A"/>
    <w:rsid w:val="00165429"/>
    <w:rsid w:val="001654ED"/>
    <w:rsid w:val="001655ED"/>
    <w:rsid w:val="00165B32"/>
    <w:rsid w:val="00165CA2"/>
    <w:rsid w:val="00165CBE"/>
    <w:rsid w:val="00165D16"/>
    <w:rsid w:val="0016619D"/>
    <w:rsid w:val="00166A55"/>
    <w:rsid w:val="00167006"/>
    <w:rsid w:val="001674DC"/>
    <w:rsid w:val="001676F4"/>
    <w:rsid w:val="00167B85"/>
    <w:rsid w:val="00167BBC"/>
    <w:rsid w:val="00167D1A"/>
    <w:rsid w:val="0017027E"/>
    <w:rsid w:val="001703B8"/>
    <w:rsid w:val="00170CF1"/>
    <w:rsid w:val="00170E29"/>
    <w:rsid w:val="00171078"/>
    <w:rsid w:val="001710BF"/>
    <w:rsid w:val="0017111B"/>
    <w:rsid w:val="001714DD"/>
    <w:rsid w:val="00171917"/>
    <w:rsid w:val="00171B3F"/>
    <w:rsid w:val="00171CF9"/>
    <w:rsid w:val="00171F53"/>
    <w:rsid w:val="0017201C"/>
    <w:rsid w:val="00172176"/>
    <w:rsid w:val="0017246A"/>
    <w:rsid w:val="001724C7"/>
    <w:rsid w:val="001727CB"/>
    <w:rsid w:val="001729A4"/>
    <w:rsid w:val="00172B15"/>
    <w:rsid w:val="00172B88"/>
    <w:rsid w:val="00172C5A"/>
    <w:rsid w:val="00173342"/>
    <w:rsid w:val="0017373F"/>
    <w:rsid w:val="0017383D"/>
    <w:rsid w:val="001738E6"/>
    <w:rsid w:val="0017395A"/>
    <w:rsid w:val="00173E6D"/>
    <w:rsid w:val="00173F49"/>
    <w:rsid w:val="00174142"/>
    <w:rsid w:val="00174508"/>
    <w:rsid w:val="00174955"/>
    <w:rsid w:val="00174A55"/>
    <w:rsid w:val="00174FD8"/>
    <w:rsid w:val="00175164"/>
    <w:rsid w:val="001752F9"/>
    <w:rsid w:val="00175326"/>
    <w:rsid w:val="0017560F"/>
    <w:rsid w:val="0017565C"/>
    <w:rsid w:val="001756A3"/>
    <w:rsid w:val="001756E7"/>
    <w:rsid w:val="0017574C"/>
    <w:rsid w:val="00176023"/>
    <w:rsid w:val="00176050"/>
    <w:rsid w:val="001760CD"/>
    <w:rsid w:val="0017630D"/>
    <w:rsid w:val="001767E9"/>
    <w:rsid w:val="00176E09"/>
    <w:rsid w:val="0017711B"/>
    <w:rsid w:val="001772BC"/>
    <w:rsid w:val="001777E1"/>
    <w:rsid w:val="001779A0"/>
    <w:rsid w:val="00177A1B"/>
    <w:rsid w:val="00177C36"/>
    <w:rsid w:val="00177C48"/>
    <w:rsid w:val="00177F06"/>
    <w:rsid w:val="00180524"/>
    <w:rsid w:val="0018070F"/>
    <w:rsid w:val="001807E0"/>
    <w:rsid w:val="00180984"/>
    <w:rsid w:val="00180AE8"/>
    <w:rsid w:val="00180CDA"/>
    <w:rsid w:val="00180EBF"/>
    <w:rsid w:val="00180F44"/>
    <w:rsid w:val="00181358"/>
    <w:rsid w:val="0018135D"/>
    <w:rsid w:val="001814E5"/>
    <w:rsid w:val="001818D4"/>
    <w:rsid w:val="001818F5"/>
    <w:rsid w:val="001819B8"/>
    <w:rsid w:val="00181A56"/>
    <w:rsid w:val="00181C2C"/>
    <w:rsid w:val="00181C45"/>
    <w:rsid w:val="00181D45"/>
    <w:rsid w:val="001821F1"/>
    <w:rsid w:val="00182309"/>
    <w:rsid w:val="00182324"/>
    <w:rsid w:val="001827A3"/>
    <w:rsid w:val="0018302C"/>
    <w:rsid w:val="001831F5"/>
    <w:rsid w:val="001834C9"/>
    <w:rsid w:val="0018380B"/>
    <w:rsid w:val="00183A06"/>
    <w:rsid w:val="00183A5E"/>
    <w:rsid w:val="00183B94"/>
    <w:rsid w:val="00183BEB"/>
    <w:rsid w:val="00183D2B"/>
    <w:rsid w:val="00183EA2"/>
    <w:rsid w:val="00184247"/>
    <w:rsid w:val="00184520"/>
    <w:rsid w:val="0018462F"/>
    <w:rsid w:val="00184644"/>
    <w:rsid w:val="001846A3"/>
    <w:rsid w:val="00184891"/>
    <w:rsid w:val="00184BA2"/>
    <w:rsid w:val="00184D32"/>
    <w:rsid w:val="00184E13"/>
    <w:rsid w:val="0018560A"/>
    <w:rsid w:val="001856E7"/>
    <w:rsid w:val="00185713"/>
    <w:rsid w:val="00185913"/>
    <w:rsid w:val="00185948"/>
    <w:rsid w:val="0018599B"/>
    <w:rsid w:val="00185AA9"/>
    <w:rsid w:val="00185FCC"/>
    <w:rsid w:val="00186032"/>
    <w:rsid w:val="001862CB"/>
    <w:rsid w:val="00186382"/>
    <w:rsid w:val="00186484"/>
    <w:rsid w:val="00186ACA"/>
    <w:rsid w:val="00186B55"/>
    <w:rsid w:val="00186BAA"/>
    <w:rsid w:val="00186E14"/>
    <w:rsid w:val="0018736E"/>
    <w:rsid w:val="00187838"/>
    <w:rsid w:val="00190085"/>
    <w:rsid w:val="0019029B"/>
    <w:rsid w:val="001904F4"/>
    <w:rsid w:val="001905B7"/>
    <w:rsid w:val="001906D7"/>
    <w:rsid w:val="001907B5"/>
    <w:rsid w:val="00190AF5"/>
    <w:rsid w:val="00190DA7"/>
    <w:rsid w:val="00190F0C"/>
    <w:rsid w:val="00190FE6"/>
    <w:rsid w:val="00191095"/>
    <w:rsid w:val="001910FF"/>
    <w:rsid w:val="001911EF"/>
    <w:rsid w:val="00191A85"/>
    <w:rsid w:val="00191BF8"/>
    <w:rsid w:val="00191F20"/>
    <w:rsid w:val="00191F58"/>
    <w:rsid w:val="001922C5"/>
    <w:rsid w:val="00192365"/>
    <w:rsid w:val="0019249A"/>
    <w:rsid w:val="0019249C"/>
    <w:rsid w:val="0019253B"/>
    <w:rsid w:val="001926FA"/>
    <w:rsid w:val="00192717"/>
    <w:rsid w:val="001931C9"/>
    <w:rsid w:val="00193422"/>
    <w:rsid w:val="00193847"/>
    <w:rsid w:val="00193E85"/>
    <w:rsid w:val="001944FA"/>
    <w:rsid w:val="00194582"/>
    <w:rsid w:val="0019474C"/>
    <w:rsid w:val="0019480A"/>
    <w:rsid w:val="00194981"/>
    <w:rsid w:val="00195075"/>
    <w:rsid w:val="00195225"/>
    <w:rsid w:val="00195399"/>
    <w:rsid w:val="001953BE"/>
    <w:rsid w:val="00195578"/>
    <w:rsid w:val="001955B5"/>
    <w:rsid w:val="001955FB"/>
    <w:rsid w:val="00195C9C"/>
    <w:rsid w:val="00195CA4"/>
    <w:rsid w:val="00195CE1"/>
    <w:rsid w:val="00195F16"/>
    <w:rsid w:val="00196420"/>
    <w:rsid w:val="00196C79"/>
    <w:rsid w:val="00196F85"/>
    <w:rsid w:val="00197130"/>
    <w:rsid w:val="00197450"/>
    <w:rsid w:val="0019758A"/>
    <w:rsid w:val="00197653"/>
    <w:rsid w:val="00197BE4"/>
    <w:rsid w:val="00197D9F"/>
    <w:rsid w:val="00197E83"/>
    <w:rsid w:val="00197E86"/>
    <w:rsid w:val="001A03A3"/>
    <w:rsid w:val="001A063C"/>
    <w:rsid w:val="001A06BB"/>
    <w:rsid w:val="001A0B18"/>
    <w:rsid w:val="001A1088"/>
    <w:rsid w:val="001A1808"/>
    <w:rsid w:val="001A1923"/>
    <w:rsid w:val="001A1F64"/>
    <w:rsid w:val="001A202A"/>
    <w:rsid w:val="001A28A5"/>
    <w:rsid w:val="001A2A7B"/>
    <w:rsid w:val="001A2D55"/>
    <w:rsid w:val="001A32F9"/>
    <w:rsid w:val="001A32FA"/>
    <w:rsid w:val="001A3392"/>
    <w:rsid w:val="001A3C00"/>
    <w:rsid w:val="001A3CF2"/>
    <w:rsid w:val="001A3E6F"/>
    <w:rsid w:val="001A3F3A"/>
    <w:rsid w:val="001A4691"/>
    <w:rsid w:val="001A4765"/>
    <w:rsid w:val="001A4B74"/>
    <w:rsid w:val="001A4CD7"/>
    <w:rsid w:val="001A4E10"/>
    <w:rsid w:val="001A512B"/>
    <w:rsid w:val="001A5268"/>
    <w:rsid w:val="001A5525"/>
    <w:rsid w:val="001A5790"/>
    <w:rsid w:val="001A5803"/>
    <w:rsid w:val="001A5A8F"/>
    <w:rsid w:val="001A5B09"/>
    <w:rsid w:val="001A5B0E"/>
    <w:rsid w:val="001A5D9F"/>
    <w:rsid w:val="001A5F0F"/>
    <w:rsid w:val="001A673A"/>
    <w:rsid w:val="001A6C33"/>
    <w:rsid w:val="001A7508"/>
    <w:rsid w:val="001A78BC"/>
    <w:rsid w:val="001A79AD"/>
    <w:rsid w:val="001A7D59"/>
    <w:rsid w:val="001B0042"/>
    <w:rsid w:val="001B12EE"/>
    <w:rsid w:val="001B1699"/>
    <w:rsid w:val="001B1C3A"/>
    <w:rsid w:val="001B2252"/>
    <w:rsid w:val="001B22F2"/>
    <w:rsid w:val="001B2470"/>
    <w:rsid w:val="001B251B"/>
    <w:rsid w:val="001B2D0A"/>
    <w:rsid w:val="001B2D93"/>
    <w:rsid w:val="001B3016"/>
    <w:rsid w:val="001B377C"/>
    <w:rsid w:val="001B3820"/>
    <w:rsid w:val="001B394A"/>
    <w:rsid w:val="001B3B3D"/>
    <w:rsid w:val="001B4A4F"/>
    <w:rsid w:val="001B4B10"/>
    <w:rsid w:val="001B4C21"/>
    <w:rsid w:val="001B4D82"/>
    <w:rsid w:val="001B5208"/>
    <w:rsid w:val="001B5388"/>
    <w:rsid w:val="001B552D"/>
    <w:rsid w:val="001B5BD2"/>
    <w:rsid w:val="001B5BFC"/>
    <w:rsid w:val="001B66BA"/>
    <w:rsid w:val="001B673F"/>
    <w:rsid w:val="001B6E31"/>
    <w:rsid w:val="001B731C"/>
    <w:rsid w:val="001B78C7"/>
    <w:rsid w:val="001B78F5"/>
    <w:rsid w:val="001B797F"/>
    <w:rsid w:val="001B7A5A"/>
    <w:rsid w:val="001B7B77"/>
    <w:rsid w:val="001B7D02"/>
    <w:rsid w:val="001B7F0C"/>
    <w:rsid w:val="001B7F72"/>
    <w:rsid w:val="001C037A"/>
    <w:rsid w:val="001C0C5D"/>
    <w:rsid w:val="001C1480"/>
    <w:rsid w:val="001C18C7"/>
    <w:rsid w:val="001C227E"/>
    <w:rsid w:val="001C24C4"/>
    <w:rsid w:val="001C2766"/>
    <w:rsid w:val="001C276F"/>
    <w:rsid w:val="001C27B0"/>
    <w:rsid w:val="001C2CB0"/>
    <w:rsid w:val="001C2D2C"/>
    <w:rsid w:val="001C2D3E"/>
    <w:rsid w:val="001C2E29"/>
    <w:rsid w:val="001C328D"/>
    <w:rsid w:val="001C35AD"/>
    <w:rsid w:val="001C3AF2"/>
    <w:rsid w:val="001C3B41"/>
    <w:rsid w:val="001C3B86"/>
    <w:rsid w:val="001C3C6C"/>
    <w:rsid w:val="001C3C92"/>
    <w:rsid w:val="001C3FA4"/>
    <w:rsid w:val="001C44B9"/>
    <w:rsid w:val="001C4740"/>
    <w:rsid w:val="001C48BB"/>
    <w:rsid w:val="001C4A5A"/>
    <w:rsid w:val="001C4C29"/>
    <w:rsid w:val="001C4D6A"/>
    <w:rsid w:val="001C5055"/>
    <w:rsid w:val="001C529D"/>
    <w:rsid w:val="001C5339"/>
    <w:rsid w:val="001C54EA"/>
    <w:rsid w:val="001C56AF"/>
    <w:rsid w:val="001C5733"/>
    <w:rsid w:val="001C57BF"/>
    <w:rsid w:val="001C59B4"/>
    <w:rsid w:val="001C663F"/>
    <w:rsid w:val="001C67BA"/>
    <w:rsid w:val="001C680D"/>
    <w:rsid w:val="001C68EF"/>
    <w:rsid w:val="001C6997"/>
    <w:rsid w:val="001C735F"/>
    <w:rsid w:val="001C777B"/>
    <w:rsid w:val="001C77C1"/>
    <w:rsid w:val="001C79EF"/>
    <w:rsid w:val="001C7D25"/>
    <w:rsid w:val="001D03FA"/>
    <w:rsid w:val="001D0979"/>
    <w:rsid w:val="001D0B34"/>
    <w:rsid w:val="001D0B66"/>
    <w:rsid w:val="001D11D1"/>
    <w:rsid w:val="001D1367"/>
    <w:rsid w:val="001D172A"/>
    <w:rsid w:val="001D18D4"/>
    <w:rsid w:val="001D1A2C"/>
    <w:rsid w:val="001D1BD7"/>
    <w:rsid w:val="001D20D2"/>
    <w:rsid w:val="001D2248"/>
    <w:rsid w:val="001D2379"/>
    <w:rsid w:val="001D2414"/>
    <w:rsid w:val="001D2750"/>
    <w:rsid w:val="001D2CF9"/>
    <w:rsid w:val="001D2D09"/>
    <w:rsid w:val="001D2E1D"/>
    <w:rsid w:val="001D303C"/>
    <w:rsid w:val="001D342B"/>
    <w:rsid w:val="001D3684"/>
    <w:rsid w:val="001D3889"/>
    <w:rsid w:val="001D38BD"/>
    <w:rsid w:val="001D38E3"/>
    <w:rsid w:val="001D396F"/>
    <w:rsid w:val="001D3BDD"/>
    <w:rsid w:val="001D3D22"/>
    <w:rsid w:val="001D3DA0"/>
    <w:rsid w:val="001D3DF8"/>
    <w:rsid w:val="001D3EA1"/>
    <w:rsid w:val="001D40F7"/>
    <w:rsid w:val="001D4131"/>
    <w:rsid w:val="001D4604"/>
    <w:rsid w:val="001D49AF"/>
    <w:rsid w:val="001D4B66"/>
    <w:rsid w:val="001D4D02"/>
    <w:rsid w:val="001D4F61"/>
    <w:rsid w:val="001D4FA3"/>
    <w:rsid w:val="001D51A8"/>
    <w:rsid w:val="001D52FC"/>
    <w:rsid w:val="001D5311"/>
    <w:rsid w:val="001D5534"/>
    <w:rsid w:val="001D55EF"/>
    <w:rsid w:val="001D59DE"/>
    <w:rsid w:val="001D5BC2"/>
    <w:rsid w:val="001D5CED"/>
    <w:rsid w:val="001D5E50"/>
    <w:rsid w:val="001D5F99"/>
    <w:rsid w:val="001D6334"/>
    <w:rsid w:val="001D641B"/>
    <w:rsid w:val="001D64A3"/>
    <w:rsid w:val="001D6792"/>
    <w:rsid w:val="001D6800"/>
    <w:rsid w:val="001D6AA9"/>
    <w:rsid w:val="001D6B2A"/>
    <w:rsid w:val="001D7358"/>
    <w:rsid w:val="001D76CD"/>
    <w:rsid w:val="001D77CC"/>
    <w:rsid w:val="001D7954"/>
    <w:rsid w:val="001D797F"/>
    <w:rsid w:val="001D7FE9"/>
    <w:rsid w:val="001E0133"/>
    <w:rsid w:val="001E050E"/>
    <w:rsid w:val="001E0638"/>
    <w:rsid w:val="001E076E"/>
    <w:rsid w:val="001E0A44"/>
    <w:rsid w:val="001E0DEB"/>
    <w:rsid w:val="001E132C"/>
    <w:rsid w:val="001E1341"/>
    <w:rsid w:val="001E1370"/>
    <w:rsid w:val="001E1A44"/>
    <w:rsid w:val="001E1D64"/>
    <w:rsid w:val="001E206D"/>
    <w:rsid w:val="001E2280"/>
    <w:rsid w:val="001E24DB"/>
    <w:rsid w:val="001E25A3"/>
    <w:rsid w:val="001E28E4"/>
    <w:rsid w:val="001E296F"/>
    <w:rsid w:val="001E2A7B"/>
    <w:rsid w:val="001E2BB6"/>
    <w:rsid w:val="001E2FA9"/>
    <w:rsid w:val="001E3498"/>
    <w:rsid w:val="001E361D"/>
    <w:rsid w:val="001E3787"/>
    <w:rsid w:val="001E3861"/>
    <w:rsid w:val="001E3B07"/>
    <w:rsid w:val="001E3B0D"/>
    <w:rsid w:val="001E3D89"/>
    <w:rsid w:val="001E3FC0"/>
    <w:rsid w:val="001E45FD"/>
    <w:rsid w:val="001E46A3"/>
    <w:rsid w:val="001E4999"/>
    <w:rsid w:val="001E4C1F"/>
    <w:rsid w:val="001E4CF4"/>
    <w:rsid w:val="001E559B"/>
    <w:rsid w:val="001E5814"/>
    <w:rsid w:val="001E5FD3"/>
    <w:rsid w:val="001E6261"/>
    <w:rsid w:val="001E682E"/>
    <w:rsid w:val="001E6C2B"/>
    <w:rsid w:val="001E6CE3"/>
    <w:rsid w:val="001E708D"/>
    <w:rsid w:val="001E72A7"/>
    <w:rsid w:val="001E755A"/>
    <w:rsid w:val="001E7672"/>
    <w:rsid w:val="001E76A9"/>
    <w:rsid w:val="001E7AF2"/>
    <w:rsid w:val="001E7C13"/>
    <w:rsid w:val="001E7D37"/>
    <w:rsid w:val="001E7E84"/>
    <w:rsid w:val="001E7EAB"/>
    <w:rsid w:val="001F00BC"/>
    <w:rsid w:val="001F00DD"/>
    <w:rsid w:val="001F078B"/>
    <w:rsid w:val="001F07FB"/>
    <w:rsid w:val="001F08FC"/>
    <w:rsid w:val="001F0C4D"/>
    <w:rsid w:val="001F0D06"/>
    <w:rsid w:val="001F1216"/>
    <w:rsid w:val="001F125A"/>
    <w:rsid w:val="001F128D"/>
    <w:rsid w:val="001F163A"/>
    <w:rsid w:val="001F163D"/>
    <w:rsid w:val="001F1F79"/>
    <w:rsid w:val="001F27BA"/>
    <w:rsid w:val="001F2B03"/>
    <w:rsid w:val="001F2C1E"/>
    <w:rsid w:val="001F2CF7"/>
    <w:rsid w:val="001F2DDB"/>
    <w:rsid w:val="001F2E2D"/>
    <w:rsid w:val="001F2EE5"/>
    <w:rsid w:val="001F2F74"/>
    <w:rsid w:val="001F32DD"/>
    <w:rsid w:val="001F3391"/>
    <w:rsid w:val="001F3679"/>
    <w:rsid w:val="001F38EA"/>
    <w:rsid w:val="001F3ADB"/>
    <w:rsid w:val="001F3BCE"/>
    <w:rsid w:val="001F3FE6"/>
    <w:rsid w:val="001F423D"/>
    <w:rsid w:val="001F42EB"/>
    <w:rsid w:val="001F450E"/>
    <w:rsid w:val="001F4515"/>
    <w:rsid w:val="001F45BA"/>
    <w:rsid w:val="001F4916"/>
    <w:rsid w:val="001F4E02"/>
    <w:rsid w:val="001F4F34"/>
    <w:rsid w:val="001F509E"/>
    <w:rsid w:val="001F513C"/>
    <w:rsid w:val="001F541F"/>
    <w:rsid w:val="001F5531"/>
    <w:rsid w:val="001F558C"/>
    <w:rsid w:val="001F5722"/>
    <w:rsid w:val="001F5963"/>
    <w:rsid w:val="001F5AE8"/>
    <w:rsid w:val="001F5C98"/>
    <w:rsid w:val="001F616A"/>
    <w:rsid w:val="001F6241"/>
    <w:rsid w:val="001F63F8"/>
    <w:rsid w:val="001F648F"/>
    <w:rsid w:val="001F64F9"/>
    <w:rsid w:val="001F6662"/>
    <w:rsid w:val="001F69C5"/>
    <w:rsid w:val="001F69F1"/>
    <w:rsid w:val="001F6AF2"/>
    <w:rsid w:val="001F6BD2"/>
    <w:rsid w:val="001F709C"/>
    <w:rsid w:val="001F71BD"/>
    <w:rsid w:val="001F770B"/>
    <w:rsid w:val="001F78FE"/>
    <w:rsid w:val="001F7AB9"/>
    <w:rsid w:val="001F7CB4"/>
    <w:rsid w:val="001F7F1F"/>
    <w:rsid w:val="00200063"/>
    <w:rsid w:val="00200078"/>
    <w:rsid w:val="00200088"/>
    <w:rsid w:val="00200224"/>
    <w:rsid w:val="0020072C"/>
    <w:rsid w:val="00200795"/>
    <w:rsid w:val="00200B19"/>
    <w:rsid w:val="00200EED"/>
    <w:rsid w:val="0020112E"/>
    <w:rsid w:val="00201189"/>
    <w:rsid w:val="0020147B"/>
    <w:rsid w:val="00201A36"/>
    <w:rsid w:val="00201CB2"/>
    <w:rsid w:val="00201CCD"/>
    <w:rsid w:val="00201CFA"/>
    <w:rsid w:val="00202006"/>
    <w:rsid w:val="002020E1"/>
    <w:rsid w:val="00202377"/>
    <w:rsid w:val="002026DD"/>
    <w:rsid w:val="00202850"/>
    <w:rsid w:val="002029A4"/>
    <w:rsid w:val="00202CC8"/>
    <w:rsid w:val="00202D3D"/>
    <w:rsid w:val="00203163"/>
    <w:rsid w:val="00203240"/>
    <w:rsid w:val="0020345F"/>
    <w:rsid w:val="0020356A"/>
    <w:rsid w:val="00203702"/>
    <w:rsid w:val="00203982"/>
    <w:rsid w:val="00203CCD"/>
    <w:rsid w:val="00204066"/>
    <w:rsid w:val="00204206"/>
    <w:rsid w:val="0020428E"/>
    <w:rsid w:val="0020450D"/>
    <w:rsid w:val="002045BA"/>
    <w:rsid w:val="00204A23"/>
    <w:rsid w:val="00204BA7"/>
    <w:rsid w:val="00204BB1"/>
    <w:rsid w:val="00204C38"/>
    <w:rsid w:val="00204C64"/>
    <w:rsid w:val="002051DD"/>
    <w:rsid w:val="00205621"/>
    <w:rsid w:val="002057AD"/>
    <w:rsid w:val="0020596D"/>
    <w:rsid w:val="00205A2D"/>
    <w:rsid w:val="00205E65"/>
    <w:rsid w:val="00205FAB"/>
    <w:rsid w:val="00206236"/>
    <w:rsid w:val="002063C2"/>
    <w:rsid w:val="002065D9"/>
    <w:rsid w:val="00206749"/>
    <w:rsid w:val="00206A77"/>
    <w:rsid w:val="00206A81"/>
    <w:rsid w:val="00206D6F"/>
    <w:rsid w:val="00207870"/>
    <w:rsid w:val="00207AB6"/>
    <w:rsid w:val="00207ACF"/>
    <w:rsid w:val="00207AE9"/>
    <w:rsid w:val="002101C4"/>
    <w:rsid w:val="002102B1"/>
    <w:rsid w:val="00210ED7"/>
    <w:rsid w:val="0021123F"/>
    <w:rsid w:val="00211474"/>
    <w:rsid w:val="002114E5"/>
    <w:rsid w:val="0021179E"/>
    <w:rsid w:val="00211847"/>
    <w:rsid w:val="00211E22"/>
    <w:rsid w:val="00211FA1"/>
    <w:rsid w:val="002120CA"/>
    <w:rsid w:val="00212488"/>
    <w:rsid w:val="00212502"/>
    <w:rsid w:val="0021271A"/>
    <w:rsid w:val="0021303F"/>
    <w:rsid w:val="002130B8"/>
    <w:rsid w:val="0021371A"/>
    <w:rsid w:val="0021371B"/>
    <w:rsid w:val="002137B2"/>
    <w:rsid w:val="002139FC"/>
    <w:rsid w:val="00213C29"/>
    <w:rsid w:val="00213DC1"/>
    <w:rsid w:val="002143D9"/>
    <w:rsid w:val="00214432"/>
    <w:rsid w:val="00214735"/>
    <w:rsid w:val="00214A8C"/>
    <w:rsid w:val="00214E67"/>
    <w:rsid w:val="002150F9"/>
    <w:rsid w:val="00215366"/>
    <w:rsid w:val="0021548E"/>
    <w:rsid w:val="00215535"/>
    <w:rsid w:val="002157B2"/>
    <w:rsid w:val="002158A1"/>
    <w:rsid w:val="00215A01"/>
    <w:rsid w:val="00215C3F"/>
    <w:rsid w:val="00215D04"/>
    <w:rsid w:val="00216242"/>
    <w:rsid w:val="002163BD"/>
    <w:rsid w:val="00216961"/>
    <w:rsid w:val="0021696F"/>
    <w:rsid w:val="00216B79"/>
    <w:rsid w:val="00216DC5"/>
    <w:rsid w:val="002174F9"/>
    <w:rsid w:val="0021772B"/>
    <w:rsid w:val="00217976"/>
    <w:rsid w:val="00217A36"/>
    <w:rsid w:val="00217A52"/>
    <w:rsid w:val="00217AF0"/>
    <w:rsid w:val="00217B33"/>
    <w:rsid w:val="00217EDF"/>
    <w:rsid w:val="00220201"/>
    <w:rsid w:val="0022047D"/>
    <w:rsid w:val="0022058F"/>
    <w:rsid w:val="002206CE"/>
    <w:rsid w:val="0022080F"/>
    <w:rsid w:val="00220AFB"/>
    <w:rsid w:val="00220C61"/>
    <w:rsid w:val="00221451"/>
    <w:rsid w:val="0022145C"/>
    <w:rsid w:val="002215D4"/>
    <w:rsid w:val="002215DB"/>
    <w:rsid w:val="002217E3"/>
    <w:rsid w:val="002218BE"/>
    <w:rsid w:val="00221A74"/>
    <w:rsid w:val="00221E06"/>
    <w:rsid w:val="00221F98"/>
    <w:rsid w:val="0022200C"/>
    <w:rsid w:val="00222066"/>
    <w:rsid w:val="0022243D"/>
    <w:rsid w:val="0022259A"/>
    <w:rsid w:val="0022259E"/>
    <w:rsid w:val="00222612"/>
    <w:rsid w:val="00222916"/>
    <w:rsid w:val="002229AF"/>
    <w:rsid w:val="00222C67"/>
    <w:rsid w:val="0022312C"/>
    <w:rsid w:val="0022336E"/>
    <w:rsid w:val="002233C8"/>
    <w:rsid w:val="00223DC5"/>
    <w:rsid w:val="00223EA0"/>
    <w:rsid w:val="0022401A"/>
    <w:rsid w:val="0022418C"/>
    <w:rsid w:val="002243F2"/>
    <w:rsid w:val="002244CB"/>
    <w:rsid w:val="00224610"/>
    <w:rsid w:val="00224734"/>
    <w:rsid w:val="0022486F"/>
    <w:rsid w:val="00224F0E"/>
    <w:rsid w:val="00224F75"/>
    <w:rsid w:val="00224F76"/>
    <w:rsid w:val="00225030"/>
    <w:rsid w:val="0022517A"/>
    <w:rsid w:val="00225461"/>
    <w:rsid w:val="002259BD"/>
    <w:rsid w:val="00225AA8"/>
    <w:rsid w:val="00225BFF"/>
    <w:rsid w:val="002261F4"/>
    <w:rsid w:val="0022634F"/>
    <w:rsid w:val="00226844"/>
    <w:rsid w:val="002269E2"/>
    <w:rsid w:val="00226A09"/>
    <w:rsid w:val="00226A93"/>
    <w:rsid w:val="00226BE7"/>
    <w:rsid w:val="00226CB9"/>
    <w:rsid w:val="00226E4A"/>
    <w:rsid w:val="00226F47"/>
    <w:rsid w:val="00227080"/>
    <w:rsid w:val="0022725D"/>
    <w:rsid w:val="00227F5E"/>
    <w:rsid w:val="002301F0"/>
    <w:rsid w:val="002305D1"/>
    <w:rsid w:val="00230776"/>
    <w:rsid w:val="00230C04"/>
    <w:rsid w:val="002310B2"/>
    <w:rsid w:val="002312AF"/>
    <w:rsid w:val="0023133B"/>
    <w:rsid w:val="00231410"/>
    <w:rsid w:val="00231627"/>
    <w:rsid w:val="00231FAD"/>
    <w:rsid w:val="00232057"/>
    <w:rsid w:val="00232882"/>
    <w:rsid w:val="0023295E"/>
    <w:rsid w:val="00232FB8"/>
    <w:rsid w:val="002330C9"/>
    <w:rsid w:val="00233222"/>
    <w:rsid w:val="00233293"/>
    <w:rsid w:val="00233309"/>
    <w:rsid w:val="00233637"/>
    <w:rsid w:val="00233682"/>
    <w:rsid w:val="00233941"/>
    <w:rsid w:val="00233AAD"/>
    <w:rsid w:val="00233F9F"/>
    <w:rsid w:val="002345EE"/>
    <w:rsid w:val="002348AC"/>
    <w:rsid w:val="00234998"/>
    <w:rsid w:val="002349C1"/>
    <w:rsid w:val="002349C5"/>
    <w:rsid w:val="00234BD2"/>
    <w:rsid w:val="00234DCF"/>
    <w:rsid w:val="002354C3"/>
    <w:rsid w:val="002358B9"/>
    <w:rsid w:val="00235B02"/>
    <w:rsid w:val="00235CE1"/>
    <w:rsid w:val="00235D89"/>
    <w:rsid w:val="00235D9A"/>
    <w:rsid w:val="002360AE"/>
    <w:rsid w:val="0023622C"/>
    <w:rsid w:val="00236430"/>
    <w:rsid w:val="002366E1"/>
    <w:rsid w:val="00236C21"/>
    <w:rsid w:val="00236C53"/>
    <w:rsid w:val="00236CCC"/>
    <w:rsid w:val="00236D88"/>
    <w:rsid w:val="00236E5B"/>
    <w:rsid w:val="00237123"/>
    <w:rsid w:val="00237137"/>
    <w:rsid w:val="002376EA"/>
    <w:rsid w:val="00237BEB"/>
    <w:rsid w:val="002401DE"/>
    <w:rsid w:val="0024029F"/>
    <w:rsid w:val="002404D5"/>
    <w:rsid w:val="0024061E"/>
    <w:rsid w:val="0024077E"/>
    <w:rsid w:val="00240915"/>
    <w:rsid w:val="00240A2A"/>
    <w:rsid w:val="00240B83"/>
    <w:rsid w:val="00240BD0"/>
    <w:rsid w:val="00240D32"/>
    <w:rsid w:val="00240DE6"/>
    <w:rsid w:val="00241095"/>
    <w:rsid w:val="00241122"/>
    <w:rsid w:val="00241150"/>
    <w:rsid w:val="0024152B"/>
    <w:rsid w:val="00241642"/>
    <w:rsid w:val="00241A37"/>
    <w:rsid w:val="00242491"/>
    <w:rsid w:val="00242655"/>
    <w:rsid w:val="00242706"/>
    <w:rsid w:val="0024342E"/>
    <w:rsid w:val="0024398D"/>
    <w:rsid w:val="00243CDE"/>
    <w:rsid w:val="00243E0B"/>
    <w:rsid w:val="00243FE3"/>
    <w:rsid w:val="002444B4"/>
    <w:rsid w:val="002447C1"/>
    <w:rsid w:val="0024482F"/>
    <w:rsid w:val="00244920"/>
    <w:rsid w:val="00244B32"/>
    <w:rsid w:val="00244B77"/>
    <w:rsid w:val="00244CFE"/>
    <w:rsid w:val="00244D9F"/>
    <w:rsid w:val="00244F34"/>
    <w:rsid w:val="00245082"/>
    <w:rsid w:val="002457FA"/>
    <w:rsid w:val="00245DC2"/>
    <w:rsid w:val="00245E90"/>
    <w:rsid w:val="00245FE6"/>
    <w:rsid w:val="00246366"/>
    <w:rsid w:val="002463D9"/>
    <w:rsid w:val="00246CD9"/>
    <w:rsid w:val="002470C9"/>
    <w:rsid w:val="00247428"/>
    <w:rsid w:val="00247670"/>
    <w:rsid w:val="002478D9"/>
    <w:rsid w:val="00247948"/>
    <w:rsid w:val="00250028"/>
    <w:rsid w:val="0025006C"/>
    <w:rsid w:val="0025013E"/>
    <w:rsid w:val="0025021F"/>
    <w:rsid w:val="00250510"/>
    <w:rsid w:val="00250A51"/>
    <w:rsid w:val="00250A88"/>
    <w:rsid w:val="0025128A"/>
    <w:rsid w:val="0025165B"/>
    <w:rsid w:val="002516B3"/>
    <w:rsid w:val="00251816"/>
    <w:rsid w:val="00251C60"/>
    <w:rsid w:val="00251F09"/>
    <w:rsid w:val="002520BC"/>
    <w:rsid w:val="00252257"/>
    <w:rsid w:val="00252351"/>
    <w:rsid w:val="002523CB"/>
    <w:rsid w:val="002524E0"/>
    <w:rsid w:val="00252506"/>
    <w:rsid w:val="002526C0"/>
    <w:rsid w:val="0025298F"/>
    <w:rsid w:val="00252B54"/>
    <w:rsid w:val="00252CAA"/>
    <w:rsid w:val="002530E7"/>
    <w:rsid w:val="00253652"/>
    <w:rsid w:val="00253824"/>
    <w:rsid w:val="00254318"/>
    <w:rsid w:val="002546DF"/>
    <w:rsid w:val="00254960"/>
    <w:rsid w:val="00254C85"/>
    <w:rsid w:val="00254E85"/>
    <w:rsid w:val="0025550A"/>
    <w:rsid w:val="00255C30"/>
    <w:rsid w:val="00256040"/>
    <w:rsid w:val="00256263"/>
    <w:rsid w:val="002562B9"/>
    <w:rsid w:val="00256537"/>
    <w:rsid w:val="00256579"/>
    <w:rsid w:val="002567BA"/>
    <w:rsid w:val="00256A2D"/>
    <w:rsid w:val="00256C5E"/>
    <w:rsid w:val="00256C8B"/>
    <w:rsid w:val="00256CAC"/>
    <w:rsid w:val="00256D65"/>
    <w:rsid w:val="00256F55"/>
    <w:rsid w:val="00257164"/>
    <w:rsid w:val="002572E8"/>
    <w:rsid w:val="0025735E"/>
    <w:rsid w:val="0025738D"/>
    <w:rsid w:val="002578BB"/>
    <w:rsid w:val="00257DF8"/>
    <w:rsid w:val="00260F27"/>
    <w:rsid w:val="002611F3"/>
    <w:rsid w:val="00261367"/>
    <w:rsid w:val="002614A4"/>
    <w:rsid w:val="002617DC"/>
    <w:rsid w:val="00261A81"/>
    <w:rsid w:val="002620FA"/>
    <w:rsid w:val="00262452"/>
    <w:rsid w:val="002625F5"/>
    <w:rsid w:val="00262819"/>
    <w:rsid w:val="00262DD0"/>
    <w:rsid w:val="002632A2"/>
    <w:rsid w:val="002634EE"/>
    <w:rsid w:val="0026369E"/>
    <w:rsid w:val="0026375B"/>
    <w:rsid w:val="002637E1"/>
    <w:rsid w:val="00263DEE"/>
    <w:rsid w:val="0026461A"/>
    <w:rsid w:val="00264690"/>
    <w:rsid w:val="00264701"/>
    <w:rsid w:val="00264744"/>
    <w:rsid w:val="0026492B"/>
    <w:rsid w:val="00264A00"/>
    <w:rsid w:val="00264B3A"/>
    <w:rsid w:val="00264BAE"/>
    <w:rsid w:val="00264CBE"/>
    <w:rsid w:val="00264E73"/>
    <w:rsid w:val="00264F8C"/>
    <w:rsid w:val="0026518A"/>
    <w:rsid w:val="002656EB"/>
    <w:rsid w:val="00265B0C"/>
    <w:rsid w:val="00265BCA"/>
    <w:rsid w:val="00265E2D"/>
    <w:rsid w:val="00265F3C"/>
    <w:rsid w:val="0026606A"/>
    <w:rsid w:val="00266072"/>
    <w:rsid w:val="00266AF4"/>
    <w:rsid w:val="00266BB5"/>
    <w:rsid w:val="00266CB1"/>
    <w:rsid w:val="00267236"/>
    <w:rsid w:val="00267E4A"/>
    <w:rsid w:val="00267EAF"/>
    <w:rsid w:val="00267EB4"/>
    <w:rsid w:val="00267ECA"/>
    <w:rsid w:val="0027003F"/>
    <w:rsid w:val="00271023"/>
    <w:rsid w:val="002711F9"/>
    <w:rsid w:val="0027157E"/>
    <w:rsid w:val="00271956"/>
    <w:rsid w:val="00271A2B"/>
    <w:rsid w:val="002720FA"/>
    <w:rsid w:val="00272106"/>
    <w:rsid w:val="002723FC"/>
    <w:rsid w:val="00272445"/>
    <w:rsid w:val="00272474"/>
    <w:rsid w:val="002729FC"/>
    <w:rsid w:val="00273518"/>
    <w:rsid w:val="002735F7"/>
    <w:rsid w:val="002736EE"/>
    <w:rsid w:val="00274693"/>
    <w:rsid w:val="0027479A"/>
    <w:rsid w:val="002747AF"/>
    <w:rsid w:val="00274BAB"/>
    <w:rsid w:val="00274C24"/>
    <w:rsid w:val="00275393"/>
    <w:rsid w:val="002753C7"/>
    <w:rsid w:val="002755DF"/>
    <w:rsid w:val="002758C3"/>
    <w:rsid w:val="00275FC3"/>
    <w:rsid w:val="00276184"/>
    <w:rsid w:val="00276398"/>
    <w:rsid w:val="002767F4"/>
    <w:rsid w:val="00276AFC"/>
    <w:rsid w:val="00276B2D"/>
    <w:rsid w:val="00276D6D"/>
    <w:rsid w:val="00276E8F"/>
    <w:rsid w:val="00276F47"/>
    <w:rsid w:val="00277727"/>
    <w:rsid w:val="002777BB"/>
    <w:rsid w:val="00277C82"/>
    <w:rsid w:val="00280077"/>
    <w:rsid w:val="0028054B"/>
    <w:rsid w:val="002808E2"/>
    <w:rsid w:val="00280AD7"/>
    <w:rsid w:val="00280D75"/>
    <w:rsid w:val="00281053"/>
    <w:rsid w:val="0028115A"/>
    <w:rsid w:val="002812F6"/>
    <w:rsid w:val="0028139F"/>
    <w:rsid w:val="00281442"/>
    <w:rsid w:val="002817F7"/>
    <w:rsid w:val="0028183A"/>
    <w:rsid w:val="002818DC"/>
    <w:rsid w:val="00281BB2"/>
    <w:rsid w:val="00281D48"/>
    <w:rsid w:val="00281E23"/>
    <w:rsid w:val="00281F8A"/>
    <w:rsid w:val="00281FF0"/>
    <w:rsid w:val="0028206F"/>
    <w:rsid w:val="0028216C"/>
    <w:rsid w:val="00282341"/>
    <w:rsid w:val="00282388"/>
    <w:rsid w:val="00282394"/>
    <w:rsid w:val="002824B1"/>
    <w:rsid w:val="00282725"/>
    <w:rsid w:val="00282DFE"/>
    <w:rsid w:val="002834BA"/>
    <w:rsid w:val="0028356E"/>
    <w:rsid w:val="00283588"/>
    <w:rsid w:val="002835DA"/>
    <w:rsid w:val="002836B7"/>
    <w:rsid w:val="00283A3A"/>
    <w:rsid w:val="00283DC6"/>
    <w:rsid w:val="00283DFC"/>
    <w:rsid w:val="00284105"/>
    <w:rsid w:val="0028485F"/>
    <w:rsid w:val="002848D0"/>
    <w:rsid w:val="00284E53"/>
    <w:rsid w:val="002851C6"/>
    <w:rsid w:val="002856D3"/>
    <w:rsid w:val="00285744"/>
    <w:rsid w:val="00285981"/>
    <w:rsid w:val="00285A1B"/>
    <w:rsid w:val="00285ADD"/>
    <w:rsid w:val="00286197"/>
    <w:rsid w:val="002861F3"/>
    <w:rsid w:val="002863CD"/>
    <w:rsid w:val="00286566"/>
    <w:rsid w:val="00286A07"/>
    <w:rsid w:val="00286B42"/>
    <w:rsid w:val="00286D43"/>
    <w:rsid w:val="00286E62"/>
    <w:rsid w:val="00286F58"/>
    <w:rsid w:val="00287359"/>
    <w:rsid w:val="0028750D"/>
    <w:rsid w:val="002905B9"/>
    <w:rsid w:val="002906D9"/>
    <w:rsid w:val="002907C8"/>
    <w:rsid w:val="002910B9"/>
    <w:rsid w:val="0029163C"/>
    <w:rsid w:val="00291673"/>
    <w:rsid w:val="00291A75"/>
    <w:rsid w:val="00291FCE"/>
    <w:rsid w:val="002921A7"/>
    <w:rsid w:val="002922D1"/>
    <w:rsid w:val="00292333"/>
    <w:rsid w:val="0029296F"/>
    <w:rsid w:val="00292D8B"/>
    <w:rsid w:val="00292E98"/>
    <w:rsid w:val="00292EE5"/>
    <w:rsid w:val="0029327E"/>
    <w:rsid w:val="002934AF"/>
    <w:rsid w:val="00293573"/>
    <w:rsid w:val="00293672"/>
    <w:rsid w:val="0029378F"/>
    <w:rsid w:val="00293B1A"/>
    <w:rsid w:val="00293BAA"/>
    <w:rsid w:val="002942B1"/>
    <w:rsid w:val="002942D4"/>
    <w:rsid w:val="002943E4"/>
    <w:rsid w:val="0029443A"/>
    <w:rsid w:val="00294497"/>
    <w:rsid w:val="002945D2"/>
    <w:rsid w:val="00294B37"/>
    <w:rsid w:val="00294E77"/>
    <w:rsid w:val="00294FAC"/>
    <w:rsid w:val="00294FD3"/>
    <w:rsid w:val="0029531E"/>
    <w:rsid w:val="00295526"/>
    <w:rsid w:val="00295882"/>
    <w:rsid w:val="00295ABA"/>
    <w:rsid w:val="00295BAC"/>
    <w:rsid w:val="00295CE6"/>
    <w:rsid w:val="00295FEB"/>
    <w:rsid w:val="002962C4"/>
    <w:rsid w:val="00296453"/>
    <w:rsid w:val="0029658D"/>
    <w:rsid w:val="00296649"/>
    <w:rsid w:val="00296718"/>
    <w:rsid w:val="00296A26"/>
    <w:rsid w:val="00296AB2"/>
    <w:rsid w:val="00297242"/>
    <w:rsid w:val="00297360"/>
    <w:rsid w:val="002974C3"/>
    <w:rsid w:val="00297911"/>
    <w:rsid w:val="00297D33"/>
    <w:rsid w:val="00297DBE"/>
    <w:rsid w:val="002A0010"/>
    <w:rsid w:val="002A0163"/>
    <w:rsid w:val="002A024B"/>
    <w:rsid w:val="002A0972"/>
    <w:rsid w:val="002A09E2"/>
    <w:rsid w:val="002A0A4A"/>
    <w:rsid w:val="002A0C0A"/>
    <w:rsid w:val="002A128B"/>
    <w:rsid w:val="002A15CB"/>
    <w:rsid w:val="002A1755"/>
    <w:rsid w:val="002A1853"/>
    <w:rsid w:val="002A1B8D"/>
    <w:rsid w:val="002A1CA2"/>
    <w:rsid w:val="002A217F"/>
    <w:rsid w:val="002A2353"/>
    <w:rsid w:val="002A245D"/>
    <w:rsid w:val="002A27F5"/>
    <w:rsid w:val="002A2D48"/>
    <w:rsid w:val="002A3146"/>
    <w:rsid w:val="002A328B"/>
    <w:rsid w:val="002A3809"/>
    <w:rsid w:val="002A3A04"/>
    <w:rsid w:val="002A430B"/>
    <w:rsid w:val="002A4398"/>
    <w:rsid w:val="002A45C9"/>
    <w:rsid w:val="002A4774"/>
    <w:rsid w:val="002A4890"/>
    <w:rsid w:val="002A4A56"/>
    <w:rsid w:val="002A4AD2"/>
    <w:rsid w:val="002A4B8E"/>
    <w:rsid w:val="002A4B9F"/>
    <w:rsid w:val="002A4C1B"/>
    <w:rsid w:val="002A50E0"/>
    <w:rsid w:val="002A5120"/>
    <w:rsid w:val="002A5926"/>
    <w:rsid w:val="002A5969"/>
    <w:rsid w:val="002A5A01"/>
    <w:rsid w:val="002A5B09"/>
    <w:rsid w:val="002A5C6E"/>
    <w:rsid w:val="002A62A0"/>
    <w:rsid w:val="002A6636"/>
    <w:rsid w:val="002A6895"/>
    <w:rsid w:val="002A6CCF"/>
    <w:rsid w:val="002A6DA4"/>
    <w:rsid w:val="002A6E94"/>
    <w:rsid w:val="002A70CD"/>
    <w:rsid w:val="002A7136"/>
    <w:rsid w:val="002A7329"/>
    <w:rsid w:val="002A73CE"/>
    <w:rsid w:val="002A7461"/>
    <w:rsid w:val="002A78E2"/>
    <w:rsid w:val="002A792C"/>
    <w:rsid w:val="002A7A91"/>
    <w:rsid w:val="002A7B74"/>
    <w:rsid w:val="002A7E83"/>
    <w:rsid w:val="002A7F03"/>
    <w:rsid w:val="002B01FD"/>
    <w:rsid w:val="002B04AE"/>
    <w:rsid w:val="002B088C"/>
    <w:rsid w:val="002B099D"/>
    <w:rsid w:val="002B0A24"/>
    <w:rsid w:val="002B0B92"/>
    <w:rsid w:val="002B0C32"/>
    <w:rsid w:val="002B0DFC"/>
    <w:rsid w:val="002B0FDC"/>
    <w:rsid w:val="002B145B"/>
    <w:rsid w:val="002B15A8"/>
    <w:rsid w:val="002B16A3"/>
    <w:rsid w:val="002B1800"/>
    <w:rsid w:val="002B2158"/>
    <w:rsid w:val="002B2249"/>
    <w:rsid w:val="002B28D9"/>
    <w:rsid w:val="002B2A1D"/>
    <w:rsid w:val="002B2D4F"/>
    <w:rsid w:val="002B2FE2"/>
    <w:rsid w:val="002B3398"/>
    <w:rsid w:val="002B37B9"/>
    <w:rsid w:val="002B3ABC"/>
    <w:rsid w:val="002B3C8E"/>
    <w:rsid w:val="002B3D23"/>
    <w:rsid w:val="002B4473"/>
    <w:rsid w:val="002B4616"/>
    <w:rsid w:val="002B48ED"/>
    <w:rsid w:val="002B4CD1"/>
    <w:rsid w:val="002B4ED3"/>
    <w:rsid w:val="002B54F4"/>
    <w:rsid w:val="002B558B"/>
    <w:rsid w:val="002B586A"/>
    <w:rsid w:val="002B5912"/>
    <w:rsid w:val="002B5B31"/>
    <w:rsid w:val="002B5C70"/>
    <w:rsid w:val="002B5E3E"/>
    <w:rsid w:val="002B653E"/>
    <w:rsid w:val="002B6634"/>
    <w:rsid w:val="002B675A"/>
    <w:rsid w:val="002B677E"/>
    <w:rsid w:val="002B699C"/>
    <w:rsid w:val="002B6C38"/>
    <w:rsid w:val="002B7284"/>
    <w:rsid w:val="002B773E"/>
    <w:rsid w:val="002B7A4B"/>
    <w:rsid w:val="002B7BD4"/>
    <w:rsid w:val="002B7DA7"/>
    <w:rsid w:val="002C02A7"/>
    <w:rsid w:val="002C069F"/>
    <w:rsid w:val="002C074C"/>
    <w:rsid w:val="002C0ABD"/>
    <w:rsid w:val="002C0B0A"/>
    <w:rsid w:val="002C0DFC"/>
    <w:rsid w:val="002C0F31"/>
    <w:rsid w:val="002C144C"/>
    <w:rsid w:val="002C1530"/>
    <w:rsid w:val="002C1590"/>
    <w:rsid w:val="002C15B2"/>
    <w:rsid w:val="002C1864"/>
    <w:rsid w:val="002C1960"/>
    <w:rsid w:val="002C19EE"/>
    <w:rsid w:val="002C1B87"/>
    <w:rsid w:val="002C250A"/>
    <w:rsid w:val="002C2681"/>
    <w:rsid w:val="002C2957"/>
    <w:rsid w:val="002C2A5B"/>
    <w:rsid w:val="002C2F8F"/>
    <w:rsid w:val="002C2FD2"/>
    <w:rsid w:val="002C3114"/>
    <w:rsid w:val="002C3306"/>
    <w:rsid w:val="002C34DD"/>
    <w:rsid w:val="002C354A"/>
    <w:rsid w:val="002C36D0"/>
    <w:rsid w:val="002C3BE6"/>
    <w:rsid w:val="002C43D4"/>
    <w:rsid w:val="002C4418"/>
    <w:rsid w:val="002C4490"/>
    <w:rsid w:val="002C51BC"/>
    <w:rsid w:val="002C5233"/>
    <w:rsid w:val="002C5748"/>
    <w:rsid w:val="002C588E"/>
    <w:rsid w:val="002C59F3"/>
    <w:rsid w:val="002C5AD7"/>
    <w:rsid w:val="002C5B30"/>
    <w:rsid w:val="002C6522"/>
    <w:rsid w:val="002C6992"/>
    <w:rsid w:val="002C6B20"/>
    <w:rsid w:val="002C6D99"/>
    <w:rsid w:val="002C6F01"/>
    <w:rsid w:val="002C72B6"/>
    <w:rsid w:val="002C7315"/>
    <w:rsid w:val="002C740C"/>
    <w:rsid w:val="002C76B6"/>
    <w:rsid w:val="002C77DC"/>
    <w:rsid w:val="002C7C7A"/>
    <w:rsid w:val="002C7E80"/>
    <w:rsid w:val="002D0267"/>
    <w:rsid w:val="002D043E"/>
    <w:rsid w:val="002D0AAC"/>
    <w:rsid w:val="002D11BE"/>
    <w:rsid w:val="002D1666"/>
    <w:rsid w:val="002D16F5"/>
    <w:rsid w:val="002D17BC"/>
    <w:rsid w:val="002D17DC"/>
    <w:rsid w:val="002D18E4"/>
    <w:rsid w:val="002D1A39"/>
    <w:rsid w:val="002D22D1"/>
    <w:rsid w:val="002D235B"/>
    <w:rsid w:val="002D27AD"/>
    <w:rsid w:val="002D27B6"/>
    <w:rsid w:val="002D28CB"/>
    <w:rsid w:val="002D2929"/>
    <w:rsid w:val="002D2F94"/>
    <w:rsid w:val="002D304F"/>
    <w:rsid w:val="002D30F6"/>
    <w:rsid w:val="002D380E"/>
    <w:rsid w:val="002D395C"/>
    <w:rsid w:val="002D3BF1"/>
    <w:rsid w:val="002D3F8C"/>
    <w:rsid w:val="002D4138"/>
    <w:rsid w:val="002D47BA"/>
    <w:rsid w:val="002D49C3"/>
    <w:rsid w:val="002D4A0C"/>
    <w:rsid w:val="002D4BDF"/>
    <w:rsid w:val="002D4EF6"/>
    <w:rsid w:val="002D500C"/>
    <w:rsid w:val="002D5040"/>
    <w:rsid w:val="002D50E5"/>
    <w:rsid w:val="002D5166"/>
    <w:rsid w:val="002D5175"/>
    <w:rsid w:val="002D52ED"/>
    <w:rsid w:val="002D54A6"/>
    <w:rsid w:val="002D5738"/>
    <w:rsid w:val="002D5829"/>
    <w:rsid w:val="002D5A39"/>
    <w:rsid w:val="002D5A98"/>
    <w:rsid w:val="002D5ADC"/>
    <w:rsid w:val="002D6135"/>
    <w:rsid w:val="002D625F"/>
    <w:rsid w:val="002D6380"/>
    <w:rsid w:val="002D6953"/>
    <w:rsid w:val="002D6AEE"/>
    <w:rsid w:val="002D6C61"/>
    <w:rsid w:val="002D6FF8"/>
    <w:rsid w:val="002D7085"/>
    <w:rsid w:val="002D717C"/>
    <w:rsid w:val="002D71C5"/>
    <w:rsid w:val="002D7208"/>
    <w:rsid w:val="002D7339"/>
    <w:rsid w:val="002D752D"/>
    <w:rsid w:val="002D7570"/>
    <w:rsid w:val="002D75D7"/>
    <w:rsid w:val="002D7694"/>
    <w:rsid w:val="002D7725"/>
    <w:rsid w:val="002D78B5"/>
    <w:rsid w:val="002D78D6"/>
    <w:rsid w:val="002D795A"/>
    <w:rsid w:val="002D7A4D"/>
    <w:rsid w:val="002D7BA5"/>
    <w:rsid w:val="002D7BEA"/>
    <w:rsid w:val="002E0030"/>
    <w:rsid w:val="002E007D"/>
    <w:rsid w:val="002E0652"/>
    <w:rsid w:val="002E0658"/>
    <w:rsid w:val="002E1090"/>
    <w:rsid w:val="002E13DF"/>
    <w:rsid w:val="002E157D"/>
    <w:rsid w:val="002E17EF"/>
    <w:rsid w:val="002E1830"/>
    <w:rsid w:val="002E1D02"/>
    <w:rsid w:val="002E1E57"/>
    <w:rsid w:val="002E2041"/>
    <w:rsid w:val="002E2596"/>
    <w:rsid w:val="002E260D"/>
    <w:rsid w:val="002E260F"/>
    <w:rsid w:val="002E392A"/>
    <w:rsid w:val="002E3D1A"/>
    <w:rsid w:val="002E3D1D"/>
    <w:rsid w:val="002E4247"/>
    <w:rsid w:val="002E44C4"/>
    <w:rsid w:val="002E4583"/>
    <w:rsid w:val="002E4655"/>
    <w:rsid w:val="002E50D5"/>
    <w:rsid w:val="002E5300"/>
    <w:rsid w:val="002E53B1"/>
    <w:rsid w:val="002E544F"/>
    <w:rsid w:val="002E54D0"/>
    <w:rsid w:val="002E5562"/>
    <w:rsid w:val="002E58F9"/>
    <w:rsid w:val="002E5CFD"/>
    <w:rsid w:val="002E5CFE"/>
    <w:rsid w:val="002E5D4C"/>
    <w:rsid w:val="002E6061"/>
    <w:rsid w:val="002E620B"/>
    <w:rsid w:val="002E6306"/>
    <w:rsid w:val="002E643D"/>
    <w:rsid w:val="002E6A13"/>
    <w:rsid w:val="002E6E94"/>
    <w:rsid w:val="002E7197"/>
    <w:rsid w:val="002E79EF"/>
    <w:rsid w:val="002E7C5B"/>
    <w:rsid w:val="002F0131"/>
    <w:rsid w:val="002F02DC"/>
    <w:rsid w:val="002F062D"/>
    <w:rsid w:val="002F0CAC"/>
    <w:rsid w:val="002F0D80"/>
    <w:rsid w:val="002F0E4B"/>
    <w:rsid w:val="002F0ECA"/>
    <w:rsid w:val="002F12C6"/>
    <w:rsid w:val="002F1391"/>
    <w:rsid w:val="002F1474"/>
    <w:rsid w:val="002F149C"/>
    <w:rsid w:val="002F183F"/>
    <w:rsid w:val="002F1967"/>
    <w:rsid w:val="002F19F6"/>
    <w:rsid w:val="002F1B19"/>
    <w:rsid w:val="002F1C04"/>
    <w:rsid w:val="002F1C99"/>
    <w:rsid w:val="002F2042"/>
    <w:rsid w:val="002F20DF"/>
    <w:rsid w:val="002F24E7"/>
    <w:rsid w:val="002F2556"/>
    <w:rsid w:val="002F2653"/>
    <w:rsid w:val="002F2685"/>
    <w:rsid w:val="002F281A"/>
    <w:rsid w:val="002F296F"/>
    <w:rsid w:val="002F2B2D"/>
    <w:rsid w:val="002F2D25"/>
    <w:rsid w:val="002F31CB"/>
    <w:rsid w:val="002F31D7"/>
    <w:rsid w:val="002F31DF"/>
    <w:rsid w:val="002F370B"/>
    <w:rsid w:val="002F3C8E"/>
    <w:rsid w:val="002F45DE"/>
    <w:rsid w:val="002F487A"/>
    <w:rsid w:val="002F488E"/>
    <w:rsid w:val="002F4C3D"/>
    <w:rsid w:val="002F4C9E"/>
    <w:rsid w:val="002F4D44"/>
    <w:rsid w:val="002F5320"/>
    <w:rsid w:val="002F5754"/>
    <w:rsid w:val="002F5987"/>
    <w:rsid w:val="002F5A88"/>
    <w:rsid w:val="002F5C55"/>
    <w:rsid w:val="002F5C85"/>
    <w:rsid w:val="002F5D62"/>
    <w:rsid w:val="002F5D75"/>
    <w:rsid w:val="002F5DAD"/>
    <w:rsid w:val="002F6416"/>
    <w:rsid w:val="002F6526"/>
    <w:rsid w:val="002F6F9F"/>
    <w:rsid w:val="002F7041"/>
    <w:rsid w:val="002F70C4"/>
    <w:rsid w:val="002F7407"/>
    <w:rsid w:val="002F7420"/>
    <w:rsid w:val="002F7677"/>
    <w:rsid w:val="002F7905"/>
    <w:rsid w:val="002F7A3C"/>
    <w:rsid w:val="002F7FA6"/>
    <w:rsid w:val="003001EC"/>
    <w:rsid w:val="00300795"/>
    <w:rsid w:val="00300A01"/>
    <w:rsid w:val="00300ADB"/>
    <w:rsid w:val="00300B90"/>
    <w:rsid w:val="00300C9A"/>
    <w:rsid w:val="003012D3"/>
    <w:rsid w:val="00301A46"/>
    <w:rsid w:val="00301AA1"/>
    <w:rsid w:val="00301E58"/>
    <w:rsid w:val="003020FA"/>
    <w:rsid w:val="00302131"/>
    <w:rsid w:val="003026C1"/>
    <w:rsid w:val="00302716"/>
    <w:rsid w:val="00302741"/>
    <w:rsid w:val="0030277E"/>
    <w:rsid w:val="00302A5A"/>
    <w:rsid w:val="00302DE5"/>
    <w:rsid w:val="00303135"/>
    <w:rsid w:val="003032FE"/>
    <w:rsid w:val="003036F1"/>
    <w:rsid w:val="00303AB0"/>
    <w:rsid w:val="00303D2E"/>
    <w:rsid w:val="00303DFC"/>
    <w:rsid w:val="00303F43"/>
    <w:rsid w:val="00303FF7"/>
    <w:rsid w:val="0030426F"/>
    <w:rsid w:val="00304301"/>
    <w:rsid w:val="0030440E"/>
    <w:rsid w:val="00304466"/>
    <w:rsid w:val="00304636"/>
    <w:rsid w:val="00304687"/>
    <w:rsid w:val="003046C8"/>
    <w:rsid w:val="00304813"/>
    <w:rsid w:val="00304CF0"/>
    <w:rsid w:val="00304E88"/>
    <w:rsid w:val="00304F5F"/>
    <w:rsid w:val="00305118"/>
    <w:rsid w:val="0030555C"/>
    <w:rsid w:val="003056DB"/>
    <w:rsid w:val="00305884"/>
    <w:rsid w:val="00305A59"/>
    <w:rsid w:val="00305D1C"/>
    <w:rsid w:val="00305D38"/>
    <w:rsid w:val="00305F10"/>
    <w:rsid w:val="003062BF"/>
    <w:rsid w:val="00306549"/>
    <w:rsid w:val="0030667F"/>
    <w:rsid w:val="00306867"/>
    <w:rsid w:val="00307396"/>
    <w:rsid w:val="0030754F"/>
    <w:rsid w:val="0030759A"/>
    <w:rsid w:val="003076ED"/>
    <w:rsid w:val="0030793A"/>
    <w:rsid w:val="00307A05"/>
    <w:rsid w:val="00307C65"/>
    <w:rsid w:val="00307C7A"/>
    <w:rsid w:val="00307E31"/>
    <w:rsid w:val="00307E4B"/>
    <w:rsid w:val="00310012"/>
    <w:rsid w:val="00310038"/>
    <w:rsid w:val="0031017C"/>
    <w:rsid w:val="003106A9"/>
    <w:rsid w:val="00310817"/>
    <w:rsid w:val="00310867"/>
    <w:rsid w:val="00310A74"/>
    <w:rsid w:val="00310A96"/>
    <w:rsid w:val="00310B19"/>
    <w:rsid w:val="00310D97"/>
    <w:rsid w:val="00310DFE"/>
    <w:rsid w:val="00310E1E"/>
    <w:rsid w:val="00311077"/>
    <w:rsid w:val="0031107D"/>
    <w:rsid w:val="00311345"/>
    <w:rsid w:val="00311779"/>
    <w:rsid w:val="00311C07"/>
    <w:rsid w:val="00312021"/>
    <w:rsid w:val="00312167"/>
    <w:rsid w:val="00312662"/>
    <w:rsid w:val="0031288A"/>
    <w:rsid w:val="00312ADE"/>
    <w:rsid w:val="00312B13"/>
    <w:rsid w:val="00312BD5"/>
    <w:rsid w:val="00313316"/>
    <w:rsid w:val="003136F1"/>
    <w:rsid w:val="003139E4"/>
    <w:rsid w:val="00314AC5"/>
    <w:rsid w:val="00314B46"/>
    <w:rsid w:val="00314BB2"/>
    <w:rsid w:val="00314E4A"/>
    <w:rsid w:val="00314EE5"/>
    <w:rsid w:val="00315060"/>
    <w:rsid w:val="00315265"/>
    <w:rsid w:val="00315546"/>
    <w:rsid w:val="00315A02"/>
    <w:rsid w:val="00316064"/>
    <w:rsid w:val="003166DC"/>
    <w:rsid w:val="003168D3"/>
    <w:rsid w:val="00316C1E"/>
    <w:rsid w:val="00316C3C"/>
    <w:rsid w:val="00316D12"/>
    <w:rsid w:val="00316D4C"/>
    <w:rsid w:val="00316E44"/>
    <w:rsid w:val="00316E4F"/>
    <w:rsid w:val="003176EA"/>
    <w:rsid w:val="00317BD3"/>
    <w:rsid w:val="00320098"/>
    <w:rsid w:val="003201A4"/>
    <w:rsid w:val="003204DF"/>
    <w:rsid w:val="003204F1"/>
    <w:rsid w:val="00320567"/>
    <w:rsid w:val="00320573"/>
    <w:rsid w:val="003207EE"/>
    <w:rsid w:val="00320810"/>
    <w:rsid w:val="003208C6"/>
    <w:rsid w:val="0032094B"/>
    <w:rsid w:val="00320DFF"/>
    <w:rsid w:val="003212E6"/>
    <w:rsid w:val="00321508"/>
    <w:rsid w:val="0032157D"/>
    <w:rsid w:val="0032194D"/>
    <w:rsid w:val="003219EB"/>
    <w:rsid w:val="00321B47"/>
    <w:rsid w:val="00321E2B"/>
    <w:rsid w:val="00322035"/>
    <w:rsid w:val="003221C7"/>
    <w:rsid w:val="00322204"/>
    <w:rsid w:val="0032224D"/>
    <w:rsid w:val="00322359"/>
    <w:rsid w:val="00322384"/>
    <w:rsid w:val="00322B4C"/>
    <w:rsid w:val="00322CCB"/>
    <w:rsid w:val="00322DA9"/>
    <w:rsid w:val="0032359A"/>
    <w:rsid w:val="00323893"/>
    <w:rsid w:val="00323AA6"/>
    <w:rsid w:val="00323C08"/>
    <w:rsid w:val="0032430C"/>
    <w:rsid w:val="00324362"/>
    <w:rsid w:val="003245DE"/>
    <w:rsid w:val="003248DC"/>
    <w:rsid w:val="00324AF2"/>
    <w:rsid w:val="00324B7C"/>
    <w:rsid w:val="00324F42"/>
    <w:rsid w:val="00325541"/>
    <w:rsid w:val="00325574"/>
    <w:rsid w:val="00325581"/>
    <w:rsid w:val="00325590"/>
    <w:rsid w:val="0032565A"/>
    <w:rsid w:val="00325788"/>
    <w:rsid w:val="00325797"/>
    <w:rsid w:val="0032580C"/>
    <w:rsid w:val="00325A0C"/>
    <w:rsid w:val="00326907"/>
    <w:rsid w:val="00326B9D"/>
    <w:rsid w:val="00326EC2"/>
    <w:rsid w:val="003270E2"/>
    <w:rsid w:val="003275D3"/>
    <w:rsid w:val="0032776D"/>
    <w:rsid w:val="00327832"/>
    <w:rsid w:val="003278DD"/>
    <w:rsid w:val="00327916"/>
    <w:rsid w:val="00327954"/>
    <w:rsid w:val="00327CF5"/>
    <w:rsid w:val="00327D88"/>
    <w:rsid w:val="00327EC2"/>
    <w:rsid w:val="0033006A"/>
    <w:rsid w:val="00330165"/>
    <w:rsid w:val="00330898"/>
    <w:rsid w:val="00330BB8"/>
    <w:rsid w:val="00330D77"/>
    <w:rsid w:val="00330FA0"/>
    <w:rsid w:val="00331459"/>
    <w:rsid w:val="00331811"/>
    <w:rsid w:val="00331826"/>
    <w:rsid w:val="00331A68"/>
    <w:rsid w:val="00331C18"/>
    <w:rsid w:val="0033247F"/>
    <w:rsid w:val="00332494"/>
    <w:rsid w:val="00332838"/>
    <w:rsid w:val="00332A54"/>
    <w:rsid w:val="00332AF5"/>
    <w:rsid w:val="00332DDB"/>
    <w:rsid w:val="003333B4"/>
    <w:rsid w:val="00333739"/>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63A"/>
    <w:rsid w:val="00336B9E"/>
    <w:rsid w:val="0033733A"/>
    <w:rsid w:val="003374C1"/>
    <w:rsid w:val="0033755B"/>
    <w:rsid w:val="00337B43"/>
    <w:rsid w:val="00337D01"/>
    <w:rsid w:val="00337E08"/>
    <w:rsid w:val="00337E60"/>
    <w:rsid w:val="0034007E"/>
    <w:rsid w:val="00340306"/>
    <w:rsid w:val="00340479"/>
    <w:rsid w:val="003404C8"/>
    <w:rsid w:val="003404CF"/>
    <w:rsid w:val="0034050A"/>
    <w:rsid w:val="003408B7"/>
    <w:rsid w:val="0034090B"/>
    <w:rsid w:val="00340A85"/>
    <w:rsid w:val="00340B2D"/>
    <w:rsid w:val="00340FEA"/>
    <w:rsid w:val="0034100E"/>
    <w:rsid w:val="00341133"/>
    <w:rsid w:val="0034147E"/>
    <w:rsid w:val="00341744"/>
    <w:rsid w:val="00341826"/>
    <w:rsid w:val="0034189B"/>
    <w:rsid w:val="00341ADA"/>
    <w:rsid w:val="00342195"/>
    <w:rsid w:val="003422B7"/>
    <w:rsid w:val="0034238F"/>
    <w:rsid w:val="003428BD"/>
    <w:rsid w:val="003429FE"/>
    <w:rsid w:val="00342A32"/>
    <w:rsid w:val="00342D1B"/>
    <w:rsid w:val="00342D27"/>
    <w:rsid w:val="00342D73"/>
    <w:rsid w:val="00342DB0"/>
    <w:rsid w:val="00342E26"/>
    <w:rsid w:val="00342E79"/>
    <w:rsid w:val="003431D4"/>
    <w:rsid w:val="0034347E"/>
    <w:rsid w:val="00343617"/>
    <w:rsid w:val="0034361E"/>
    <w:rsid w:val="00343817"/>
    <w:rsid w:val="003439AF"/>
    <w:rsid w:val="00343D0A"/>
    <w:rsid w:val="00343D57"/>
    <w:rsid w:val="00343E1C"/>
    <w:rsid w:val="00344065"/>
    <w:rsid w:val="003444FD"/>
    <w:rsid w:val="00344599"/>
    <w:rsid w:val="003447F7"/>
    <w:rsid w:val="00344C9B"/>
    <w:rsid w:val="00344CEA"/>
    <w:rsid w:val="00344CFB"/>
    <w:rsid w:val="00344EA1"/>
    <w:rsid w:val="00344EE2"/>
    <w:rsid w:val="00345292"/>
    <w:rsid w:val="003455A3"/>
    <w:rsid w:val="003456E2"/>
    <w:rsid w:val="00345900"/>
    <w:rsid w:val="00345920"/>
    <w:rsid w:val="00345B40"/>
    <w:rsid w:val="00345B63"/>
    <w:rsid w:val="00345CAA"/>
    <w:rsid w:val="00345EA2"/>
    <w:rsid w:val="00345FD7"/>
    <w:rsid w:val="00346040"/>
    <w:rsid w:val="00346051"/>
    <w:rsid w:val="003460E9"/>
    <w:rsid w:val="003462CA"/>
    <w:rsid w:val="00346545"/>
    <w:rsid w:val="003465DE"/>
    <w:rsid w:val="003465F8"/>
    <w:rsid w:val="00346828"/>
    <w:rsid w:val="00346D81"/>
    <w:rsid w:val="00346E15"/>
    <w:rsid w:val="00346E99"/>
    <w:rsid w:val="00346F69"/>
    <w:rsid w:val="003472DF"/>
    <w:rsid w:val="0034736A"/>
    <w:rsid w:val="003473A2"/>
    <w:rsid w:val="00347D7D"/>
    <w:rsid w:val="003502B2"/>
    <w:rsid w:val="003503DF"/>
    <w:rsid w:val="00350470"/>
    <w:rsid w:val="003504FC"/>
    <w:rsid w:val="00350531"/>
    <w:rsid w:val="00350C40"/>
    <w:rsid w:val="00350CD8"/>
    <w:rsid w:val="0035113A"/>
    <w:rsid w:val="00351832"/>
    <w:rsid w:val="00351853"/>
    <w:rsid w:val="00351963"/>
    <w:rsid w:val="00351A38"/>
    <w:rsid w:val="00351CC5"/>
    <w:rsid w:val="00351CEE"/>
    <w:rsid w:val="00352317"/>
    <w:rsid w:val="0035234D"/>
    <w:rsid w:val="0035262B"/>
    <w:rsid w:val="00352A72"/>
    <w:rsid w:val="00352F62"/>
    <w:rsid w:val="003536AD"/>
    <w:rsid w:val="003538E5"/>
    <w:rsid w:val="00353C53"/>
    <w:rsid w:val="00353E81"/>
    <w:rsid w:val="00353FCA"/>
    <w:rsid w:val="003544C9"/>
    <w:rsid w:val="0035462B"/>
    <w:rsid w:val="003548D2"/>
    <w:rsid w:val="00354979"/>
    <w:rsid w:val="003549D7"/>
    <w:rsid w:val="00354B4D"/>
    <w:rsid w:val="003551E5"/>
    <w:rsid w:val="00355271"/>
    <w:rsid w:val="00355673"/>
    <w:rsid w:val="00355834"/>
    <w:rsid w:val="00355A71"/>
    <w:rsid w:val="00355DEC"/>
    <w:rsid w:val="00355E8C"/>
    <w:rsid w:val="003560BB"/>
    <w:rsid w:val="003562DE"/>
    <w:rsid w:val="003562E3"/>
    <w:rsid w:val="003565D0"/>
    <w:rsid w:val="003569BA"/>
    <w:rsid w:val="003569C4"/>
    <w:rsid w:val="00356D1D"/>
    <w:rsid w:val="003570D2"/>
    <w:rsid w:val="003572A2"/>
    <w:rsid w:val="003575D8"/>
    <w:rsid w:val="003575F8"/>
    <w:rsid w:val="00357870"/>
    <w:rsid w:val="00357DDD"/>
    <w:rsid w:val="003601BD"/>
    <w:rsid w:val="00360B70"/>
    <w:rsid w:val="00360D28"/>
    <w:rsid w:val="003611AA"/>
    <w:rsid w:val="003613F7"/>
    <w:rsid w:val="003615AC"/>
    <w:rsid w:val="003617CE"/>
    <w:rsid w:val="003619E4"/>
    <w:rsid w:val="003620A2"/>
    <w:rsid w:val="0036233E"/>
    <w:rsid w:val="0036243C"/>
    <w:rsid w:val="003628C3"/>
    <w:rsid w:val="00362EB6"/>
    <w:rsid w:val="003630BA"/>
    <w:rsid w:val="00363244"/>
    <w:rsid w:val="003634DF"/>
    <w:rsid w:val="0036371B"/>
    <w:rsid w:val="0036414D"/>
    <w:rsid w:val="0036433D"/>
    <w:rsid w:val="003643A0"/>
    <w:rsid w:val="003643AF"/>
    <w:rsid w:val="003646FB"/>
    <w:rsid w:val="003649DB"/>
    <w:rsid w:val="00364BBC"/>
    <w:rsid w:val="00365004"/>
    <w:rsid w:val="003650FB"/>
    <w:rsid w:val="003651B8"/>
    <w:rsid w:val="0036525D"/>
    <w:rsid w:val="00365733"/>
    <w:rsid w:val="00365B5E"/>
    <w:rsid w:val="003664E4"/>
    <w:rsid w:val="00366500"/>
    <w:rsid w:val="00366729"/>
    <w:rsid w:val="003667FC"/>
    <w:rsid w:val="003668D1"/>
    <w:rsid w:val="00366913"/>
    <w:rsid w:val="00366919"/>
    <w:rsid w:val="00366985"/>
    <w:rsid w:val="003669E1"/>
    <w:rsid w:val="00366AB0"/>
    <w:rsid w:val="00366AFF"/>
    <w:rsid w:val="00366CB0"/>
    <w:rsid w:val="00367040"/>
    <w:rsid w:val="003670B5"/>
    <w:rsid w:val="003671F1"/>
    <w:rsid w:val="0036731F"/>
    <w:rsid w:val="003673E8"/>
    <w:rsid w:val="003675A5"/>
    <w:rsid w:val="003677F5"/>
    <w:rsid w:val="00367B69"/>
    <w:rsid w:val="00367C4E"/>
    <w:rsid w:val="00367E3C"/>
    <w:rsid w:val="003700FA"/>
    <w:rsid w:val="0037080D"/>
    <w:rsid w:val="00370DA1"/>
    <w:rsid w:val="00371027"/>
    <w:rsid w:val="003711B3"/>
    <w:rsid w:val="0037147D"/>
    <w:rsid w:val="003716CA"/>
    <w:rsid w:val="00371AD4"/>
    <w:rsid w:val="00371C41"/>
    <w:rsid w:val="00372001"/>
    <w:rsid w:val="00372391"/>
    <w:rsid w:val="00372510"/>
    <w:rsid w:val="003725C1"/>
    <w:rsid w:val="00372A5C"/>
    <w:rsid w:val="00373534"/>
    <w:rsid w:val="003735F5"/>
    <w:rsid w:val="003739DD"/>
    <w:rsid w:val="00373B4F"/>
    <w:rsid w:val="00373B8E"/>
    <w:rsid w:val="00373FA4"/>
    <w:rsid w:val="003740CA"/>
    <w:rsid w:val="0037455C"/>
    <w:rsid w:val="00374A0C"/>
    <w:rsid w:val="00374B7B"/>
    <w:rsid w:val="00374D83"/>
    <w:rsid w:val="003750EE"/>
    <w:rsid w:val="0037516F"/>
    <w:rsid w:val="00375299"/>
    <w:rsid w:val="003756E2"/>
    <w:rsid w:val="00375B41"/>
    <w:rsid w:val="00375F2B"/>
    <w:rsid w:val="0037650A"/>
    <w:rsid w:val="00376559"/>
    <w:rsid w:val="003767AD"/>
    <w:rsid w:val="00376D06"/>
    <w:rsid w:val="003773D2"/>
    <w:rsid w:val="003773D3"/>
    <w:rsid w:val="0037777C"/>
    <w:rsid w:val="00380016"/>
    <w:rsid w:val="00380217"/>
    <w:rsid w:val="00380348"/>
    <w:rsid w:val="00380474"/>
    <w:rsid w:val="003808D5"/>
    <w:rsid w:val="003808D6"/>
    <w:rsid w:val="00380AAB"/>
    <w:rsid w:val="00380B4B"/>
    <w:rsid w:val="00380C2A"/>
    <w:rsid w:val="00380E77"/>
    <w:rsid w:val="00380EDC"/>
    <w:rsid w:val="00381089"/>
    <w:rsid w:val="00381AA2"/>
    <w:rsid w:val="00381B95"/>
    <w:rsid w:val="00381D3F"/>
    <w:rsid w:val="00381D6A"/>
    <w:rsid w:val="00381DC8"/>
    <w:rsid w:val="0038244E"/>
    <w:rsid w:val="00382A00"/>
    <w:rsid w:val="00382B39"/>
    <w:rsid w:val="00382C0D"/>
    <w:rsid w:val="00382C45"/>
    <w:rsid w:val="00382F33"/>
    <w:rsid w:val="00383EDC"/>
    <w:rsid w:val="0038400A"/>
    <w:rsid w:val="00384678"/>
    <w:rsid w:val="003847E7"/>
    <w:rsid w:val="0038492D"/>
    <w:rsid w:val="00384B88"/>
    <w:rsid w:val="00384DED"/>
    <w:rsid w:val="003850F8"/>
    <w:rsid w:val="00385199"/>
    <w:rsid w:val="00385249"/>
    <w:rsid w:val="0038565E"/>
    <w:rsid w:val="00385707"/>
    <w:rsid w:val="00385CEC"/>
    <w:rsid w:val="00385E92"/>
    <w:rsid w:val="00385FBF"/>
    <w:rsid w:val="00386273"/>
    <w:rsid w:val="00386367"/>
    <w:rsid w:val="003863A3"/>
    <w:rsid w:val="00386756"/>
    <w:rsid w:val="00386D74"/>
    <w:rsid w:val="00386D79"/>
    <w:rsid w:val="00386E14"/>
    <w:rsid w:val="00386E57"/>
    <w:rsid w:val="00386F8E"/>
    <w:rsid w:val="00386FB4"/>
    <w:rsid w:val="003872C1"/>
    <w:rsid w:val="0038744A"/>
    <w:rsid w:val="00387919"/>
    <w:rsid w:val="003879C9"/>
    <w:rsid w:val="00387C04"/>
    <w:rsid w:val="00387C3A"/>
    <w:rsid w:val="00387DBB"/>
    <w:rsid w:val="00390079"/>
    <w:rsid w:val="0039024D"/>
    <w:rsid w:val="00390323"/>
    <w:rsid w:val="0039048B"/>
    <w:rsid w:val="003906A3"/>
    <w:rsid w:val="00390759"/>
    <w:rsid w:val="003907C1"/>
    <w:rsid w:val="003908C5"/>
    <w:rsid w:val="00390C2E"/>
    <w:rsid w:val="00390E9D"/>
    <w:rsid w:val="00390F2B"/>
    <w:rsid w:val="00390FA0"/>
    <w:rsid w:val="003913A2"/>
    <w:rsid w:val="003913F8"/>
    <w:rsid w:val="00391468"/>
    <w:rsid w:val="00391A78"/>
    <w:rsid w:val="00391B6D"/>
    <w:rsid w:val="00391E02"/>
    <w:rsid w:val="00392066"/>
    <w:rsid w:val="003923B3"/>
    <w:rsid w:val="00392471"/>
    <w:rsid w:val="003924AF"/>
    <w:rsid w:val="00392671"/>
    <w:rsid w:val="003926CB"/>
    <w:rsid w:val="00392884"/>
    <w:rsid w:val="00392B56"/>
    <w:rsid w:val="00392BEA"/>
    <w:rsid w:val="00392C9B"/>
    <w:rsid w:val="0039371A"/>
    <w:rsid w:val="00393746"/>
    <w:rsid w:val="00393F7B"/>
    <w:rsid w:val="0039410D"/>
    <w:rsid w:val="003941CA"/>
    <w:rsid w:val="003944B0"/>
    <w:rsid w:val="003948A3"/>
    <w:rsid w:val="00394A3D"/>
    <w:rsid w:val="00394B53"/>
    <w:rsid w:val="00394D39"/>
    <w:rsid w:val="00394E24"/>
    <w:rsid w:val="00394E40"/>
    <w:rsid w:val="0039552A"/>
    <w:rsid w:val="00395869"/>
    <w:rsid w:val="00395909"/>
    <w:rsid w:val="00395ABB"/>
    <w:rsid w:val="00395ADD"/>
    <w:rsid w:val="00395B56"/>
    <w:rsid w:val="00395C91"/>
    <w:rsid w:val="00395D6C"/>
    <w:rsid w:val="00396705"/>
    <w:rsid w:val="00396725"/>
    <w:rsid w:val="0039679A"/>
    <w:rsid w:val="003967F1"/>
    <w:rsid w:val="003970A6"/>
    <w:rsid w:val="003974AC"/>
    <w:rsid w:val="003974B3"/>
    <w:rsid w:val="003978A4"/>
    <w:rsid w:val="00397C71"/>
    <w:rsid w:val="00397D02"/>
    <w:rsid w:val="00397DB3"/>
    <w:rsid w:val="00397DFB"/>
    <w:rsid w:val="003A00E9"/>
    <w:rsid w:val="003A0150"/>
    <w:rsid w:val="003A0200"/>
    <w:rsid w:val="003A0458"/>
    <w:rsid w:val="003A0A9B"/>
    <w:rsid w:val="003A0CB1"/>
    <w:rsid w:val="003A0DE3"/>
    <w:rsid w:val="003A10A5"/>
    <w:rsid w:val="003A1311"/>
    <w:rsid w:val="003A1420"/>
    <w:rsid w:val="003A1488"/>
    <w:rsid w:val="003A14EF"/>
    <w:rsid w:val="003A17B3"/>
    <w:rsid w:val="003A1925"/>
    <w:rsid w:val="003A1A71"/>
    <w:rsid w:val="003A1BC4"/>
    <w:rsid w:val="003A1BE5"/>
    <w:rsid w:val="003A1D8B"/>
    <w:rsid w:val="003A24AB"/>
    <w:rsid w:val="003A2600"/>
    <w:rsid w:val="003A268F"/>
    <w:rsid w:val="003A30A4"/>
    <w:rsid w:val="003A34C5"/>
    <w:rsid w:val="003A3535"/>
    <w:rsid w:val="003A3644"/>
    <w:rsid w:val="003A39A3"/>
    <w:rsid w:val="003A3BD6"/>
    <w:rsid w:val="003A3BF1"/>
    <w:rsid w:val="003A3E31"/>
    <w:rsid w:val="003A3E9E"/>
    <w:rsid w:val="003A4029"/>
    <w:rsid w:val="003A4182"/>
    <w:rsid w:val="003A418E"/>
    <w:rsid w:val="003A4512"/>
    <w:rsid w:val="003A4639"/>
    <w:rsid w:val="003A466C"/>
    <w:rsid w:val="003A47B7"/>
    <w:rsid w:val="003A4AE8"/>
    <w:rsid w:val="003A4B3A"/>
    <w:rsid w:val="003A4FEA"/>
    <w:rsid w:val="003A5088"/>
    <w:rsid w:val="003A529A"/>
    <w:rsid w:val="003A57CF"/>
    <w:rsid w:val="003A58E8"/>
    <w:rsid w:val="003A5AAB"/>
    <w:rsid w:val="003A64EF"/>
    <w:rsid w:val="003A654C"/>
    <w:rsid w:val="003A6D2B"/>
    <w:rsid w:val="003A6E0C"/>
    <w:rsid w:val="003A6E25"/>
    <w:rsid w:val="003A7148"/>
    <w:rsid w:val="003A75A5"/>
    <w:rsid w:val="003A77AB"/>
    <w:rsid w:val="003A7C79"/>
    <w:rsid w:val="003A7D96"/>
    <w:rsid w:val="003A7E98"/>
    <w:rsid w:val="003B00A1"/>
    <w:rsid w:val="003B06AB"/>
    <w:rsid w:val="003B07D0"/>
    <w:rsid w:val="003B0AEF"/>
    <w:rsid w:val="003B0B6E"/>
    <w:rsid w:val="003B0D3B"/>
    <w:rsid w:val="003B0DB5"/>
    <w:rsid w:val="003B1136"/>
    <w:rsid w:val="003B1156"/>
    <w:rsid w:val="003B11F9"/>
    <w:rsid w:val="003B18A6"/>
    <w:rsid w:val="003B1B2C"/>
    <w:rsid w:val="003B1E61"/>
    <w:rsid w:val="003B1EE4"/>
    <w:rsid w:val="003B2013"/>
    <w:rsid w:val="003B20B9"/>
    <w:rsid w:val="003B26FB"/>
    <w:rsid w:val="003B2783"/>
    <w:rsid w:val="003B2949"/>
    <w:rsid w:val="003B297C"/>
    <w:rsid w:val="003B2D97"/>
    <w:rsid w:val="003B3336"/>
    <w:rsid w:val="003B3C93"/>
    <w:rsid w:val="003B3D58"/>
    <w:rsid w:val="003B3F11"/>
    <w:rsid w:val="003B41CB"/>
    <w:rsid w:val="003B437E"/>
    <w:rsid w:val="003B4D0A"/>
    <w:rsid w:val="003B4D24"/>
    <w:rsid w:val="003B4D4A"/>
    <w:rsid w:val="003B4EED"/>
    <w:rsid w:val="003B5056"/>
    <w:rsid w:val="003B5394"/>
    <w:rsid w:val="003B5727"/>
    <w:rsid w:val="003B5EA0"/>
    <w:rsid w:val="003B62BA"/>
    <w:rsid w:val="003B63D1"/>
    <w:rsid w:val="003B6652"/>
    <w:rsid w:val="003B66DE"/>
    <w:rsid w:val="003B6B47"/>
    <w:rsid w:val="003B6D75"/>
    <w:rsid w:val="003B6FEF"/>
    <w:rsid w:val="003B7067"/>
    <w:rsid w:val="003B77D6"/>
    <w:rsid w:val="003B7815"/>
    <w:rsid w:val="003B78D0"/>
    <w:rsid w:val="003B7999"/>
    <w:rsid w:val="003B7AAD"/>
    <w:rsid w:val="003B7B0C"/>
    <w:rsid w:val="003B7C94"/>
    <w:rsid w:val="003B7D8F"/>
    <w:rsid w:val="003C00F2"/>
    <w:rsid w:val="003C014A"/>
    <w:rsid w:val="003C01A8"/>
    <w:rsid w:val="003C0A2F"/>
    <w:rsid w:val="003C0C62"/>
    <w:rsid w:val="003C12A2"/>
    <w:rsid w:val="003C13E0"/>
    <w:rsid w:val="003C1700"/>
    <w:rsid w:val="003C178A"/>
    <w:rsid w:val="003C1927"/>
    <w:rsid w:val="003C1C8D"/>
    <w:rsid w:val="003C1E1A"/>
    <w:rsid w:val="003C2056"/>
    <w:rsid w:val="003C215F"/>
    <w:rsid w:val="003C21D1"/>
    <w:rsid w:val="003C226A"/>
    <w:rsid w:val="003C23E3"/>
    <w:rsid w:val="003C2565"/>
    <w:rsid w:val="003C25D8"/>
    <w:rsid w:val="003C28FC"/>
    <w:rsid w:val="003C2C7D"/>
    <w:rsid w:val="003C2D83"/>
    <w:rsid w:val="003C2E1B"/>
    <w:rsid w:val="003C3124"/>
    <w:rsid w:val="003C318C"/>
    <w:rsid w:val="003C33B4"/>
    <w:rsid w:val="003C34F6"/>
    <w:rsid w:val="003C3CFC"/>
    <w:rsid w:val="003C3D2E"/>
    <w:rsid w:val="003C418E"/>
    <w:rsid w:val="003C4573"/>
    <w:rsid w:val="003C49BE"/>
    <w:rsid w:val="003C4B2D"/>
    <w:rsid w:val="003C4B8F"/>
    <w:rsid w:val="003C4C9C"/>
    <w:rsid w:val="003C5234"/>
    <w:rsid w:val="003C5CBD"/>
    <w:rsid w:val="003C5D64"/>
    <w:rsid w:val="003C5DE8"/>
    <w:rsid w:val="003C5F00"/>
    <w:rsid w:val="003C603E"/>
    <w:rsid w:val="003C6220"/>
    <w:rsid w:val="003C6373"/>
    <w:rsid w:val="003C697A"/>
    <w:rsid w:val="003C6AEB"/>
    <w:rsid w:val="003C6D20"/>
    <w:rsid w:val="003C6FE0"/>
    <w:rsid w:val="003C71F5"/>
    <w:rsid w:val="003C7886"/>
    <w:rsid w:val="003C78C5"/>
    <w:rsid w:val="003C7905"/>
    <w:rsid w:val="003C7A5E"/>
    <w:rsid w:val="003C7AD4"/>
    <w:rsid w:val="003C7D85"/>
    <w:rsid w:val="003C7DDF"/>
    <w:rsid w:val="003C7E57"/>
    <w:rsid w:val="003D0100"/>
    <w:rsid w:val="003D0134"/>
    <w:rsid w:val="003D0162"/>
    <w:rsid w:val="003D0330"/>
    <w:rsid w:val="003D0716"/>
    <w:rsid w:val="003D09BC"/>
    <w:rsid w:val="003D10CE"/>
    <w:rsid w:val="003D11F6"/>
    <w:rsid w:val="003D11FF"/>
    <w:rsid w:val="003D12BA"/>
    <w:rsid w:val="003D181D"/>
    <w:rsid w:val="003D187F"/>
    <w:rsid w:val="003D19FF"/>
    <w:rsid w:val="003D1A2D"/>
    <w:rsid w:val="003D1B43"/>
    <w:rsid w:val="003D1D07"/>
    <w:rsid w:val="003D2170"/>
    <w:rsid w:val="003D23A5"/>
    <w:rsid w:val="003D26AC"/>
    <w:rsid w:val="003D286D"/>
    <w:rsid w:val="003D28C8"/>
    <w:rsid w:val="003D2D9C"/>
    <w:rsid w:val="003D3613"/>
    <w:rsid w:val="003D43FF"/>
    <w:rsid w:val="003D45C9"/>
    <w:rsid w:val="003D46AD"/>
    <w:rsid w:val="003D490B"/>
    <w:rsid w:val="003D49CE"/>
    <w:rsid w:val="003D4DE2"/>
    <w:rsid w:val="003D4E60"/>
    <w:rsid w:val="003D512B"/>
    <w:rsid w:val="003D52B7"/>
    <w:rsid w:val="003D567D"/>
    <w:rsid w:val="003D5696"/>
    <w:rsid w:val="003D5697"/>
    <w:rsid w:val="003D5B6F"/>
    <w:rsid w:val="003D5C74"/>
    <w:rsid w:val="003D5F7E"/>
    <w:rsid w:val="003D656B"/>
    <w:rsid w:val="003D72B0"/>
    <w:rsid w:val="003D74BB"/>
    <w:rsid w:val="003D79E4"/>
    <w:rsid w:val="003D7C82"/>
    <w:rsid w:val="003D7E02"/>
    <w:rsid w:val="003E0254"/>
    <w:rsid w:val="003E0991"/>
    <w:rsid w:val="003E0B2D"/>
    <w:rsid w:val="003E1203"/>
    <w:rsid w:val="003E18A6"/>
    <w:rsid w:val="003E190B"/>
    <w:rsid w:val="003E1CA8"/>
    <w:rsid w:val="003E1DD2"/>
    <w:rsid w:val="003E1E80"/>
    <w:rsid w:val="003E1FFE"/>
    <w:rsid w:val="003E2388"/>
    <w:rsid w:val="003E23B9"/>
    <w:rsid w:val="003E2DFA"/>
    <w:rsid w:val="003E2FE5"/>
    <w:rsid w:val="003E3251"/>
    <w:rsid w:val="003E3268"/>
    <w:rsid w:val="003E361C"/>
    <w:rsid w:val="003E3A5A"/>
    <w:rsid w:val="003E3C9F"/>
    <w:rsid w:val="003E3F7F"/>
    <w:rsid w:val="003E3F89"/>
    <w:rsid w:val="003E425F"/>
    <w:rsid w:val="003E442A"/>
    <w:rsid w:val="003E44EA"/>
    <w:rsid w:val="003E4D65"/>
    <w:rsid w:val="003E513A"/>
    <w:rsid w:val="003E5189"/>
    <w:rsid w:val="003E5207"/>
    <w:rsid w:val="003E52A2"/>
    <w:rsid w:val="003E556C"/>
    <w:rsid w:val="003E580D"/>
    <w:rsid w:val="003E5AAB"/>
    <w:rsid w:val="003E5C48"/>
    <w:rsid w:val="003E63AE"/>
    <w:rsid w:val="003E65D3"/>
    <w:rsid w:val="003E668D"/>
    <w:rsid w:val="003E6809"/>
    <w:rsid w:val="003E6857"/>
    <w:rsid w:val="003E7179"/>
    <w:rsid w:val="003E73D1"/>
    <w:rsid w:val="003E7B8C"/>
    <w:rsid w:val="003E7DF0"/>
    <w:rsid w:val="003E7F6A"/>
    <w:rsid w:val="003F012A"/>
    <w:rsid w:val="003F01B5"/>
    <w:rsid w:val="003F01FB"/>
    <w:rsid w:val="003F1648"/>
    <w:rsid w:val="003F1C17"/>
    <w:rsid w:val="003F1CFF"/>
    <w:rsid w:val="003F1D82"/>
    <w:rsid w:val="003F2475"/>
    <w:rsid w:val="003F2896"/>
    <w:rsid w:val="003F2967"/>
    <w:rsid w:val="003F2981"/>
    <w:rsid w:val="003F2B82"/>
    <w:rsid w:val="003F2C43"/>
    <w:rsid w:val="003F2CE5"/>
    <w:rsid w:val="003F2D3D"/>
    <w:rsid w:val="003F321A"/>
    <w:rsid w:val="003F343F"/>
    <w:rsid w:val="003F3579"/>
    <w:rsid w:val="003F36BF"/>
    <w:rsid w:val="003F3896"/>
    <w:rsid w:val="003F3B86"/>
    <w:rsid w:val="003F406B"/>
    <w:rsid w:val="003F422C"/>
    <w:rsid w:val="003F438A"/>
    <w:rsid w:val="003F4416"/>
    <w:rsid w:val="003F4647"/>
    <w:rsid w:val="003F4684"/>
    <w:rsid w:val="003F49EE"/>
    <w:rsid w:val="003F4B1C"/>
    <w:rsid w:val="003F4C6F"/>
    <w:rsid w:val="003F4D80"/>
    <w:rsid w:val="003F5095"/>
    <w:rsid w:val="003F53F4"/>
    <w:rsid w:val="003F578A"/>
    <w:rsid w:val="003F57DD"/>
    <w:rsid w:val="003F5C52"/>
    <w:rsid w:val="003F5CA3"/>
    <w:rsid w:val="003F6260"/>
    <w:rsid w:val="003F63F4"/>
    <w:rsid w:val="003F644F"/>
    <w:rsid w:val="003F6651"/>
    <w:rsid w:val="003F6771"/>
    <w:rsid w:val="003F6AEF"/>
    <w:rsid w:val="003F6AF8"/>
    <w:rsid w:val="003F6DD7"/>
    <w:rsid w:val="003F6E8E"/>
    <w:rsid w:val="003F6FA2"/>
    <w:rsid w:val="003F6FE7"/>
    <w:rsid w:val="003F7014"/>
    <w:rsid w:val="003F7FA4"/>
    <w:rsid w:val="004003B9"/>
    <w:rsid w:val="0040071F"/>
    <w:rsid w:val="00400899"/>
    <w:rsid w:val="00400989"/>
    <w:rsid w:val="004009D9"/>
    <w:rsid w:val="00400DA0"/>
    <w:rsid w:val="00400E80"/>
    <w:rsid w:val="00400F41"/>
    <w:rsid w:val="004015D3"/>
    <w:rsid w:val="00401B77"/>
    <w:rsid w:val="00401CC6"/>
    <w:rsid w:val="0040219A"/>
    <w:rsid w:val="0040234C"/>
    <w:rsid w:val="0040289B"/>
    <w:rsid w:val="004029F9"/>
    <w:rsid w:val="004029FC"/>
    <w:rsid w:val="00402E47"/>
    <w:rsid w:val="00403012"/>
    <w:rsid w:val="00403166"/>
    <w:rsid w:val="00403B31"/>
    <w:rsid w:val="00403B69"/>
    <w:rsid w:val="00403ECA"/>
    <w:rsid w:val="00404225"/>
    <w:rsid w:val="0040450F"/>
    <w:rsid w:val="00404712"/>
    <w:rsid w:val="00404745"/>
    <w:rsid w:val="004047E6"/>
    <w:rsid w:val="00404902"/>
    <w:rsid w:val="00404B38"/>
    <w:rsid w:val="00404EA0"/>
    <w:rsid w:val="00404ECC"/>
    <w:rsid w:val="00404FF3"/>
    <w:rsid w:val="00405122"/>
    <w:rsid w:val="00405639"/>
    <w:rsid w:val="004056B1"/>
    <w:rsid w:val="004056E6"/>
    <w:rsid w:val="00405AD4"/>
    <w:rsid w:val="00406041"/>
    <w:rsid w:val="004062BB"/>
    <w:rsid w:val="004065D2"/>
    <w:rsid w:val="004069BA"/>
    <w:rsid w:val="00406BC8"/>
    <w:rsid w:val="00406FEA"/>
    <w:rsid w:val="00407750"/>
    <w:rsid w:val="0040798D"/>
    <w:rsid w:val="004079DB"/>
    <w:rsid w:val="00407AA5"/>
    <w:rsid w:val="00407B24"/>
    <w:rsid w:val="00407EE7"/>
    <w:rsid w:val="00407F51"/>
    <w:rsid w:val="0041003D"/>
    <w:rsid w:val="004101A5"/>
    <w:rsid w:val="004105F9"/>
    <w:rsid w:val="00410A07"/>
    <w:rsid w:val="00410D84"/>
    <w:rsid w:val="00410F1D"/>
    <w:rsid w:val="00410FAF"/>
    <w:rsid w:val="004111C3"/>
    <w:rsid w:val="0041129A"/>
    <w:rsid w:val="004115FC"/>
    <w:rsid w:val="00411B76"/>
    <w:rsid w:val="00411EAE"/>
    <w:rsid w:val="0041211D"/>
    <w:rsid w:val="00412199"/>
    <w:rsid w:val="00412278"/>
    <w:rsid w:val="00412382"/>
    <w:rsid w:val="00412475"/>
    <w:rsid w:val="004124EB"/>
    <w:rsid w:val="00412562"/>
    <w:rsid w:val="004128DD"/>
    <w:rsid w:val="00412AAA"/>
    <w:rsid w:val="00412B31"/>
    <w:rsid w:val="00412E3D"/>
    <w:rsid w:val="00412F03"/>
    <w:rsid w:val="00413283"/>
    <w:rsid w:val="00413413"/>
    <w:rsid w:val="00413835"/>
    <w:rsid w:val="00413BBB"/>
    <w:rsid w:val="00413CDF"/>
    <w:rsid w:val="00413E8F"/>
    <w:rsid w:val="00413F88"/>
    <w:rsid w:val="0041459A"/>
    <w:rsid w:val="00414AFB"/>
    <w:rsid w:val="00414B75"/>
    <w:rsid w:val="00414FFB"/>
    <w:rsid w:val="00415089"/>
    <w:rsid w:val="004150A5"/>
    <w:rsid w:val="004152CB"/>
    <w:rsid w:val="004152D1"/>
    <w:rsid w:val="00415677"/>
    <w:rsid w:val="00415E67"/>
    <w:rsid w:val="00416215"/>
    <w:rsid w:val="004163FA"/>
    <w:rsid w:val="0041640F"/>
    <w:rsid w:val="00416B97"/>
    <w:rsid w:val="00416BBB"/>
    <w:rsid w:val="00416CA7"/>
    <w:rsid w:val="00416E06"/>
    <w:rsid w:val="0041745A"/>
    <w:rsid w:val="00417E14"/>
    <w:rsid w:val="00417EBC"/>
    <w:rsid w:val="00417F41"/>
    <w:rsid w:val="00420078"/>
    <w:rsid w:val="004202BC"/>
    <w:rsid w:val="004203AC"/>
    <w:rsid w:val="004203B1"/>
    <w:rsid w:val="00420A14"/>
    <w:rsid w:val="00420F4D"/>
    <w:rsid w:val="00421431"/>
    <w:rsid w:val="00421501"/>
    <w:rsid w:val="004217CF"/>
    <w:rsid w:val="00421BAD"/>
    <w:rsid w:val="00421D14"/>
    <w:rsid w:val="00421F52"/>
    <w:rsid w:val="004221AC"/>
    <w:rsid w:val="0042226A"/>
    <w:rsid w:val="00422345"/>
    <w:rsid w:val="0042255E"/>
    <w:rsid w:val="00422655"/>
    <w:rsid w:val="004227CE"/>
    <w:rsid w:val="00422830"/>
    <w:rsid w:val="004228E3"/>
    <w:rsid w:val="00422A7B"/>
    <w:rsid w:val="00422C27"/>
    <w:rsid w:val="00422C76"/>
    <w:rsid w:val="00422FE1"/>
    <w:rsid w:val="00423263"/>
    <w:rsid w:val="004234A3"/>
    <w:rsid w:val="00423645"/>
    <w:rsid w:val="00423AA2"/>
    <w:rsid w:val="00423B55"/>
    <w:rsid w:val="0042401C"/>
    <w:rsid w:val="00424062"/>
    <w:rsid w:val="00424076"/>
    <w:rsid w:val="0042435A"/>
    <w:rsid w:val="004243AF"/>
    <w:rsid w:val="00424440"/>
    <w:rsid w:val="0042456A"/>
    <w:rsid w:val="004246E7"/>
    <w:rsid w:val="004249B8"/>
    <w:rsid w:val="00424F1D"/>
    <w:rsid w:val="00425308"/>
    <w:rsid w:val="004253F6"/>
    <w:rsid w:val="00425B35"/>
    <w:rsid w:val="00425C9F"/>
    <w:rsid w:val="00425EA1"/>
    <w:rsid w:val="00425EB9"/>
    <w:rsid w:val="0042615D"/>
    <w:rsid w:val="00426709"/>
    <w:rsid w:val="004268C3"/>
    <w:rsid w:val="00426952"/>
    <w:rsid w:val="00426AA5"/>
    <w:rsid w:val="00426B17"/>
    <w:rsid w:val="00426CBF"/>
    <w:rsid w:val="0042736D"/>
    <w:rsid w:val="004274DF"/>
    <w:rsid w:val="0042790A"/>
    <w:rsid w:val="00427A7D"/>
    <w:rsid w:val="00427CBB"/>
    <w:rsid w:val="00427D10"/>
    <w:rsid w:val="00427DEE"/>
    <w:rsid w:val="00427E7D"/>
    <w:rsid w:val="00430206"/>
    <w:rsid w:val="00430564"/>
    <w:rsid w:val="004305FF"/>
    <w:rsid w:val="00430681"/>
    <w:rsid w:val="004309C3"/>
    <w:rsid w:val="00430ACB"/>
    <w:rsid w:val="00430AFB"/>
    <w:rsid w:val="00430D6F"/>
    <w:rsid w:val="00430D9B"/>
    <w:rsid w:val="00430DB3"/>
    <w:rsid w:val="00430F14"/>
    <w:rsid w:val="004312BE"/>
    <w:rsid w:val="00431A02"/>
    <w:rsid w:val="00431EEF"/>
    <w:rsid w:val="0043200C"/>
    <w:rsid w:val="0043217F"/>
    <w:rsid w:val="00432713"/>
    <w:rsid w:val="00433267"/>
    <w:rsid w:val="00433402"/>
    <w:rsid w:val="00433477"/>
    <w:rsid w:val="0043353E"/>
    <w:rsid w:val="00433614"/>
    <w:rsid w:val="00433B65"/>
    <w:rsid w:val="00433D5C"/>
    <w:rsid w:val="00433FD9"/>
    <w:rsid w:val="00434107"/>
    <w:rsid w:val="00434783"/>
    <w:rsid w:val="00434A56"/>
    <w:rsid w:val="00434BC3"/>
    <w:rsid w:val="00434C06"/>
    <w:rsid w:val="00434CA5"/>
    <w:rsid w:val="00434E2E"/>
    <w:rsid w:val="00434E9E"/>
    <w:rsid w:val="00434F50"/>
    <w:rsid w:val="00434F87"/>
    <w:rsid w:val="00435710"/>
    <w:rsid w:val="0043575C"/>
    <w:rsid w:val="004357BB"/>
    <w:rsid w:val="004359D5"/>
    <w:rsid w:val="00435E9A"/>
    <w:rsid w:val="004364F3"/>
    <w:rsid w:val="00436504"/>
    <w:rsid w:val="0043654A"/>
    <w:rsid w:val="00436563"/>
    <w:rsid w:val="004367C2"/>
    <w:rsid w:val="004367DD"/>
    <w:rsid w:val="00436852"/>
    <w:rsid w:val="00436A50"/>
    <w:rsid w:val="00436AD0"/>
    <w:rsid w:val="00436B7A"/>
    <w:rsid w:val="004375FE"/>
    <w:rsid w:val="004377D2"/>
    <w:rsid w:val="00437B46"/>
    <w:rsid w:val="00437ECC"/>
    <w:rsid w:val="00437FDF"/>
    <w:rsid w:val="004400D0"/>
    <w:rsid w:val="004404D8"/>
    <w:rsid w:val="00440742"/>
    <w:rsid w:val="00440845"/>
    <w:rsid w:val="004408C8"/>
    <w:rsid w:val="00440F89"/>
    <w:rsid w:val="004411AF"/>
    <w:rsid w:val="004411F8"/>
    <w:rsid w:val="00441EDB"/>
    <w:rsid w:val="00442175"/>
    <w:rsid w:val="0044226F"/>
    <w:rsid w:val="004422FA"/>
    <w:rsid w:val="00442638"/>
    <w:rsid w:val="00443251"/>
    <w:rsid w:val="004435AF"/>
    <w:rsid w:val="004436D4"/>
    <w:rsid w:val="00443A0A"/>
    <w:rsid w:val="00443E4A"/>
    <w:rsid w:val="00443ECB"/>
    <w:rsid w:val="00443F5D"/>
    <w:rsid w:val="00444310"/>
    <w:rsid w:val="004448DE"/>
    <w:rsid w:val="004449C9"/>
    <w:rsid w:val="00444A92"/>
    <w:rsid w:val="00444C6B"/>
    <w:rsid w:val="00444E3D"/>
    <w:rsid w:val="00444F4B"/>
    <w:rsid w:val="00444F9B"/>
    <w:rsid w:val="004450D4"/>
    <w:rsid w:val="004451D2"/>
    <w:rsid w:val="0044563B"/>
    <w:rsid w:val="004456B2"/>
    <w:rsid w:val="004459D7"/>
    <w:rsid w:val="00445CB0"/>
    <w:rsid w:val="00445CF1"/>
    <w:rsid w:val="00445E51"/>
    <w:rsid w:val="00446112"/>
    <w:rsid w:val="004462F5"/>
    <w:rsid w:val="004465D5"/>
    <w:rsid w:val="00446612"/>
    <w:rsid w:val="00446667"/>
    <w:rsid w:val="004466D9"/>
    <w:rsid w:val="004466E4"/>
    <w:rsid w:val="00446ADA"/>
    <w:rsid w:val="00446B0F"/>
    <w:rsid w:val="00446F10"/>
    <w:rsid w:val="004471AB"/>
    <w:rsid w:val="0044725E"/>
    <w:rsid w:val="0044754B"/>
    <w:rsid w:val="004502D6"/>
    <w:rsid w:val="004502E1"/>
    <w:rsid w:val="00450673"/>
    <w:rsid w:val="00450746"/>
    <w:rsid w:val="00450766"/>
    <w:rsid w:val="004507D2"/>
    <w:rsid w:val="0045094E"/>
    <w:rsid w:val="00450C78"/>
    <w:rsid w:val="00450C89"/>
    <w:rsid w:val="00450D52"/>
    <w:rsid w:val="004513C7"/>
    <w:rsid w:val="0045161B"/>
    <w:rsid w:val="00451AC7"/>
    <w:rsid w:val="004524CE"/>
    <w:rsid w:val="00452754"/>
    <w:rsid w:val="00452862"/>
    <w:rsid w:val="00452886"/>
    <w:rsid w:val="004528CB"/>
    <w:rsid w:val="00452BB1"/>
    <w:rsid w:val="00452EAC"/>
    <w:rsid w:val="0045379F"/>
    <w:rsid w:val="00453C04"/>
    <w:rsid w:val="00453E95"/>
    <w:rsid w:val="00453ED2"/>
    <w:rsid w:val="00453F05"/>
    <w:rsid w:val="00453F49"/>
    <w:rsid w:val="0045428E"/>
    <w:rsid w:val="00454456"/>
    <w:rsid w:val="004544BD"/>
    <w:rsid w:val="004548D8"/>
    <w:rsid w:val="004548FB"/>
    <w:rsid w:val="00454C93"/>
    <w:rsid w:val="00454CF0"/>
    <w:rsid w:val="00454E47"/>
    <w:rsid w:val="00454ECE"/>
    <w:rsid w:val="00455144"/>
    <w:rsid w:val="0045539C"/>
    <w:rsid w:val="004553FA"/>
    <w:rsid w:val="00455407"/>
    <w:rsid w:val="00455B4D"/>
    <w:rsid w:val="00455D40"/>
    <w:rsid w:val="00455E63"/>
    <w:rsid w:val="00456439"/>
    <w:rsid w:val="004569D3"/>
    <w:rsid w:val="00456B06"/>
    <w:rsid w:val="00456B19"/>
    <w:rsid w:val="00456B29"/>
    <w:rsid w:val="00456EFF"/>
    <w:rsid w:val="00457562"/>
    <w:rsid w:val="00457A04"/>
    <w:rsid w:val="00457B17"/>
    <w:rsid w:val="00457B5D"/>
    <w:rsid w:val="00457C43"/>
    <w:rsid w:val="00457EA7"/>
    <w:rsid w:val="00460294"/>
    <w:rsid w:val="004604D7"/>
    <w:rsid w:val="0046068B"/>
    <w:rsid w:val="00460946"/>
    <w:rsid w:val="00460994"/>
    <w:rsid w:val="00460A64"/>
    <w:rsid w:val="00460E39"/>
    <w:rsid w:val="00460F4E"/>
    <w:rsid w:val="00460FD3"/>
    <w:rsid w:val="00461076"/>
    <w:rsid w:val="00461128"/>
    <w:rsid w:val="0046121F"/>
    <w:rsid w:val="00461228"/>
    <w:rsid w:val="004615B7"/>
    <w:rsid w:val="004615F5"/>
    <w:rsid w:val="004616CA"/>
    <w:rsid w:val="0046219E"/>
    <w:rsid w:val="00462358"/>
    <w:rsid w:val="00462ABE"/>
    <w:rsid w:val="00462BC0"/>
    <w:rsid w:val="00462D6D"/>
    <w:rsid w:val="00462E35"/>
    <w:rsid w:val="00463751"/>
    <w:rsid w:val="004639EF"/>
    <w:rsid w:val="00463FDF"/>
    <w:rsid w:val="00464041"/>
    <w:rsid w:val="004640E7"/>
    <w:rsid w:val="004643D8"/>
    <w:rsid w:val="004644D4"/>
    <w:rsid w:val="004646BF"/>
    <w:rsid w:val="00464764"/>
    <w:rsid w:val="0046489E"/>
    <w:rsid w:val="00464A3D"/>
    <w:rsid w:val="0046529F"/>
    <w:rsid w:val="0046533A"/>
    <w:rsid w:val="0046554B"/>
    <w:rsid w:val="00465A1B"/>
    <w:rsid w:val="00465B90"/>
    <w:rsid w:val="00465D90"/>
    <w:rsid w:val="004663EA"/>
    <w:rsid w:val="0046648F"/>
    <w:rsid w:val="00466598"/>
    <w:rsid w:val="0046682A"/>
    <w:rsid w:val="004668CC"/>
    <w:rsid w:val="00466D3C"/>
    <w:rsid w:val="00466DD8"/>
    <w:rsid w:val="00466F00"/>
    <w:rsid w:val="00467190"/>
    <w:rsid w:val="004674B2"/>
    <w:rsid w:val="004674D3"/>
    <w:rsid w:val="004674E8"/>
    <w:rsid w:val="0046760C"/>
    <w:rsid w:val="004676EB"/>
    <w:rsid w:val="00467FA0"/>
    <w:rsid w:val="0047079D"/>
    <w:rsid w:val="004708A2"/>
    <w:rsid w:val="004708C1"/>
    <w:rsid w:val="00470B8B"/>
    <w:rsid w:val="00470CEF"/>
    <w:rsid w:val="00470F14"/>
    <w:rsid w:val="00470FB4"/>
    <w:rsid w:val="004711A5"/>
    <w:rsid w:val="00471421"/>
    <w:rsid w:val="00471492"/>
    <w:rsid w:val="00471615"/>
    <w:rsid w:val="004716EC"/>
    <w:rsid w:val="004719D3"/>
    <w:rsid w:val="00471B40"/>
    <w:rsid w:val="00471D1A"/>
    <w:rsid w:val="00471FC4"/>
    <w:rsid w:val="00472402"/>
    <w:rsid w:val="004725B2"/>
    <w:rsid w:val="00472736"/>
    <w:rsid w:val="004728BE"/>
    <w:rsid w:val="004728CA"/>
    <w:rsid w:val="004728DA"/>
    <w:rsid w:val="00472CED"/>
    <w:rsid w:val="004731EC"/>
    <w:rsid w:val="00473417"/>
    <w:rsid w:val="00473512"/>
    <w:rsid w:val="00473BAB"/>
    <w:rsid w:val="00473CD7"/>
    <w:rsid w:val="00473FEB"/>
    <w:rsid w:val="0047412F"/>
    <w:rsid w:val="0047418E"/>
    <w:rsid w:val="00474320"/>
    <w:rsid w:val="0047445E"/>
    <w:rsid w:val="00474562"/>
    <w:rsid w:val="004745EB"/>
    <w:rsid w:val="00474CD8"/>
    <w:rsid w:val="00474DDE"/>
    <w:rsid w:val="00474E45"/>
    <w:rsid w:val="00474F40"/>
    <w:rsid w:val="0047509F"/>
    <w:rsid w:val="0047539D"/>
    <w:rsid w:val="004759A8"/>
    <w:rsid w:val="00475A48"/>
    <w:rsid w:val="00475C53"/>
    <w:rsid w:val="004763BB"/>
    <w:rsid w:val="004765EC"/>
    <w:rsid w:val="0047661A"/>
    <w:rsid w:val="004769A7"/>
    <w:rsid w:val="0047758D"/>
    <w:rsid w:val="00477BD7"/>
    <w:rsid w:val="00477C3B"/>
    <w:rsid w:val="004800C7"/>
    <w:rsid w:val="00480115"/>
    <w:rsid w:val="0048014E"/>
    <w:rsid w:val="00480345"/>
    <w:rsid w:val="0048046F"/>
    <w:rsid w:val="00480531"/>
    <w:rsid w:val="004805C5"/>
    <w:rsid w:val="00480C39"/>
    <w:rsid w:val="00480CE9"/>
    <w:rsid w:val="0048103D"/>
    <w:rsid w:val="00481134"/>
    <w:rsid w:val="004814C9"/>
    <w:rsid w:val="0048152D"/>
    <w:rsid w:val="004816D7"/>
    <w:rsid w:val="00481782"/>
    <w:rsid w:val="004817AE"/>
    <w:rsid w:val="00481889"/>
    <w:rsid w:val="00481C61"/>
    <w:rsid w:val="00481EB9"/>
    <w:rsid w:val="00481F16"/>
    <w:rsid w:val="00481F75"/>
    <w:rsid w:val="004823B0"/>
    <w:rsid w:val="0048265D"/>
    <w:rsid w:val="00482C07"/>
    <w:rsid w:val="00482C3B"/>
    <w:rsid w:val="00482CA6"/>
    <w:rsid w:val="00482ECA"/>
    <w:rsid w:val="00482FC8"/>
    <w:rsid w:val="004833C3"/>
    <w:rsid w:val="004833F2"/>
    <w:rsid w:val="00483C99"/>
    <w:rsid w:val="00483DE3"/>
    <w:rsid w:val="00483E55"/>
    <w:rsid w:val="004845DB"/>
    <w:rsid w:val="004846E2"/>
    <w:rsid w:val="00484977"/>
    <w:rsid w:val="00484B40"/>
    <w:rsid w:val="00484F81"/>
    <w:rsid w:val="00484FEB"/>
    <w:rsid w:val="004856CE"/>
    <w:rsid w:val="00485D2F"/>
    <w:rsid w:val="00485FF0"/>
    <w:rsid w:val="00486090"/>
    <w:rsid w:val="0048609F"/>
    <w:rsid w:val="0048643F"/>
    <w:rsid w:val="00486599"/>
    <w:rsid w:val="00486A20"/>
    <w:rsid w:val="00486AC0"/>
    <w:rsid w:val="00486B2A"/>
    <w:rsid w:val="00486D03"/>
    <w:rsid w:val="00486FEB"/>
    <w:rsid w:val="00487115"/>
    <w:rsid w:val="00487562"/>
    <w:rsid w:val="004875A0"/>
    <w:rsid w:val="00487757"/>
    <w:rsid w:val="004879E6"/>
    <w:rsid w:val="00487F21"/>
    <w:rsid w:val="00490146"/>
    <w:rsid w:val="00490815"/>
    <w:rsid w:val="004909B0"/>
    <w:rsid w:val="00490B78"/>
    <w:rsid w:val="00490C5B"/>
    <w:rsid w:val="00490D15"/>
    <w:rsid w:val="00490D95"/>
    <w:rsid w:val="00490FDB"/>
    <w:rsid w:val="004912A0"/>
    <w:rsid w:val="004913C6"/>
    <w:rsid w:val="004914EA"/>
    <w:rsid w:val="00491C51"/>
    <w:rsid w:val="00492CE1"/>
    <w:rsid w:val="00492D77"/>
    <w:rsid w:val="00492DC1"/>
    <w:rsid w:val="00493100"/>
    <w:rsid w:val="00493708"/>
    <w:rsid w:val="004939E9"/>
    <w:rsid w:val="00493C6C"/>
    <w:rsid w:val="004944AA"/>
    <w:rsid w:val="00494799"/>
    <w:rsid w:val="0049480F"/>
    <w:rsid w:val="00494824"/>
    <w:rsid w:val="00494A57"/>
    <w:rsid w:val="00494D4B"/>
    <w:rsid w:val="00494E6F"/>
    <w:rsid w:val="00494EEB"/>
    <w:rsid w:val="00494F31"/>
    <w:rsid w:val="00495236"/>
    <w:rsid w:val="004953EB"/>
    <w:rsid w:val="0049540A"/>
    <w:rsid w:val="0049580B"/>
    <w:rsid w:val="00495EBA"/>
    <w:rsid w:val="00495FBC"/>
    <w:rsid w:val="004963C8"/>
    <w:rsid w:val="0049690E"/>
    <w:rsid w:val="00496C37"/>
    <w:rsid w:val="00496EA9"/>
    <w:rsid w:val="00497041"/>
    <w:rsid w:val="004974C0"/>
    <w:rsid w:val="00497629"/>
    <w:rsid w:val="004977EB"/>
    <w:rsid w:val="00497B67"/>
    <w:rsid w:val="00497D41"/>
    <w:rsid w:val="00497DC0"/>
    <w:rsid w:val="004A016E"/>
    <w:rsid w:val="004A043A"/>
    <w:rsid w:val="004A04CC"/>
    <w:rsid w:val="004A089B"/>
    <w:rsid w:val="004A11A8"/>
    <w:rsid w:val="004A11BF"/>
    <w:rsid w:val="004A141F"/>
    <w:rsid w:val="004A15F8"/>
    <w:rsid w:val="004A1961"/>
    <w:rsid w:val="004A222A"/>
    <w:rsid w:val="004A27FA"/>
    <w:rsid w:val="004A28A1"/>
    <w:rsid w:val="004A2AEE"/>
    <w:rsid w:val="004A2E9C"/>
    <w:rsid w:val="004A333E"/>
    <w:rsid w:val="004A33D0"/>
    <w:rsid w:val="004A3653"/>
    <w:rsid w:val="004A36CE"/>
    <w:rsid w:val="004A3922"/>
    <w:rsid w:val="004A3B1C"/>
    <w:rsid w:val="004A3B81"/>
    <w:rsid w:val="004A3C54"/>
    <w:rsid w:val="004A3E8C"/>
    <w:rsid w:val="004A432A"/>
    <w:rsid w:val="004A434C"/>
    <w:rsid w:val="004A462B"/>
    <w:rsid w:val="004A47F9"/>
    <w:rsid w:val="004A4933"/>
    <w:rsid w:val="004A4B23"/>
    <w:rsid w:val="004A4B8B"/>
    <w:rsid w:val="004A4CA8"/>
    <w:rsid w:val="004A51B5"/>
    <w:rsid w:val="004A545E"/>
    <w:rsid w:val="004A55D3"/>
    <w:rsid w:val="004A57B4"/>
    <w:rsid w:val="004A57B9"/>
    <w:rsid w:val="004A5962"/>
    <w:rsid w:val="004A5E49"/>
    <w:rsid w:val="004A5E54"/>
    <w:rsid w:val="004A5EED"/>
    <w:rsid w:val="004A5FAC"/>
    <w:rsid w:val="004A6BAF"/>
    <w:rsid w:val="004A6C70"/>
    <w:rsid w:val="004A734F"/>
    <w:rsid w:val="004A74FF"/>
    <w:rsid w:val="004A7577"/>
    <w:rsid w:val="004A7B36"/>
    <w:rsid w:val="004A7D3F"/>
    <w:rsid w:val="004A7F61"/>
    <w:rsid w:val="004B005C"/>
    <w:rsid w:val="004B048A"/>
    <w:rsid w:val="004B06CD"/>
    <w:rsid w:val="004B07FD"/>
    <w:rsid w:val="004B0879"/>
    <w:rsid w:val="004B0C6C"/>
    <w:rsid w:val="004B105C"/>
    <w:rsid w:val="004B115E"/>
    <w:rsid w:val="004B12B0"/>
    <w:rsid w:val="004B19F3"/>
    <w:rsid w:val="004B1D31"/>
    <w:rsid w:val="004B2537"/>
    <w:rsid w:val="004B2D57"/>
    <w:rsid w:val="004B2F9C"/>
    <w:rsid w:val="004B31D4"/>
    <w:rsid w:val="004B34B5"/>
    <w:rsid w:val="004B3636"/>
    <w:rsid w:val="004B379F"/>
    <w:rsid w:val="004B3B97"/>
    <w:rsid w:val="004B3D21"/>
    <w:rsid w:val="004B400E"/>
    <w:rsid w:val="004B414A"/>
    <w:rsid w:val="004B442A"/>
    <w:rsid w:val="004B446B"/>
    <w:rsid w:val="004B450F"/>
    <w:rsid w:val="004B49C9"/>
    <w:rsid w:val="004B4C91"/>
    <w:rsid w:val="004B533E"/>
    <w:rsid w:val="004B570B"/>
    <w:rsid w:val="004B5D90"/>
    <w:rsid w:val="004B61EF"/>
    <w:rsid w:val="004B62F0"/>
    <w:rsid w:val="004B64DE"/>
    <w:rsid w:val="004B65DC"/>
    <w:rsid w:val="004B6677"/>
    <w:rsid w:val="004B6791"/>
    <w:rsid w:val="004B6826"/>
    <w:rsid w:val="004B68C4"/>
    <w:rsid w:val="004B6B57"/>
    <w:rsid w:val="004B6E6C"/>
    <w:rsid w:val="004B6E86"/>
    <w:rsid w:val="004B6F55"/>
    <w:rsid w:val="004B6FA5"/>
    <w:rsid w:val="004B70C9"/>
    <w:rsid w:val="004B71D9"/>
    <w:rsid w:val="004B734A"/>
    <w:rsid w:val="004B7373"/>
    <w:rsid w:val="004B77CB"/>
    <w:rsid w:val="004B79BC"/>
    <w:rsid w:val="004C058C"/>
    <w:rsid w:val="004C05DF"/>
    <w:rsid w:val="004C05FA"/>
    <w:rsid w:val="004C0633"/>
    <w:rsid w:val="004C08C6"/>
    <w:rsid w:val="004C0C21"/>
    <w:rsid w:val="004C0D2B"/>
    <w:rsid w:val="004C0D90"/>
    <w:rsid w:val="004C0F8C"/>
    <w:rsid w:val="004C1200"/>
    <w:rsid w:val="004C132C"/>
    <w:rsid w:val="004C1AC1"/>
    <w:rsid w:val="004C1FF2"/>
    <w:rsid w:val="004C21DF"/>
    <w:rsid w:val="004C2372"/>
    <w:rsid w:val="004C280A"/>
    <w:rsid w:val="004C29F8"/>
    <w:rsid w:val="004C2B1A"/>
    <w:rsid w:val="004C2FCE"/>
    <w:rsid w:val="004C349F"/>
    <w:rsid w:val="004C399E"/>
    <w:rsid w:val="004C403E"/>
    <w:rsid w:val="004C40CA"/>
    <w:rsid w:val="004C4CF5"/>
    <w:rsid w:val="004C5475"/>
    <w:rsid w:val="004C5478"/>
    <w:rsid w:val="004C583D"/>
    <w:rsid w:val="004C58D3"/>
    <w:rsid w:val="004C5BB5"/>
    <w:rsid w:val="004C5E8D"/>
    <w:rsid w:val="004C5F67"/>
    <w:rsid w:val="004C6629"/>
    <w:rsid w:val="004C6821"/>
    <w:rsid w:val="004C6822"/>
    <w:rsid w:val="004C6B17"/>
    <w:rsid w:val="004C6D2C"/>
    <w:rsid w:val="004C6E59"/>
    <w:rsid w:val="004C6E83"/>
    <w:rsid w:val="004C70F6"/>
    <w:rsid w:val="004C7181"/>
    <w:rsid w:val="004C73A6"/>
    <w:rsid w:val="004C741E"/>
    <w:rsid w:val="004C75D8"/>
    <w:rsid w:val="004C7A9D"/>
    <w:rsid w:val="004C7C39"/>
    <w:rsid w:val="004D03EB"/>
    <w:rsid w:val="004D08BC"/>
    <w:rsid w:val="004D08C7"/>
    <w:rsid w:val="004D090D"/>
    <w:rsid w:val="004D0B39"/>
    <w:rsid w:val="004D0C3E"/>
    <w:rsid w:val="004D0C66"/>
    <w:rsid w:val="004D0E90"/>
    <w:rsid w:val="004D0EB3"/>
    <w:rsid w:val="004D0ECF"/>
    <w:rsid w:val="004D0F2C"/>
    <w:rsid w:val="004D12B5"/>
    <w:rsid w:val="004D175F"/>
    <w:rsid w:val="004D1A70"/>
    <w:rsid w:val="004D1AF7"/>
    <w:rsid w:val="004D1B73"/>
    <w:rsid w:val="004D1D05"/>
    <w:rsid w:val="004D1FA1"/>
    <w:rsid w:val="004D2056"/>
    <w:rsid w:val="004D211B"/>
    <w:rsid w:val="004D2205"/>
    <w:rsid w:val="004D23C5"/>
    <w:rsid w:val="004D25B6"/>
    <w:rsid w:val="004D25E1"/>
    <w:rsid w:val="004D276D"/>
    <w:rsid w:val="004D290E"/>
    <w:rsid w:val="004D2A78"/>
    <w:rsid w:val="004D2B1C"/>
    <w:rsid w:val="004D2E12"/>
    <w:rsid w:val="004D2E54"/>
    <w:rsid w:val="004D2F59"/>
    <w:rsid w:val="004D328E"/>
    <w:rsid w:val="004D3439"/>
    <w:rsid w:val="004D367D"/>
    <w:rsid w:val="004D3A24"/>
    <w:rsid w:val="004D3A28"/>
    <w:rsid w:val="004D3B52"/>
    <w:rsid w:val="004D3FA8"/>
    <w:rsid w:val="004D42A5"/>
    <w:rsid w:val="004D431C"/>
    <w:rsid w:val="004D4604"/>
    <w:rsid w:val="004D4616"/>
    <w:rsid w:val="004D46F0"/>
    <w:rsid w:val="004D480B"/>
    <w:rsid w:val="004D4FF7"/>
    <w:rsid w:val="004D5278"/>
    <w:rsid w:val="004D5334"/>
    <w:rsid w:val="004D533B"/>
    <w:rsid w:val="004D538D"/>
    <w:rsid w:val="004D5640"/>
    <w:rsid w:val="004D5688"/>
    <w:rsid w:val="004D5884"/>
    <w:rsid w:val="004D5918"/>
    <w:rsid w:val="004D601E"/>
    <w:rsid w:val="004D60AA"/>
    <w:rsid w:val="004D6225"/>
    <w:rsid w:val="004D647A"/>
    <w:rsid w:val="004D6C98"/>
    <w:rsid w:val="004D7146"/>
    <w:rsid w:val="004D771F"/>
    <w:rsid w:val="004D7C6D"/>
    <w:rsid w:val="004D7C95"/>
    <w:rsid w:val="004D7EE1"/>
    <w:rsid w:val="004D7F2B"/>
    <w:rsid w:val="004D7FAE"/>
    <w:rsid w:val="004E035B"/>
    <w:rsid w:val="004E0991"/>
    <w:rsid w:val="004E1304"/>
    <w:rsid w:val="004E1C71"/>
    <w:rsid w:val="004E1CE0"/>
    <w:rsid w:val="004E1F7E"/>
    <w:rsid w:val="004E1FDF"/>
    <w:rsid w:val="004E2071"/>
    <w:rsid w:val="004E237E"/>
    <w:rsid w:val="004E2AAF"/>
    <w:rsid w:val="004E2AD9"/>
    <w:rsid w:val="004E2EA3"/>
    <w:rsid w:val="004E2F71"/>
    <w:rsid w:val="004E2F9B"/>
    <w:rsid w:val="004E339E"/>
    <w:rsid w:val="004E33B1"/>
    <w:rsid w:val="004E3585"/>
    <w:rsid w:val="004E382A"/>
    <w:rsid w:val="004E38D7"/>
    <w:rsid w:val="004E3988"/>
    <w:rsid w:val="004E3BD4"/>
    <w:rsid w:val="004E3CE5"/>
    <w:rsid w:val="004E421B"/>
    <w:rsid w:val="004E4749"/>
    <w:rsid w:val="004E4AEF"/>
    <w:rsid w:val="004E4E43"/>
    <w:rsid w:val="004E5168"/>
    <w:rsid w:val="004E51FE"/>
    <w:rsid w:val="004E5207"/>
    <w:rsid w:val="004E5507"/>
    <w:rsid w:val="004E5560"/>
    <w:rsid w:val="004E5A36"/>
    <w:rsid w:val="004E5A90"/>
    <w:rsid w:val="004E60ED"/>
    <w:rsid w:val="004E64A4"/>
    <w:rsid w:val="004E6789"/>
    <w:rsid w:val="004E683F"/>
    <w:rsid w:val="004E6958"/>
    <w:rsid w:val="004E6B89"/>
    <w:rsid w:val="004E6E59"/>
    <w:rsid w:val="004E6EDD"/>
    <w:rsid w:val="004E6F95"/>
    <w:rsid w:val="004E710F"/>
    <w:rsid w:val="004E71D3"/>
    <w:rsid w:val="004E7462"/>
    <w:rsid w:val="004E74D1"/>
    <w:rsid w:val="004E7CF3"/>
    <w:rsid w:val="004F000C"/>
    <w:rsid w:val="004F015A"/>
    <w:rsid w:val="004F0233"/>
    <w:rsid w:val="004F0DA1"/>
    <w:rsid w:val="004F0E22"/>
    <w:rsid w:val="004F0FD8"/>
    <w:rsid w:val="004F152A"/>
    <w:rsid w:val="004F1738"/>
    <w:rsid w:val="004F1B3B"/>
    <w:rsid w:val="004F1B7C"/>
    <w:rsid w:val="004F1D0F"/>
    <w:rsid w:val="004F2124"/>
    <w:rsid w:val="004F21C4"/>
    <w:rsid w:val="004F22DF"/>
    <w:rsid w:val="004F23E9"/>
    <w:rsid w:val="004F25DD"/>
    <w:rsid w:val="004F2956"/>
    <w:rsid w:val="004F3075"/>
    <w:rsid w:val="004F319F"/>
    <w:rsid w:val="004F31A9"/>
    <w:rsid w:val="004F3248"/>
    <w:rsid w:val="004F35F4"/>
    <w:rsid w:val="004F3837"/>
    <w:rsid w:val="004F394B"/>
    <w:rsid w:val="004F39F1"/>
    <w:rsid w:val="004F3A51"/>
    <w:rsid w:val="004F3AFF"/>
    <w:rsid w:val="004F4310"/>
    <w:rsid w:val="004F4644"/>
    <w:rsid w:val="004F4903"/>
    <w:rsid w:val="004F4A6C"/>
    <w:rsid w:val="004F4AB8"/>
    <w:rsid w:val="004F4FAA"/>
    <w:rsid w:val="004F524C"/>
    <w:rsid w:val="004F547E"/>
    <w:rsid w:val="004F586D"/>
    <w:rsid w:val="004F5B4D"/>
    <w:rsid w:val="004F5DE0"/>
    <w:rsid w:val="004F5E2F"/>
    <w:rsid w:val="004F5E4B"/>
    <w:rsid w:val="004F61C9"/>
    <w:rsid w:val="004F6241"/>
    <w:rsid w:val="004F6249"/>
    <w:rsid w:val="004F6484"/>
    <w:rsid w:val="004F6C41"/>
    <w:rsid w:val="004F6F68"/>
    <w:rsid w:val="004F7352"/>
    <w:rsid w:val="004F7890"/>
    <w:rsid w:val="004F7A0C"/>
    <w:rsid w:val="004F7B35"/>
    <w:rsid w:val="004F7F05"/>
    <w:rsid w:val="0050006D"/>
    <w:rsid w:val="005000D2"/>
    <w:rsid w:val="0050036A"/>
    <w:rsid w:val="00500420"/>
    <w:rsid w:val="005004A2"/>
    <w:rsid w:val="005005BA"/>
    <w:rsid w:val="00500978"/>
    <w:rsid w:val="00500A83"/>
    <w:rsid w:val="00500B90"/>
    <w:rsid w:val="00500F4F"/>
    <w:rsid w:val="00500FE5"/>
    <w:rsid w:val="0050103C"/>
    <w:rsid w:val="00501312"/>
    <w:rsid w:val="005018BE"/>
    <w:rsid w:val="005019EA"/>
    <w:rsid w:val="00501A23"/>
    <w:rsid w:val="00501CA7"/>
    <w:rsid w:val="00501CC0"/>
    <w:rsid w:val="00501D7D"/>
    <w:rsid w:val="00501E08"/>
    <w:rsid w:val="00501F11"/>
    <w:rsid w:val="00502024"/>
    <w:rsid w:val="005020D6"/>
    <w:rsid w:val="005024F4"/>
    <w:rsid w:val="005025B4"/>
    <w:rsid w:val="005026CE"/>
    <w:rsid w:val="005028AE"/>
    <w:rsid w:val="00502BF1"/>
    <w:rsid w:val="00502CBF"/>
    <w:rsid w:val="00502F65"/>
    <w:rsid w:val="00503397"/>
    <w:rsid w:val="005033AD"/>
    <w:rsid w:val="005036EB"/>
    <w:rsid w:val="005037CC"/>
    <w:rsid w:val="005039DF"/>
    <w:rsid w:val="00503B8F"/>
    <w:rsid w:val="00503E39"/>
    <w:rsid w:val="00503E91"/>
    <w:rsid w:val="00503EB5"/>
    <w:rsid w:val="00503ECC"/>
    <w:rsid w:val="00504074"/>
    <w:rsid w:val="00504398"/>
    <w:rsid w:val="00504974"/>
    <w:rsid w:val="00504ACD"/>
    <w:rsid w:val="00504F34"/>
    <w:rsid w:val="0050532E"/>
    <w:rsid w:val="00505510"/>
    <w:rsid w:val="00505792"/>
    <w:rsid w:val="00505844"/>
    <w:rsid w:val="00505BEE"/>
    <w:rsid w:val="00505C01"/>
    <w:rsid w:val="0050641A"/>
    <w:rsid w:val="00506446"/>
    <w:rsid w:val="00506576"/>
    <w:rsid w:val="00506714"/>
    <w:rsid w:val="00506BBE"/>
    <w:rsid w:val="00507398"/>
    <w:rsid w:val="005074EF"/>
    <w:rsid w:val="0050762D"/>
    <w:rsid w:val="00507BAB"/>
    <w:rsid w:val="00507BCA"/>
    <w:rsid w:val="00510328"/>
    <w:rsid w:val="0051048E"/>
    <w:rsid w:val="00510521"/>
    <w:rsid w:val="00510719"/>
    <w:rsid w:val="005107B1"/>
    <w:rsid w:val="00510C53"/>
    <w:rsid w:val="00510EB8"/>
    <w:rsid w:val="005116B7"/>
    <w:rsid w:val="0051191F"/>
    <w:rsid w:val="00511A89"/>
    <w:rsid w:val="00511B76"/>
    <w:rsid w:val="00511CEA"/>
    <w:rsid w:val="00511E5A"/>
    <w:rsid w:val="00511FBA"/>
    <w:rsid w:val="005123C9"/>
    <w:rsid w:val="00512CAB"/>
    <w:rsid w:val="005130E7"/>
    <w:rsid w:val="005133B8"/>
    <w:rsid w:val="005135E8"/>
    <w:rsid w:val="00513960"/>
    <w:rsid w:val="005139BF"/>
    <w:rsid w:val="00513BE1"/>
    <w:rsid w:val="00513CA7"/>
    <w:rsid w:val="00513CCB"/>
    <w:rsid w:val="00513F18"/>
    <w:rsid w:val="0051437A"/>
    <w:rsid w:val="00514B0A"/>
    <w:rsid w:val="0051525C"/>
    <w:rsid w:val="00515877"/>
    <w:rsid w:val="005158A7"/>
    <w:rsid w:val="005161BA"/>
    <w:rsid w:val="00516DFE"/>
    <w:rsid w:val="00516E01"/>
    <w:rsid w:val="0051701B"/>
    <w:rsid w:val="00517113"/>
    <w:rsid w:val="00517631"/>
    <w:rsid w:val="0051780E"/>
    <w:rsid w:val="00520113"/>
    <w:rsid w:val="0052018C"/>
    <w:rsid w:val="00520436"/>
    <w:rsid w:val="00520ABB"/>
    <w:rsid w:val="00520EA5"/>
    <w:rsid w:val="005210C5"/>
    <w:rsid w:val="00521314"/>
    <w:rsid w:val="005213AD"/>
    <w:rsid w:val="00521426"/>
    <w:rsid w:val="00521516"/>
    <w:rsid w:val="00521712"/>
    <w:rsid w:val="00521861"/>
    <w:rsid w:val="005219B0"/>
    <w:rsid w:val="00521A57"/>
    <w:rsid w:val="00521D72"/>
    <w:rsid w:val="00521E11"/>
    <w:rsid w:val="0052241E"/>
    <w:rsid w:val="005225FF"/>
    <w:rsid w:val="005227E3"/>
    <w:rsid w:val="005228BB"/>
    <w:rsid w:val="00522B83"/>
    <w:rsid w:val="00522BD2"/>
    <w:rsid w:val="00522E73"/>
    <w:rsid w:val="00522F3C"/>
    <w:rsid w:val="005231A0"/>
    <w:rsid w:val="005232FD"/>
    <w:rsid w:val="0052380C"/>
    <w:rsid w:val="00523B18"/>
    <w:rsid w:val="00523B2A"/>
    <w:rsid w:val="00523E27"/>
    <w:rsid w:val="0052432B"/>
    <w:rsid w:val="005243ED"/>
    <w:rsid w:val="00524607"/>
    <w:rsid w:val="0052470E"/>
    <w:rsid w:val="00524838"/>
    <w:rsid w:val="00524BB1"/>
    <w:rsid w:val="00524D2A"/>
    <w:rsid w:val="00524E4D"/>
    <w:rsid w:val="00524F4A"/>
    <w:rsid w:val="00525122"/>
    <w:rsid w:val="00525590"/>
    <w:rsid w:val="00525758"/>
    <w:rsid w:val="00525A67"/>
    <w:rsid w:val="00525E5D"/>
    <w:rsid w:val="00525FE1"/>
    <w:rsid w:val="0052605A"/>
    <w:rsid w:val="005260BE"/>
    <w:rsid w:val="0052680D"/>
    <w:rsid w:val="0052696A"/>
    <w:rsid w:val="00526E2F"/>
    <w:rsid w:val="00526F62"/>
    <w:rsid w:val="0052702D"/>
    <w:rsid w:val="00527059"/>
    <w:rsid w:val="00527493"/>
    <w:rsid w:val="005277AF"/>
    <w:rsid w:val="00530039"/>
    <w:rsid w:val="0053048B"/>
    <w:rsid w:val="00530BEE"/>
    <w:rsid w:val="00530E8C"/>
    <w:rsid w:val="00530EDA"/>
    <w:rsid w:val="00530FB0"/>
    <w:rsid w:val="005311C1"/>
    <w:rsid w:val="005317E0"/>
    <w:rsid w:val="00531806"/>
    <w:rsid w:val="005318FA"/>
    <w:rsid w:val="005319BB"/>
    <w:rsid w:val="005319C7"/>
    <w:rsid w:val="00531B62"/>
    <w:rsid w:val="00531EC6"/>
    <w:rsid w:val="0053214B"/>
    <w:rsid w:val="0053238E"/>
    <w:rsid w:val="005323A7"/>
    <w:rsid w:val="0053243C"/>
    <w:rsid w:val="00532659"/>
    <w:rsid w:val="00532BD4"/>
    <w:rsid w:val="00532D0D"/>
    <w:rsid w:val="00532D69"/>
    <w:rsid w:val="005331F0"/>
    <w:rsid w:val="0053330A"/>
    <w:rsid w:val="00533931"/>
    <w:rsid w:val="00533E6C"/>
    <w:rsid w:val="00533E90"/>
    <w:rsid w:val="00534072"/>
    <w:rsid w:val="00534486"/>
    <w:rsid w:val="005345B4"/>
    <w:rsid w:val="00534B12"/>
    <w:rsid w:val="00534B50"/>
    <w:rsid w:val="00534D18"/>
    <w:rsid w:val="00534D3C"/>
    <w:rsid w:val="00535370"/>
    <w:rsid w:val="00535B96"/>
    <w:rsid w:val="0053643A"/>
    <w:rsid w:val="00536656"/>
    <w:rsid w:val="00536E33"/>
    <w:rsid w:val="00536F56"/>
    <w:rsid w:val="005371F3"/>
    <w:rsid w:val="005373D9"/>
    <w:rsid w:val="005374AF"/>
    <w:rsid w:val="00537799"/>
    <w:rsid w:val="00537977"/>
    <w:rsid w:val="00540271"/>
    <w:rsid w:val="005402A5"/>
    <w:rsid w:val="005402C4"/>
    <w:rsid w:val="005405E1"/>
    <w:rsid w:val="0054060E"/>
    <w:rsid w:val="005406DC"/>
    <w:rsid w:val="00540865"/>
    <w:rsid w:val="00540873"/>
    <w:rsid w:val="00540B62"/>
    <w:rsid w:val="00540F19"/>
    <w:rsid w:val="00541014"/>
    <w:rsid w:val="005412D2"/>
    <w:rsid w:val="005413B6"/>
    <w:rsid w:val="00541457"/>
    <w:rsid w:val="00541655"/>
    <w:rsid w:val="00541A10"/>
    <w:rsid w:val="00541A6A"/>
    <w:rsid w:val="00541BF7"/>
    <w:rsid w:val="005427DF"/>
    <w:rsid w:val="00542A4D"/>
    <w:rsid w:val="00542A79"/>
    <w:rsid w:val="00542B2B"/>
    <w:rsid w:val="00543146"/>
    <w:rsid w:val="0054323A"/>
    <w:rsid w:val="005433E4"/>
    <w:rsid w:val="0054362A"/>
    <w:rsid w:val="00543C48"/>
    <w:rsid w:val="00543EEE"/>
    <w:rsid w:val="0054415C"/>
    <w:rsid w:val="00544386"/>
    <w:rsid w:val="005445E2"/>
    <w:rsid w:val="00544BB7"/>
    <w:rsid w:val="00545944"/>
    <w:rsid w:val="00545FE8"/>
    <w:rsid w:val="005460AA"/>
    <w:rsid w:val="005464DE"/>
    <w:rsid w:val="0054651F"/>
    <w:rsid w:val="00546FF5"/>
    <w:rsid w:val="0054720C"/>
    <w:rsid w:val="00547271"/>
    <w:rsid w:val="005477AF"/>
    <w:rsid w:val="00547A18"/>
    <w:rsid w:val="00547A9D"/>
    <w:rsid w:val="00547CC1"/>
    <w:rsid w:val="00547F9F"/>
    <w:rsid w:val="00550040"/>
    <w:rsid w:val="0055013D"/>
    <w:rsid w:val="005501BB"/>
    <w:rsid w:val="00550680"/>
    <w:rsid w:val="00550DA9"/>
    <w:rsid w:val="00550E37"/>
    <w:rsid w:val="00550FF3"/>
    <w:rsid w:val="00551001"/>
    <w:rsid w:val="0055103D"/>
    <w:rsid w:val="00551184"/>
    <w:rsid w:val="005511C3"/>
    <w:rsid w:val="0055162D"/>
    <w:rsid w:val="005519B4"/>
    <w:rsid w:val="00551D0D"/>
    <w:rsid w:val="00552059"/>
    <w:rsid w:val="00552191"/>
    <w:rsid w:val="0055233F"/>
    <w:rsid w:val="005524DB"/>
    <w:rsid w:val="005526C4"/>
    <w:rsid w:val="00553146"/>
    <w:rsid w:val="005534C0"/>
    <w:rsid w:val="005534CF"/>
    <w:rsid w:val="005537C2"/>
    <w:rsid w:val="0055393F"/>
    <w:rsid w:val="00553BEF"/>
    <w:rsid w:val="00553E0B"/>
    <w:rsid w:val="00554368"/>
    <w:rsid w:val="0055441B"/>
    <w:rsid w:val="00554553"/>
    <w:rsid w:val="0055469C"/>
    <w:rsid w:val="005549C2"/>
    <w:rsid w:val="00554D93"/>
    <w:rsid w:val="00554DCC"/>
    <w:rsid w:val="00554E75"/>
    <w:rsid w:val="005550E2"/>
    <w:rsid w:val="005552D8"/>
    <w:rsid w:val="00555644"/>
    <w:rsid w:val="00555660"/>
    <w:rsid w:val="00555980"/>
    <w:rsid w:val="00555BC2"/>
    <w:rsid w:val="00555DA0"/>
    <w:rsid w:val="00555E27"/>
    <w:rsid w:val="00555F8C"/>
    <w:rsid w:val="005560A5"/>
    <w:rsid w:val="005565E6"/>
    <w:rsid w:val="0055661B"/>
    <w:rsid w:val="00556BFE"/>
    <w:rsid w:val="00556D27"/>
    <w:rsid w:val="00556F9D"/>
    <w:rsid w:val="005575DF"/>
    <w:rsid w:val="005579B9"/>
    <w:rsid w:val="00557A05"/>
    <w:rsid w:val="00557F4D"/>
    <w:rsid w:val="0056035B"/>
    <w:rsid w:val="005603C3"/>
    <w:rsid w:val="00560711"/>
    <w:rsid w:val="0056076E"/>
    <w:rsid w:val="00560770"/>
    <w:rsid w:val="00560899"/>
    <w:rsid w:val="00560D0F"/>
    <w:rsid w:val="00560EB2"/>
    <w:rsid w:val="00561003"/>
    <w:rsid w:val="0056113E"/>
    <w:rsid w:val="005615BF"/>
    <w:rsid w:val="0056195D"/>
    <w:rsid w:val="00561A76"/>
    <w:rsid w:val="00561B05"/>
    <w:rsid w:val="00561B28"/>
    <w:rsid w:val="00561BE1"/>
    <w:rsid w:val="00561C0D"/>
    <w:rsid w:val="00561C7F"/>
    <w:rsid w:val="00561D3F"/>
    <w:rsid w:val="00561DBF"/>
    <w:rsid w:val="00562216"/>
    <w:rsid w:val="0056230C"/>
    <w:rsid w:val="00562491"/>
    <w:rsid w:val="0056287B"/>
    <w:rsid w:val="00562B3C"/>
    <w:rsid w:val="00562E63"/>
    <w:rsid w:val="00562EC4"/>
    <w:rsid w:val="00563005"/>
    <w:rsid w:val="00563059"/>
    <w:rsid w:val="005633A4"/>
    <w:rsid w:val="00563590"/>
    <w:rsid w:val="005637AD"/>
    <w:rsid w:val="00563E7A"/>
    <w:rsid w:val="00564020"/>
    <w:rsid w:val="00564082"/>
    <w:rsid w:val="005642BF"/>
    <w:rsid w:val="005643CC"/>
    <w:rsid w:val="005643F9"/>
    <w:rsid w:val="005649F4"/>
    <w:rsid w:val="00565087"/>
    <w:rsid w:val="0056529D"/>
    <w:rsid w:val="005654AC"/>
    <w:rsid w:val="0056564D"/>
    <w:rsid w:val="00565848"/>
    <w:rsid w:val="00565983"/>
    <w:rsid w:val="00565B9C"/>
    <w:rsid w:val="00566036"/>
    <w:rsid w:val="005663DE"/>
    <w:rsid w:val="00566418"/>
    <w:rsid w:val="00566456"/>
    <w:rsid w:val="0056657C"/>
    <w:rsid w:val="0056664F"/>
    <w:rsid w:val="005666C0"/>
    <w:rsid w:val="0056722B"/>
    <w:rsid w:val="00567382"/>
    <w:rsid w:val="005673CF"/>
    <w:rsid w:val="0056740A"/>
    <w:rsid w:val="00567514"/>
    <w:rsid w:val="0056795E"/>
    <w:rsid w:val="00567BAE"/>
    <w:rsid w:val="00567C6B"/>
    <w:rsid w:val="00570198"/>
    <w:rsid w:val="0057050F"/>
    <w:rsid w:val="00570550"/>
    <w:rsid w:val="0057061D"/>
    <w:rsid w:val="00570B6E"/>
    <w:rsid w:val="00570C93"/>
    <w:rsid w:val="00570CDE"/>
    <w:rsid w:val="00570DE5"/>
    <w:rsid w:val="005711F9"/>
    <w:rsid w:val="005712D0"/>
    <w:rsid w:val="005718FD"/>
    <w:rsid w:val="00571A27"/>
    <w:rsid w:val="00571A3F"/>
    <w:rsid w:val="00571F52"/>
    <w:rsid w:val="005722E2"/>
    <w:rsid w:val="005725E6"/>
    <w:rsid w:val="005725F2"/>
    <w:rsid w:val="00572783"/>
    <w:rsid w:val="00573318"/>
    <w:rsid w:val="00573347"/>
    <w:rsid w:val="0057338E"/>
    <w:rsid w:val="005734C4"/>
    <w:rsid w:val="0057361D"/>
    <w:rsid w:val="005737EA"/>
    <w:rsid w:val="005739CF"/>
    <w:rsid w:val="00573B1E"/>
    <w:rsid w:val="00573B28"/>
    <w:rsid w:val="00573DBD"/>
    <w:rsid w:val="005743B3"/>
    <w:rsid w:val="00574537"/>
    <w:rsid w:val="0057459B"/>
    <w:rsid w:val="00574FC4"/>
    <w:rsid w:val="005752BC"/>
    <w:rsid w:val="0057540F"/>
    <w:rsid w:val="0057549F"/>
    <w:rsid w:val="005759BE"/>
    <w:rsid w:val="005759E5"/>
    <w:rsid w:val="00575B48"/>
    <w:rsid w:val="00575C86"/>
    <w:rsid w:val="00575CFA"/>
    <w:rsid w:val="005765B4"/>
    <w:rsid w:val="0057660A"/>
    <w:rsid w:val="0057682E"/>
    <w:rsid w:val="00576880"/>
    <w:rsid w:val="00576B9A"/>
    <w:rsid w:val="00576BC0"/>
    <w:rsid w:val="00576CB7"/>
    <w:rsid w:val="005774B5"/>
    <w:rsid w:val="005778B9"/>
    <w:rsid w:val="00577A41"/>
    <w:rsid w:val="00577D15"/>
    <w:rsid w:val="0058058E"/>
    <w:rsid w:val="0058082C"/>
    <w:rsid w:val="0058084E"/>
    <w:rsid w:val="005808F5"/>
    <w:rsid w:val="00580CF7"/>
    <w:rsid w:val="00580D92"/>
    <w:rsid w:val="00580DE7"/>
    <w:rsid w:val="00580E21"/>
    <w:rsid w:val="00581192"/>
    <w:rsid w:val="00581508"/>
    <w:rsid w:val="00581588"/>
    <w:rsid w:val="00581599"/>
    <w:rsid w:val="00581870"/>
    <w:rsid w:val="00581B77"/>
    <w:rsid w:val="00582230"/>
    <w:rsid w:val="00582403"/>
    <w:rsid w:val="0058240D"/>
    <w:rsid w:val="0058248D"/>
    <w:rsid w:val="00582804"/>
    <w:rsid w:val="00582DF6"/>
    <w:rsid w:val="0058301E"/>
    <w:rsid w:val="00583141"/>
    <w:rsid w:val="005835EC"/>
    <w:rsid w:val="005837DB"/>
    <w:rsid w:val="005839B8"/>
    <w:rsid w:val="00583B58"/>
    <w:rsid w:val="00583B61"/>
    <w:rsid w:val="00583CF7"/>
    <w:rsid w:val="00584159"/>
    <w:rsid w:val="005842EF"/>
    <w:rsid w:val="005844E9"/>
    <w:rsid w:val="0058490C"/>
    <w:rsid w:val="005849B0"/>
    <w:rsid w:val="00584AEC"/>
    <w:rsid w:val="00584B70"/>
    <w:rsid w:val="00584E0D"/>
    <w:rsid w:val="00585530"/>
    <w:rsid w:val="0058584E"/>
    <w:rsid w:val="00585F2C"/>
    <w:rsid w:val="005860E5"/>
    <w:rsid w:val="00586163"/>
    <w:rsid w:val="0058618D"/>
    <w:rsid w:val="005861C5"/>
    <w:rsid w:val="00586360"/>
    <w:rsid w:val="00586A24"/>
    <w:rsid w:val="00586A49"/>
    <w:rsid w:val="00586B1C"/>
    <w:rsid w:val="00586D27"/>
    <w:rsid w:val="00586EB6"/>
    <w:rsid w:val="00587170"/>
    <w:rsid w:val="005871EB"/>
    <w:rsid w:val="005877D1"/>
    <w:rsid w:val="00587A21"/>
    <w:rsid w:val="00587AA7"/>
    <w:rsid w:val="00587AED"/>
    <w:rsid w:val="00587F8C"/>
    <w:rsid w:val="00590126"/>
    <w:rsid w:val="00590224"/>
    <w:rsid w:val="005903F5"/>
    <w:rsid w:val="00590567"/>
    <w:rsid w:val="00590744"/>
    <w:rsid w:val="00590B1C"/>
    <w:rsid w:val="00590CB1"/>
    <w:rsid w:val="00591C32"/>
    <w:rsid w:val="00591C85"/>
    <w:rsid w:val="0059243B"/>
    <w:rsid w:val="005925D7"/>
    <w:rsid w:val="0059272A"/>
    <w:rsid w:val="005929E9"/>
    <w:rsid w:val="00592EC5"/>
    <w:rsid w:val="0059300A"/>
    <w:rsid w:val="00593019"/>
    <w:rsid w:val="005931AE"/>
    <w:rsid w:val="00593DFB"/>
    <w:rsid w:val="00593F20"/>
    <w:rsid w:val="00594F4F"/>
    <w:rsid w:val="005950B9"/>
    <w:rsid w:val="00595258"/>
    <w:rsid w:val="005952E4"/>
    <w:rsid w:val="00595354"/>
    <w:rsid w:val="00595685"/>
    <w:rsid w:val="00595AE7"/>
    <w:rsid w:val="00595BA5"/>
    <w:rsid w:val="00595C8A"/>
    <w:rsid w:val="00595D8D"/>
    <w:rsid w:val="00595D94"/>
    <w:rsid w:val="005965B1"/>
    <w:rsid w:val="005967B2"/>
    <w:rsid w:val="00597100"/>
    <w:rsid w:val="00597A48"/>
    <w:rsid w:val="00597A7B"/>
    <w:rsid w:val="00597C4E"/>
    <w:rsid w:val="00597F54"/>
    <w:rsid w:val="005A00BA"/>
    <w:rsid w:val="005A0472"/>
    <w:rsid w:val="005A0562"/>
    <w:rsid w:val="005A0732"/>
    <w:rsid w:val="005A0741"/>
    <w:rsid w:val="005A08C8"/>
    <w:rsid w:val="005A0A09"/>
    <w:rsid w:val="005A0BB8"/>
    <w:rsid w:val="005A0FAD"/>
    <w:rsid w:val="005A12CB"/>
    <w:rsid w:val="005A131E"/>
    <w:rsid w:val="005A13D5"/>
    <w:rsid w:val="005A13FB"/>
    <w:rsid w:val="005A1538"/>
    <w:rsid w:val="005A1645"/>
    <w:rsid w:val="005A172F"/>
    <w:rsid w:val="005A18AB"/>
    <w:rsid w:val="005A1DD4"/>
    <w:rsid w:val="005A1F87"/>
    <w:rsid w:val="005A203A"/>
    <w:rsid w:val="005A20B6"/>
    <w:rsid w:val="005A221F"/>
    <w:rsid w:val="005A2549"/>
    <w:rsid w:val="005A2663"/>
    <w:rsid w:val="005A285C"/>
    <w:rsid w:val="005A288B"/>
    <w:rsid w:val="005A303D"/>
    <w:rsid w:val="005A31AD"/>
    <w:rsid w:val="005A3445"/>
    <w:rsid w:val="005A360F"/>
    <w:rsid w:val="005A3613"/>
    <w:rsid w:val="005A38E0"/>
    <w:rsid w:val="005A3AFB"/>
    <w:rsid w:val="005A3C05"/>
    <w:rsid w:val="005A4640"/>
    <w:rsid w:val="005A4985"/>
    <w:rsid w:val="005A4996"/>
    <w:rsid w:val="005A4A76"/>
    <w:rsid w:val="005A4AD5"/>
    <w:rsid w:val="005A4C7B"/>
    <w:rsid w:val="005A5648"/>
    <w:rsid w:val="005A575C"/>
    <w:rsid w:val="005A59A1"/>
    <w:rsid w:val="005A5D30"/>
    <w:rsid w:val="005A6189"/>
    <w:rsid w:val="005A6469"/>
    <w:rsid w:val="005A65CE"/>
    <w:rsid w:val="005A66D7"/>
    <w:rsid w:val="005A6D6C"/>
    <w:rsid w:val="005A7444"/>
    <w:rsid w:val="005A7EA3"/>
    <w:rsid w:val="005B004D"/>
    <w:rsid w:val="005B006C"/>
    <w:rsid w:val="005B01E3"/>
    <w:rsid w:val="005B0217"/>
    <w:rsid w:val="005B0220"/>
    <w:rsid w:val="005B02C8"/>
    <w:rsid w:val="005B0307"/>
    <w:rsid w:val="005B03CA"/>
    <w:rsid w:val="005B0494"/>
    <w:rsid w:val="005B05C9"/>
    <w:rsid w:val="005B0B09"/>
    <w:rsid w:val="005B0B82"/>
    <w:rsid w:val="005B0E19"/>
    <w:rsid w:val="005B0E3C"/>
    <w:rsid w:val="005B1384"/>
    <w:rsid w:val="005B148F"/>
    <w:rsid w:val="005B1D5F"/>
    <w:rsid w:val="005B2073"/>
    <w:rsid w:val="005B26E3"/>
    <w:rsid w:val="005B2989"/>
    <w:rsid w:val="005B29C6"/>
    <w:rsid w:val="005B2A4C"/>
    <w:rsid w:val="005B2DF3"/>
    <w:rsid w:val="005B3067"/>
    <w:rsid w:val="005B32F1"/>
    <w:rsid w:val="005B337F"/>
    <w:rsid w:val="005B34E3"/>
    <w:rsid w:val="005B35D7"/>
    <w:rsid w:val="005B378A"/>
    <w:rsid w:val="005B3F6E"/>
    <w:rsid w:val="005B3F7E"/>
    <w:rsid w:val="005B4620"/>
    <w:rsid w:val="005B4F1F"/>
    <w:rsid w:val="005B539D"/>
    <w:rsid w:val="005B5800"/>
    <w:rsid w:val="005B59B3"/>
    <w:rsid w:val="005B5A70"/>
    <w:rsid w:val="005B5B88"/>
    <w:rsid w:val="005B5C14"/>
    <w:rsid w:val="005B5C92"/>
    <w:rsid w:val="005B5EAC"/>
    <w:rsid w:val="005B5EC0"/>
    <w:rsid w:val="005B5F26"/>
    <w:rsid w:val="005B5F5C"/>
    <w:rsid w:val="005B618B"/>
    <w:rsid w:val="005B62BB"/>
    <w:rsid w:val="005B6373"/>
    <w:rsid w:val="005B64AB"/>
    <w:rsid w:val="005B6514"/>
    <w:rsid w:val="005B651D"/>
    <w:rsid w:val="005B65D8"/>
    <w:rsid w:val="005B6758"/>
    <w:rsid w:val="005B688E"/>
    <w:rsid w:val="005B68A2"/>
    <w:rsid w:val="005B6A4C"/>
    <w:rsid w:val="005B6D94"/>
    <w:rsid w:val="005B6E4D"/>
    <w:rsid w:val="005B7724"/>
    <w:rsid w:val="005B79C2"/>
    <w:rsid w:val="005B7A86"/>
    <w:rsid w:val="005B7E93"/>
    <w:rsid w:val="005B7EA7"/>
    <w:rsid w:val="005C0025"/>
    <w:rsid w:val="005C00C4"/>
    <w:rsid w:val="005C01F0"/>
    <w:rsid w:val="005C0D58"/>
    <w:rsid w:val="005C100A"/>
    <w:rsid w:val="005C113D"/>
    <w:rsid w:val="005C13F5"/>
    <w:rsid w:val="005C188E"/>
    <w:rsid w:val="005C1940"/>
    <w:rsid w:val="005C19A2"/>
    <w:rsid w:val="005C19B3"/>
    <w:rsid w:val="005C1C4D"/>
    <w:rsid w:val="005C1FF3"/>
    <w:rsid w:val="005C20B7"/>
    <w:rsid w:val="005C2230"/>
    <w:rsid w:val="005C2471"/>
    <w:rsid w:val="005C2569"/>
    <w:rsid w:val="005C2AEA"/>
    <w:rsid w:val="005C2C12"/>
    <w:rsid w:val="005C2CB4"/>
    <w:rsid w:val="005C2D3F"/>
    <w:rsid w:val="005C2DAC"/>
    <w:rsid w:val="005C305B"/>
    <w:rsid w:val="005C3572"/>
    <w:rsid w:val="005C35E8"/>
    <w:rsid w:val="005C3AC3"/>
    <w:rsid w:val="005C3B10"/>
    <w:rsid w:val="005C3CFB"/>
    <w:rsid w:val="005C3D02"/>
    <w:rsid w:val="005C3D85"/>
    <w:rsid w:val="005C3F5D"/>
    <w:rsid w:val="005C4228"/>
    <w:rsid w:val="005C42AE"/>
    <w:rsid w:val="005C43BE"/>
    <w:rsid w:val="005C4454"/>
    <w:rsid w:val="005C4637"/>
    <w:rsid w:val="005C4688"/>
    <w:rsid w:val="005C498D"/>
    <w:rsid w:val="005C4AC6"/>
    <w:rsid w:val="005C4D18"/>
    <w:rsid w:val="005C4E28"/>
    <w:rsid w:val="005C4FBA"/>
    <w:rsid w:val="005C53E0"/>
    <w:rsid w:val="005C53F7"/>
    <w:rsid w:val="005C5626"/>
    <w:rsid w:val="005C599A"/>
    <w:rsid w:val="005C59CF"/>
    <w:rsid w:val="005C5B5C"/>
    <w:rsid w:val="005C5C74"/>
    <w:rsid w:val="005C5EE5"/>
    <w:rsid w:val="005C61D0"/>
    <w:rsid w:val="005C6211"/>
    <w:rsid w:val="005C626D"/>
    <w:rsid w:val="005C6A90"/>
    <w:rsid w:val="005C6AB0"/>
    <w:rsid w:val="005C6C4E"/>
    <w:rsid w:val="005C6E0A"/>
    <w:rsid w:val="005C6EC3"/>
    <w:rsid w:val="005C749F"/>
    <w:rsid w:val="005C7664"/>
    <w:rsid w:val="005C77D1"/>
    <w:rsid w:val="005C786C"/>
    <w:rsid w:val="005C794F"/>
    <w:rsid w:val="005C79D6"/>
    <w:rsid w:val="005C7AFD"/>
    <w:rsid w:val="005C7B2D"/>
    <w:rsid w:val="005C7DA6"/>
    <w:rsid w:val="005D0396"/>
    <w:rsid w:val="005D03A5"/>
    <w:rsid w:val="005D04D3"/>
    <w:rsid w:val="005D0584"/>
    <w:rsid w:val="005D0603"/>
    <w:rsid w:val="005D08BE"/>
    <w:rsid w:val="005D09D7"/>
    <w:rsid w:val="005D0F6A"/>
    <w:rsid w:val="005D11B2"/>
    <w:rsid w:val="005D1287"/>
    <w:rsid w:val="005D14A1"/>
    <w:rsid w:val="005D14BA"/>
    <w:rsid w:val="005D1A9F"/>
    <w:rsid w:val="005D1AF0"/>
    <w:rsid w:val="005D1D06"/>
    <w:rsid w:val="005D1D19"/>
    <w:rsid w:val="005D1FE1"/>
    <w:rsid w:val="005D2016"/>
    <w:rsid w:val="005D2295"/>
    <w:rsid w:val="005D2580"/>
    <w:rsid w:val="005D2761"/>
    <w:rsid w:val="005D2BAA"/>
    <w:rsid w:val="005D350F"/>
    <w:rsid w:val="005D36FD"/>
    <w:rsid w:val="005D39FD"/>
    <w:rsid w:val="005D4AE2"/>
    <w:rsid w:val="005D4D7E"/>
    <w:rsid w:val="005D4E54"/>
    <w:rsid w:val="005D5431"/>
    <w:rsid w:val="005D55CA"/>
    <w:rsid w:val="005D573E"/>
    <w:rsid w:val="005D57B4"/>
    <w:rsid w:val="005D5893"/>
    <w:rsid w:val="005D5BFC"/>
    <w:rsid w:val="005D5C37"/>
    <w:rsid w:val="005D5DBA"/>
    <w:rsid w:val="005D5E4A"/>
    <w:rsid w:val="005D5ED7"/>
    <w:rsid w:val="005D5F0D"/>
    <w:rsid w:val="005D60BA"/>
    <w:rsid w:val="005D64DF"/>
    <w:rsid w:val="005D6559"/>
    <w:rsid w:val="005D65B7"/>
    <w:rsid w:val="005D668C"/>
    <w:rsid w:val="005D6C02"/>
    <w:rsid w:val="005D72C7"/>
    <w:rsid w:val="005D761C"/>
    <w:rsid w:val="005D763A"/>
    <w:rsid w:val="005D78F0"/>
    <w:rsid w:val="005D7C67"/>
    <w:rsid w:val="005D7E1A"/>
    <w:rsid w:val="005E04B7"/>
    <w:rsid w:val="005E074E"/>
    <w:rsid w:val="005E0FE8"/>
    <w:rsid w:val="005E1411"/>
    <w:rsid w:val="005E1660"/>
    <w:rsid w:val="005E16C2"/>
    <w:rsid w:val="005E1703"/>
    <w:rsid w:val="005E1AB7"/>
    <w:rsid w:val="005E1DDC"/>
    <w:rsid w:val="005E2074"/>
    <w:rsid w:val="005E29AA"/>
    <w:rsid w:val="005E2A95"/>
    <w:rsid w:val="005E2F22"/>
    <w:rsid w:val="005E2F9C"/>
    <w:rsid w:val="005E32F1"/>
    <w:rsid w:val="005E3666"/>
    <w:rsid w:val="005E36C1"/>
    <w:rsid w:val="005E3732"/>
    <w:rsid w:val="005E39E6"/>
    <w:rsid w:val="005E3DDA"/>
    <w:rsid w:val="005E3DE5"/>
    <w:rsid w:val="005E3EF5"/>
    <w:rsid w:val="005E3EFD"/>
    <w:rsid w:val="005E423D"/>
    <w:rsid w:val="005E429D"/>
    <w:rsid w:val="005E4983"/>
    <w:rsid w:val="005E5128"/>
    <w:rsid w:val="005E521C"/>
    <w:rsid w:val="005E536F"/>
    <w:rsid w:val="005E550D"/>
    <w:rsid w:val="005E5762"/>
    <w:rsid w:val="005E5995"/>
    <w:rsid w:val="005E5D0C"/>
    <w:rsid w:val="005E5D75"/>
    <w:rsid w:val="005E5DFA"/>
    <w:rsid w:val="005E5F84"/>
    <w:rsid w:val="005E604C"/>
    <w:rsid w:val="005E628D"/>
    <w:rsid w:val="005E63D0"/>
    <w:rsid w:val="005E65F1"/>
    <w:rsid w:val="005E6D26"/>
    <w:rsid w:val="005E6D39"/>
    <w:rsid w:val="005E6EFE"/>
    <w:rsid w:val="005E70E0"/>
    <w:rsid w:val="005E73C5"/>
    <w:rsid w:val="005E74AE"/>
    <w:rsid w:val="005E7595"/>
    <w:rsid w:val="005E75C4"/>
    <w:rsid w:val="005E75D9"/>
    <w:rsid w:val="005E775D"/>
    <w:rsid w:val="005E7AFA"/>
    <w:rsid w:val="005E7C76"/>
    <w:rsid w:val="005E7C80"/>
    <w:rsid w:val="005E7EFB"/>
    <w:rsid w:val="005F01D0"/>
    <w:rsid w:val="005F045A"/>
    <w:rsid w:val="005F064F"/>
    <w:rsid w:val="005F0764"/>
    <w:rsid w:val="005F0793"/>
    <w:rsid w:val="005F08BD"/>
    <w:rsid w:val="005F0B78"/>
    <w:rsid w:val="005F0D38"/>
    <w:rsid w:val="005F0D5D"/>
    <w:rsid w:val="005F0F1F"/>
    <w:rsid w:val="005F14F0"/>
    <w:rsid w:val="005F1693"/>
    <w:rsid w:val="005F178F"/>
    <w:rsid w:val="005F1BB7"/>
    <w:rsid w:val="005F1BDC"/>
    <w:rsid w:val="005F1F6E"/>
    <w:rsid w:val="005F2139"/>
    <w:rsid w:val="005F2398"/>
    <w:rsid w:val="005F2548"/>
    <w:rsid w:val="005F2ADE"/>
    <w:rsid w:val="005F2BF8"/>
    <w:rsid w:val="005F2C18"/>
    <w:rsid w:val="005F3251"/>
    <w:rsid w:val="005F396B"/>
    <w:rsid w:val="005F4182"/>
    <w:rsid w:val="005F4189"/>
    <w:rsid w:val="005F41E4"/>
    <w:rsid w:val="005F42E4"/>
    <w:rsid w:val="005F4841"/>
    <w:rsid w:val="005F4994"/>
    <w:rsid w:val="005F49F4"/>
    <w:rsid w:val="005F4C21"/>
    <w:rsid w:val="005F4FFA"/>
    <w:rsid w:val="005F507B"/>
    <w:rsid w:val="005F529F"/>
    <w:rsid w:val="005F5391"/>
    <w:rsid w:val="005F53E1"/>
    <w:rsid w:val="005F5A04"/>
    <w:rsid w:val="005F5D61"/>
    <w:rsid w:val="005F5EBF"/>
    <w:rsid w:val="005F5F00"/>
    <w:rsid w:val="005F5FF2"/>
    <w:rsid w:val="005F6284"/>
    <w:rsid w:val="005F6381"/>
    <w:rsid w:val="005F65E8"/>
    <w:rsid w:val="005F6A13"/>
    <w:rsid w:val="005F6AB1"/>
    <w:rsid w:val="005F6B04"/>
    <w:rsid w:val="005F6B1A"/>
    <w:rsid w:val="005F7154"/>
    <w:rsid w:val="005F732A"/>
    <w:rsid w:val="005F73C4"/>
    <w:rsid w:val="005F7B94"/>
    <w:rsid w:val="00600764"/>
    <w:rsid w:val="00600B2D"/>
    <w:rsid w:val="00600C76"/>
    <w:rsid w:val="00601054"/>
    <w:rsid w:val="00601075"/>
    <w:rsid w:val="00601682"/>
    <w:rsid w:val="006016AD"/>
    <w:rsid w:val="0060178F"/>
    <w:rsid w:val="006017FD"/>
    <w:rsid w:val="00601C78"/>
    <w:rsid w:val="00601D3E"/>
    <w:rsid w:val="00601D98"/>
    <w:rsid w:val="00601FCE"/>
    <w:rsid w:val="006020C1"/>
    <w:rsid w:val="0060237D"/>
    <w:rsid w:val="0060264B"/>
    <w:rsid w:val="0060266A"/>
    <w:rsid w:val="0060266B"/>
    <w:rsid w:val="00602AE9"/>
    <w:rsid w:val="00602EF6"/>
    <w:rsid w:val="006030AB"/>
    <w:rsid w:val="006030DA"/>
    <w:rsid w:val="006033C7"/>
    <w:rsid w:val="0060349A"/>
    <w:rsid w:val="006035BA"/>
    <w:rsid w:val="00603D50"/>
    <w:rsid w:val="00603DAD"/>
    <w:rsid w:val="00603DB2"/>
    <w:rsid w:val="00603E1C"/>
    <w:rsid w:val="00604095"/>
    <w:rsid w:val="006040CF"/>
    <w:rsid w:val="0060419D"/>
    <w:rsid w:val="0060420E"/>
    <w:rsid w:val="00604604"/>
    <w:rsid w:val="0060473C"/>
    <w:rsid w:val="006048B0"/>
    <w:rsid w:val="00604ABC"/>
    <w:rsid w:val="00604C65"/>
    <w:rsid w:val="00604D79"/>
    <w:rsid w:val="00604EAF"/>
    <w:rsid w:val="006051DB"/>
    <w:rsid w:val="006052C7"/>
    <w:rsid w:val="00605443"/>
    <w:rsid w:val="00605A14"/>
    <w:rsid w:val="00605AF6"/>
    <w:rsid w:val="00605CCF"/>
    <w:rsid w:val="006063C5"/>
    <w:rsid w:val="006065BF"/>
    <w:rsid w:val="00606730"/>
    <w:rsid w:val="006067CC"/>
    <w:rsid w:val="00606AFD"/>
    <w:rsid w:val="0060708A"/>
    <w:rsid w:val="00607488"/>
    <w:rsid w:val="00607576"/>
    <w:rsid w:val="00607776"/>
    <w:rsid w:val="00607B42"/>
    <w:rsid w:val="00607D66"/>
    <w:rsid w:val="00610081"/>
    <w:rsid w:val="0061031A"/>
    <w:rsid w:val="006104AC"/>
    <w:rsid w:val="00610929"/>
    <w:rsid w:val="00610C9F"/>
    <w:rsid w:val="006110C8"/>
    <w:rsid w:val="00611409"/>
    <w:rsid w:val="006116F3"/>
    <w:rsid w:val="00611707"/>
    <w:rsid w:val="0061170A"/>
    <w:rsid w:val="00611838"/>
    <w:rsid w:val="0061183F"/>
    <w:rsid w:val="00611FDC"/>
    <w:rsid w:val="00612059"/>
    <w:rsid w:val="006121EB"/>
    <w:rsid w:val="00612272"/>
    <w:rsid w:val="00612DF4"/>
    <w:rsid w:val="00613795"/>
    <w:rsid w:val="00613907"/>
    <w:rsid w:val="00613AEF"/>
    <w:rsid w:val="00613AF2"/>
    <w:rsid w:val="006144D8"/>
    <w:rsid w:val="00614AD0"/>
    <w:rsid w:val="00614D51"/>
    <w:rsid w:val="0061517D"/>
    <w:rsid w:val="006155C9"/>
    <w:rsid w:val="00615B2A"/>
    <w:rsid w:val="00615BFC"/>
    <w:rsid w:val="00615D5C"/>
    <w:rsid w:val="00616995"/>
    <w:rsid w:val="00616DC8"/>
    <w:rsid w:val="006172F8"/>
    <w:rsid w:val="00617A4F"/>
    <w:rsid w:val="00617AD9"/>
    <w:rsid w:val="00617B9A"/>
    <w:rsid w:val="0062003E"/>
    <w:rsid w:val="006200D4"/>
    <w:rsid w:val="006201C8"/>
    <w:rsid w:val="006203E3"/>
    <w:rsid w:val="00620511"/>
    <w:rsid w:val="00620B59"/>
    <w:rsid w:val="00620FCB"/>
    <w:rsid w:val="006214F4"/>
    <w:rsid w:val="00621505"/>
    <w:rsid w:val="006215CE"/>
    <w:rsid w:val="0062169B"/>
    <w:rsid w:val="00621F31"/>
    <w:rsid w:val="00621FFD"/>
    <w:rsid w:val="00622176"/>
    <w:rsid w:val="0062243B"/>
    <w:rsid w:val="00622507"/>
    <w:rsid w:val="006225FC"/>
    <w:rsid w:val="00622A25"/>
    <w:rsid w:val="00622A2B"/>
    <w:rsid w:val="00622B70"/>
    <w:rsid w:val="00622F0C"/>
    <w:rsid w:val="006230D4"/>
    <w:rsid w:val="00623A42"/>
    <w:rsid w:val="00623CF1"/>
    <w:rsid w:val="00623FB9"/>
    <w:rsid w:val="0062438A"/>
    <w:rsid w:val="0062470A"/>
    <w:rsid w:val="00624B1A"/>
    <w:rsid w:val="00624E32"/>
    <w:rsid w:val="00624F65"/>
    <w:rsid w:val="00624FBD"/>
    <w:rsid w:val="00625032"/>
    <w:rsid w:val="006252B1"/>
    <w:rsid w:val="0062550C"/>
    <w:rsid w:val="00625551"/>
    <w:rsid w:val="006256BA"/>
    <w:rsid w:val="00625780"/>
    <w:rsid w:val="0062583D"/>
    <w:rsid w:val="006258D6"/>
    <w:rsid w:val="006259BF"/>
    <w:rsid w:val="00625CB8"/>
    <w:rsid w:val="00625E1C"/>
    <w:rsid w:val="00626040"/>
    <w:rsid w:val="00626109"/>
    <w:rsid w:val="00626A03"/>
    <w:rsid w:val="00626B9C"/>
    <w:rsid w:val="00626C7B"/>
    <w:rsid w:val="00626F5A"/>
    <w:rsid w:val="006273F7"/>
    <w:rsid w:val="00627B79"/>
    <w:rsid w:val="00627D02"/>
    <w:rsid w:val="00627D7A"/>
    <w:rsid w:val="00627DF9"/>
    <w:rsid w:val="0063001D"/>
    <w:rsid w:val="00630039"/>
    <w:rsid w:val="0063046E"/>
    <w:rsid w:val="006308BB"/>
    <w:rsid w:val="006309A8"/>
    <w:rsid w:val="00630CBC"/>
    <w:rsid w:val="00630CDF"/>
    <w:rsid w:val="00630DB0"/>
    <w:rsid w:val="00630FFC"/>
    <w:rsid w:val="00631127"/>
    <w:rsid w:val="00631569"/>
    <w:rsid w:val="006315E4"/>
    <w:rsid w:val="006316C9"/>
    <w:rsid w:val="006317E0"/>
    <w:rsid w:val="00631E52"/>
    <w:rsid w:val="00631EC6"/>
    <w:rsid w:val="0063207D"/>
    <w:rsid w:val="00632174"/>
    <w:rsid w:val="006321F6"/>
    <w:rsid w:val="00632265"/>
    <w:rsid w:val="0063227C"/>
    <w:rsid w:val="00632694"/>
    <w:rsid w:val="00632753"/>
    <w:rsid w:val="00632CC7"/>
    <w:rsid w:val="00632CFD"/>
    <w:rsid w:val="00632D76"/>
    <w:rsid w:val="00632DD3"/>
    <w:rsid w:val="00632E23"/>
    <w:rsid w:val="0063317E"/>
    <w:rsid w:val="00633210"/>
    <w:rsid w:val="00633C5B"/>
    <w:rsid w:val="00633E2A"/>
    <w:rsid w:val="0063402D"/>
    <w:rsid w:val="006342DA"/>
    <w:rsid w:val="0063434A"/>
    <w:rsid w:val="00634498"/>
    <w:rsid w:val="006346B6"/>
    <w:rsid w:val="00634774"/>
    <w:rsid w:val="0063481B"/>
    <w:rsid w:val="00634A2D"/>
    <w:rsid w:val="00634A8B"/>
    <w:rsid w:val="00634E66"/>
    <w:rsid w:val="0063552E"/>
    <w:rsid w:val="00636067"/>
    <w:rsid w:val="00636607"/>
    <w:rsid w:val="00636631"/>
    <w:rsid w:val="00636922"/>
    <w:rsid w:val="00636A38"/>
    <w:rsid w:val="00636D5A"/>
    <w:rsid w:val="0063707F"/>
    <w:rsid w:val="006372BD"/>
    <w:rsid w:val="00637813"/>
    <w:rsid w:val="00637A53"/>
    <w:rsid w:val="00637B31"/>
    <w:rsid w:val="00637BC8"/>
    <w:rsid w:val="00637DE7"/>
    <w:rsid w:val="00637E25"/>
    <w:rsid w:val="006400C8"/>
    <w:rsid w:val="006400C9"/>
    <w:rsid w:val="00640367"/>
    <w:rsid w:val="00640A3D"/>
    <w:rsid w:val="00640AEB"/>
    <w:rsid w:val="00640DB6"/>
    <w:rsid w:val="00640E7A"/>
    <w:rsid w:val="00641310"/>
    <w:rsid w:val="0064175E"/>
    <w:rsid w:val="006417F4"/>
    <w:rsid w:val="0064196A"/>
    <w:rsid w:val="006419A4"/>
    <w:rsid w:val="00641C11"/>
    <w:rsid w:val="00641F31"/>
    <w:rsid w:val="0064221A"/>
    <w:rsid w:val="00642275"/>
    <w:rsid w:val="006428A1"/>
    <w:rsid w:val="00642954"/>
    <w:rsid w:val="00642BF0"/>
    <w:rsid w:val="00642D02"/>
    <w:rsid w:val="00642D4E"/>
    <w:rsid w:val="00642EB1"/>
    <w:rsid w:val="00643207"/>
    <w:rsid w:val="00643250"/>
    <w:rsid w:val="00643482"/>
    <w:rsid w:val="00643702"/>
    <w:rsid w:val="00643B0B"/>
    <w:rsid w:val="00643B17"/>
    <w:rsid w:val="006441F6"/>
    <w:rsid w:val="006444A5"/>
    <w:rsid w:val="006445DB"/>
    <w:rsid w:val="0064461D"/>
    <w:rsid w:val="00644808"/>
    <w:rsid w:val="00644D0E"/>
    <w:rsid w:val="00644DED"/>
    <w:rsid w:val="006450DD"/>
    <w:rsid w:val="00645196"/>
    <w:rsid w:val="00645291"/>
    <w:rsid w:val="00645F7C"/>
    <w:rsid w:val="00645FB1"/>
    <w:rsid w:val="006463D4"/>
    <w:rsid w:val="00646470"/>
    <w:rsid w:val="0064665B"/>
    <w:rsid w:val="00646A56"/>
    <w:rsid w:val="00646CCA"/>
    <w:rsid w:val="00646F5F"/>
    <w:rsid w:val="006470A2"/>
    <w:rsid w:val="00647572"/>
    <w:rsid w:val="00647636"/>
    <w:rsid w:val="00647B2B"/>
    <w:rsid w:val="00647D0A"/>
    <w:rsid w:val="00647F31"/>
    <w:rsid w:val="00647F5E"/>
    <w:rsid w:val="006502C9"/>
    <w:rsid w:val="00650B28"/>
    <w:rsid w:val="00650B9E"/>
    <w:rsid w:val="006510CB"/>
    <w:rsid w:val="006514DA"/>
    <w:rsid w:val="006514E4"/>
    <w:rsid w:val="00651744"/>
    <w:rsid w:val="00651DEB"/>
    <w:rsid w:val="0065200E"/>
    <w:rsid w:val="0065243F"/>
    <w:rsid w:val="006528BB"/>
    <w:rsid w:val="00652E8C"/>
    <w:rsid w:val="00653650"/>
    <w:rsid w:val="0065384D"/>
    <w:rsid w:val="00653937"/>
    <w:rsid w:val="0065406D"/>
    <w:rsid w:val="00654221"/>
    <w:rsid w:val="006543A5"/>
    <w:rsid w:val="00654A98"/>
    <w:rsid w:val="00654D15"/>
    <w:rsid w:val="00654D74"/>
    <w:rsid w:val="00654FFF"/>
    <w:rsid w:val="00655462"/>
    <w:rsid w:val="006556A7"/>
    <w:rsid w:val="0065582F"/>
    <w:rsid w:val="0065583D"/>
    <w:rsid w:val="00655CEF"/>
    <w:rsid w:val="00655E1D"/>
    <w:rsid w:val="00656249"/>
    <w:rsid w:val="006563BE"/>
    <w:rsid w:val="00656620"/>
    <w:rsid w:val="0065684D"/>
    <w:rsid w:val="006569A0"/>
    <w:rsid w:val="00656E87"/>
    <w:rsid w:val="00656FAD"/>
    <w:rsid w:val="00657435"/>
    <w:rsid w:val="006579F5"/>
    <w:rsid w:val="006579FC"/>
    <w:rsid w:val="00657A2A"/>
    <w:rsid w:val="00657A49"/>
    <w:rsid w:val="00657A73"/>
    <w:rsid w:val="00657B2D"/>
    <w:rsid w:val="00657BA7"/>
    <w:rsid w:val="00660186"/>
    <w:rsid w:val="00660239"/>
    <w:rsid w:val="00660329"/>
    <w:rsid w:val="0066038C"/>
    <w:rsid w:val="0066076E"/>
    <w:rsid w:val="00660CBD"/>
    <w:rsid w:val="00660EBE"/>
    <w:rsid w:val="00661074"/>
    <w:rsid w:val="006615D7"/>
    <w:rsid w:val="0066170E"/>
    <w:rsid w:val="00661AC0"/>
    <w:rsid w:val="00661DB2"/>
    <w:rsid w:val="00661E2C"/>
    <w:rsid w:val="006627B2"/>
    <w:rsid w:val="006629BA"/>
    <w:rsid w:val="00662BE0"/>
    <w:rsid w:val="00662E47"/>
    <w:rsid w:val="00663167"/>
    <w:rsid w:val="006632B9"/>
    <w:rsid w:val="00663422"/>
    <w:rsid w:val="006635B3"/>
    <w:rsid w:val="00663D97"/>
    <w:rsid w:val="00663E06"/>
    <w:rsid w:val="00663E23"/>
    <w:rsid w:val="00664285"/>
    <w:rsid w:val="006644DB"/>
    <w:rsid w:val="006648F5"/>
    <w:rsid w:val="00664C5B"/>
    <w:rsid w:val="00665155"/>
    <w:rsid w:val="00665623"/>
    <w:rsid w:val="00666390"/>
    <w:rsid w:val="00666399"/>
    <w:rsid w:val="00666B54"/>
    <w:rsid w:val="00666BB6"/>
    <w:rsid w:val="00666F13"/>
    <w:rsid w:val="00667297"/>
    <w:rsid w:val="00667745"/>
    <w:rsid w:val="006677BC"/>
    <w:rsid w:val="00667BAA"/>
    <w:rsid w:val="00667FC1"/>
    <w:rsid w:val="006702CC"/>
    <w:rsid w:val="00670392"/>
    <w:rsid w:val="006705FC"/>
    <w:rsid w:val="006706AF"/>
    <w:rsid w:val="00670725"/>
    <w:rsid w:val="006708C0"/>
    <w:rsid w:val="00670F92"/>
    <w:rsid w:val="006710D3"/>
    <w:rsid w:val="00671218"/>
    <w:rsid w:val="00671469"/>
    <w:rsid w:val="0067157B"/>
    <w:rsid w:val="006716A6"/>
    <w:rsid w:val="006717B9"/>
    <w:rsid w:val="00671B51"/>
    <w:rsid w:val="00671CBE"/>
    <w:rsid w:val="00671DB8"/>
    <w:rsid w:val="00671EB5"/>
    <w:rsid w:val="00672048"/>
    <w:rsid w:val="00672189"/>
    <w:rsid w:val="00672570"/>
    <w:rsid w:val="00672682"/>
    <w:rsid w:val="00672704"/>
    <w:rsid w:val="0067278F"/>
    <w:rsid w:val="00672AB8"/>
    <w:rsid w:val="00672D29"/>
    <w:rsid w:val="00672D70"/>
    <w:rsid w:val="006732C4"/>
    <w:rsid w:val="006734E2"/>
    <w:rsid w:val="00673A99"/>
    <w:rsid w:val="00673E43"/>
    <w:rsid w:val="00674AA9"/>
    <w:rsid w:val="00674C7A"/>
    <w:rsid w:val="00674F25"/>
    <w:rsid w:val="00674FE7"/>
    <w:rsid w:val="0067550B"/>
    <w:rsid w:val="006755B9"/>
    <w:rsid w:val="006755C6"/>
    <w:rsid w:val="00675919"/>
    <w:rsid w:val="00675C3B"/>
    <w:rsid w:val="00675FCD"/>
    <w:rsid w:val="00676BA1"/>
    <w:rsid w:val="006773C0"/>
    <w:rsid w:val="00677620"/>
    <w:rsid w:val="0067763F"/>
    <w:rsid w:val="0067790D"/>
    <w:rsid w:val="00677B25"/>
    <w:rsid w:val="00677CD6"/>
    <w:rsid w:val="006803FB"/>
    <w:rsid w:val="00680621"/>
    <w:rsid w:val="006808BD"/>
    <w:rsid w:val="00680D6E"/>
    <w:rsid w:val="00680F37"/>
    <w:rsid w:val="006811B1"/>
    <w:rsid w:val="006814AA"/>
    <w:rsid w:val="0068151F"/>
    <w:rsid w:val="006815A5"/>
    <w:rsid w:val="006816FF"/>
    <w:rsid w:val="006817A0"/>
    <w:rsid w:val="006817B7"/>
    <w:rsid w:val="00681BE8"/>
    <w:rsid w:val="00681CDA"/>
    <w:rsid w:val="00681F97"/>
    <w:rsid w:val="00682588"/>
    <w:rsid w:val="006825AA"/>
    <w:rsid w:val="0068261B"/>
    <w:rsid w:val="006827FC"/>
    <w:rsid w:val="00682BA4"/>
    <w:rsid w:val="00682E64"/>
    <w:rsid w:val="0068347C"/>
    <w:rsid w:val="006839BA"/>
    <w:rsid w:val="00683D57"/>
    <w:rsid w:val="00683F49"/>
    <w:rsid w:val="00683F61"/>
    <w:rsid w:val="00684250"/>
    <w:rsid w:val="006843B8"/>
    <w:rsid w:val="006844AF"/>
    <w:rsid w:val="00684B1D"/>
    <w:rsid w:val="00684C24"/>
    <w:rsid w:val="00684C99"/>
    <w:rsid w:val="00684D4E"/>
    <w:rsid w:val="00684E50"/>
    <w:rsid w:val="00684ED2"/>
    <w:rsid w:val="0068538B"/>
    <w:rsid w:val="00685421"/>
    <w:rsid w:val="00685774"/>
    <w:rsid w:val="006858C2"/>
    <w:rsid w:val="00686017"/>
    <w:rsid w:val="006864CB"/>
    <w:rsid w:val="0068655C"/>
    <w:rsid w:val="006865C0"/>
    <w:rsid w:val="00686C12"/>
    <w:rsid w:val="00686F7F"/>
    <w:rsid w:val="0068710E"/>
    <w:rsid w:val="0068722F"/>
    <w:rsid w:val="00687AE7"/>
    <w:rsid w:val="00687BD4"/>
    <w:rsid w:val="00687F1F"/>
    <w:rsid w:val="00690CEA"/>
    <w:rsid w:val="0069115E"/>
    <w:rsid w:val="006913A4"/>
    <w:rsid w:val="00691F1D"/>
    <w:rsid w:val="006921DA"/>
    <w:rsid w:val="00692349"/>
    <w:rsid w:val="006925EB"/>
    <w:rsid w:val="006928B4"/>
    <w:rsid w:val="00692E3D"/>
    <w:rsid w:val="00692F6A"/>
    <w:rsid w:val="006933F4"/>
    <w:rsid w:val="0069371A"/>
    <w:rsid w:val="0069394A"/>
    <w:rsid w:val="00693B37"/>
    <w:rsid w:val="00693B46"/>
    <w:rsid w:val="00693DA5"/>
    <w:rsid w:val="00693E92"/>
    <w:rsid w:val="00693F75"/>
    <w:rsid w:val="006942E8"/>
    <w:rsid w:val="006943B6"/>
    <w:rsid w:val="0069496B"/>
    <w:rsid w:val="00694B94"/>
    <w:rsid w:val="0069512C"/>
    <w:rsid w:val="00695621"/>
    <w:rsid w:val="006956B8"/>
    <w:rsid w:val="00695A45"/>
    <w:rsid w:val="00695C74"/>
    <w:rsid w:val="00695F6A"/>
    <w:rsid w:val="006962B0"/>
    <w:rsid w:val="00696A83"/>
    <w:rsid w:val="00696B26"/>
    <w:rsid w:val="00697160"/>
    <w:rsid w:val="00697254"/>
    <w:rsid w:val="0069732C"/>
    <w:rsid w:val="0069737F"/>
    <w:rsid w:val="00697696"/>
    <w:rsid w:val="00697774"/>
    <w:rsid w:val="0069781C"/>
    <w:rsid w:val="0069782C"/>
    <w:rsid w:val="00697B16"/>
    <w:rsid w:val="00697C25"/>
    <w:rsid w:val="00697C7C"/>
    <w:rsid w:val="00697CB6"/>
    <w:rsid w:val="00697FDC"/>
    <w:rsid w:val="006A021E"/>
    <w:rsid w:val="006A024B"/>
    <w:rsid w:val="006A02E5"/>
    <w:rsid w:val="006A0544"/>
    <w:rsid w:val="006A06E6"/>
    <w:rsid w:val="006A0769"/>
    <w:rsid w:val="006A0E6E"/>
    <w:rsid w:val="006A0F2E"/>
    <w:rsid w:val="006A16E4"/>
    <w:rsid w:val="006A18BB"/>
    <w:rsid w:val="006A19C2"/>
    <w:rsid w:val="006A1AC5"/>
    <w:rsid w:val="006A1C47"/>
    <w:rsid w:val="006A1CCB"/>
    <w:rsid w:val="006A1DD0"/>
    <w:rsid w:val="006A1DEC"/>
    <w:rsid w:val="006A1E64"/>
    <w:rsid w:val="006A1E6A"/>
    <w:rsid w:val="006A1F8C"/>
    <w:rsid w:val="006A23B6"/>
    <w:rsid w:val="006A23C8"/>
    <w:rsid w:val="006A2570"/>
    <w:rsid w:val="006A295D"/>
    <w:rsid w:val="006A2BC7"/>
    <w:rsid w:val="006A2C07"/>
    <w:rsid w:val="006A31FF"/>
    <w:rsid w:val="006A32A1"/>
    <w:rsid w:val="006A32D5"/>
    <w:rsid w:val="006A33C2"/>
    <w:rsid w:val="006A33CD"/>
    <w:rsid w:val="006A341B"/>
    <w:rsid w:val="006A347E"/>
    <w:rsid w:val="006A35BA"/>
    <w:rsid w:val="006A372C"/>
    <w:rsid w:val="006A3917"/>
    <w:rsid w:val="006A3964"/>
    <w:rsid w:val="006A3B00"/>
    <w:rsid w:val="006A3E5E"/>
    <w:rsid w:val="006A45D1"/>
    <w:rsid w:val="006A4827"/>
    <w:rsid w:val="006A4C24"/>
    <w:rsid w:val="006A4D97"/>
    <w:rsid w:val="006A4DC6"/>
    <w:rsid w:val="006A4F05"/>
    <w:rsid w:val="006A4F1B"/>
    <w:rsid w:val="006A4F3E"/>
    <w:rsid w:val="006A500D"/>
    <w:rsid w:val="006A52CD"/>
    <w:rsid w:val="006A5A41"/>
    <w:rsid w:val="006A5BAB"/>
    <w:rsid w:val="006A60C3"/>
    <w:rsid w:val="006A62A5"/>
    <w:rsid w:val="006A65A6"/>
    <w:rsid w:val="006A6675"/>
    <w:rsid w:val="006A6BD1"/>
    <w:rsid w:val="006A7664"/>
    <w:rsid w:val="006A7756"/>
    <w:rsid w:val="006A7DA9"/>
    <w:rsid w:val="006A7E2D"/>
    <w:rsid w:val="006A7F48"/>
    <w:rsid w:val="006B0484"/>
    <w:rsid w:val="006B096F"/>
    <w:rsid w:val="006B0A25"/>
    <w:rsid w:val="006B0ACB"/>
    <w:rsid w:val="006B0ADF"/>
    <w:rsid w:val="006B113E"/>
    <w:rsid w:val="006B11FF"/>
    <w:rsid w:val="006B13D9"/>
    <w:rsid w:val="006B175D"/>
    <w:rsid w:val="006B1B0A"/>
    <w:rsid w:val="006B1BAE"/>
    <w:rsid w:val="006B1DC6"/>
    <w:rsid w:val="006B21D7"/>
    <w:rsid w:val="006B2288"/>
    <w:rsid w:val="006B2607"/>
    <w:rsid w:val="006B2765"/>
    <w:rsid w:val="006B29CA"/>
    <w:rsid w:val="006B2B7D"/>
    <w:rsid w:val="006B2F83"/>
    <w:rsid w:val="006B3220"/>
    <w:rsid w:val="006B32E2"/>
    <w:rsid w:val="006B3374"/>
    <w:rsid w:val="006B3462"/>
    <w:rsid w:val="006B3794"/>
    <w:rsid w:val="006B38E9"/>
    <w:rsid w:val="006B394B"/>
    <w:rsid w:val="006B3A1E"/>
    <w:rsid w:val="006B3D3F"/>
    <w:rsid w:val="006B3E12"/>
    <w:rsid w:val="006B419A"/>
    <w:rsid w:val="006B41BE"/>
    <w:rsid w:val="006B459C"/>
    <w:rsid w:val="006B46FB"/>
    <w:rsid w:val="006B4CB9"/>
    <w:rsid w:val="006B4FF2"/>
    <w:rsid w:val="006B52B8"/>
    <w:rsid w:val="006B5513"/>
    <w:rsid w:val="006B5687"/>
    <w:rsid w:val="006B5AE4"/>
    <w:rsid w:val="006B5C7B"/>
    <w:rsid w:val="006B639D"/>
    <w:rsid w:val="006B63FE"/>
    <w:rsid w:val="006B6622"/>
    <w:rsid w:val="006B6626"/>
    <w:rsid w:val="006B6B60"/>
    <w:rsid w:val="006B749C"/>
    <w:rsid w:val="006B760C"/>
    <w:rsid w:val="006B7637"/>
    <w:rsid w:val="006B7CCF"/>
    <w:rsid w:val="006B7F1C"/>
    <w:rsid w:val="006C0198"/>
    <w:rsid w:val="006C0502"/>
    <w:rsid w:val="006C0786"/>
    <w:rsid w:val="006C08E1"/>
    <w:rsid w:val="006C09B2"/>
    <w:rsid w:val="006C0FBB"/>
    <w:rsid w:val="006C0FD5"/>
    <w:rsid w:val="006C13AD"/>
    <w:rsid w:val="006C164A"/>
    <w:rsid w:val="006C16BC"/>
    <w:rsid w:val="006C1B5D"/>
    <w:rsid w:val="006C1C1D"/>
    <w:rsid w:val="006C1E3B"/>
    <w:rsid w:val="006C24A9"/>
    <w:rsid w:val="006C250C"/>
    <w:rsid w:val="006C2523"/>
    <w:rsid w:val="006C2811"/>
    <w:rsid w:val="006C28F2"/>
    <w:rsid w:val="006C305D"/>
    <w:rsid w:val="006C3218"/>
    <w:rsid w:val="006C325B"/>
    <w:rsid w:val="006C3291"/>
    <w:rsid w:val="006C33AC"/>
    <w:rsid w:val="006C3534"/>
    <w:rsid w:val="006C36BF"/>
    <w:rsid w:val="006C3A4F"/>
    <w:rsid w:val="006C3A96"/>
    <w:rsid w:val="006C49FA"/>
    <w:rsid w:val="006C5012"/>
    <w:rsid w:val="006C56C5"/>
    <w:rsid w:val="006C5973"/>
    <w:rsid w:val="006C6064"/>
    <w:rsid w:val="006C61BD"/>
    <w:rsid w:val="006C6570"/>
    <w:rsid w:val="006C670A"/>
    <w:rsid w:val="006C68DC"/>
    <w:rsid w:val="006C694A"/>
    <w:rsid w:val="006C69EB"/>
    <w:rsid w:val="006C6F16"/>
    <w:rsid w:val="006C6FD2"/>
    <w:rsid w:val="006C70D0"/>
    <w:rsid w:val="006C7476"/>
    <w:rsid w:val="006C74AD"/>
    <w:rsid w:val="006C76AE"/>
    <w:rsid w:val="006C77D6"/>
    <w:rsid w:val="006C7F42"/>
    <w:rsid w:val="006C7FB9"/>
    <w:rsid w:val="006D026B"/>
    <w:rsid w:val="006D0447"/>
    <w:rsid w:val="006D0459"/>
    <w:rsid w:val="006D04DD"/>
    <w:rsid w:val="006D052D"/>
    <w:rsid w:val="006D0924"/>
    <w:rsid w:val="006D0DF3"/>
    <w:rsid w:val="006D0E0B"/>
    <w:rsid w:val="006D10D8"/>
    <w:rsid w:val="006D11B1"/>
    <w:rsid w:val="006D1252"/>
    <w:rsid w:val="006D1436"/>
    <w:rsid w:val="006D1684"/>
    <w:rsid w:val="006D16FE"/>
    <w:rsid w:val="006D1BAD"/>
    <w:rsid w:val="006D28BF"/>
    <w:rsid w:val="006D2AF7"/>
    <w:rsid w:val="006D2D63"/>
    <w:rsid w:val="006D2F52"/>
    <w:rsid w:val="006D3321"/>
    <w:rsid w:val="006D3716"/>
    <w:rsid w:val="006D3923"/>
    <w:rsid w:val="006D3D9D"/>
    <w:rsid w:val="006D3E0D"/>
    <w:rsid w:val="006D3E9F"/>
    <w:rsid w:val="006D46D7"/>
    <w:rsid w:val="006D49BF"/>
    <w:rsid w:val="006D4B55"/>
    <w:rsid w:val="006D4B57"/>
    <w:rsid w:val="006D4BFC"/>
    <w:rsid w:val="006D4DCC"/>
    <w:rsid w:val="006D584F"/>
    <w:rsid w:val="006D5857"/>
    <w:rsid w:val="006D59CE"/>
    <w:rsid w:val="006D5DA5"/>
    <w:rsid w:val="006D5DE2"/>
    <w:rsid w:val="006D5FE3"/>
    <w:rsid w:val="006D60FB"/>
    <w:rsid w:val="006D6390"/>
    <w:rsid w:val="006D6492"/>
    <w:rsid w:val="006D64D5"/>
    <w:rsid w:val="006D67D4"/>
    <w:rsid w:val="006D6984"/>
    <w:rsid w:val="006D6AC2"/>
    <w:rsid w:val="006D6B8A"/>
    <w:rsid w:val="006D6E47"/>
    <w:rsid w:val="006D6F39"/>
    <w:rsid w:val="006D754B"/>
    <w:rsid w:val="006D7640"/>
    <w:rsid w:val="006D7B13"/>
    <w:rsid w:val="006D7BBA"/>
    <w:rsid w:val="006D7E47"/>
    <w:rsid w:val="006D7F1F"/>
    <w:rsid w:val="006D7F73"/>
    <w:rsid w:val="006E0202"/>
    <w:rsid w:val="006E04AE"/>
    <w:rsid w:val="006E0594"/>
    <w:rsid w:val="006E061A"/>
    <w:rsid w:val="006E0CBA"/>
    <w:rsid w:val="006E0EF7"/>
    <w:rsid w:val="006E14E1"/>
    <w:rsid w:val="006E1743"/>
    <w:rsid w:val="006E1CA1"/>
    <w:rsid w:val="006E1CC0"/>
    <w:rsid w:val="006E1D31"/>
    <w:rsid w:val="006E1F82"/>
    <w:rsid w:val="006E2110"/>
    <w:rsid w:val="006E2292"/>
    <w:rsid w:val="006E29A0"/>
    <w:rsid w:val="006E2F6B"/>
    <w:rsid w:val="006E309E"/>
    <w:rsid w:val="006E340C"/>
    <w:rsid w:val="006E39AD"/>
    <w:rsid w:val="006E3C5E"/>
    <w:rsid w:val="006E3E15"/>
    <w:rsid w:val="006E4086"/>
    <w:rsid w:val="006E41BE"/>
    <w:rsid w:val="006E4775"/>
    <w:rsid w:val="006E4A2D"/>
    <w:rsid w:val="006E4E1C"/>
    <w:rsid w:val="006E4F09"/>
    <w:rsid w:val="006E50A3"/>
    <w:rsid w:val="006E5C5A"/>
    <w:rsid w:val="006E5C68"/>
    <w:rsid w:val="006E605B"/>
    <w:rsid w:val="006E60DE"/>
    <w:rsid w:val="006E6736"/>
    <w:rsid w:val="006E673B"/>
    <w:rsid w:val="006E69C8"/>
    <w:rsid w:val="006E6A43"/>
    <w:rsid w:val="006E7190"/>
    <w:rsid w:val="006E7571"/>
    <w:rsid w:val="006E7576"/>
    <w:rsid w:val="006E7771"/>
    <w:rsid w:val="006E779A"/>
    <w:rsid w:val="006E79A2"/>
    <w:rsid w:val="006E7D42"/>
    <w:rsid w:val="006E7E28"/>
    <w:rsid w:val="006E7E95"/>
    <w:rsid w:val="006F021D"/>
    <w:rsid w:val="006F0508"/>
    <w:rsid w:val="006F06F2"/>
    <w:rsid w:val="006F074E"/>
    <w:rsid w:val="006F082C"/>
    <w:rsid w:val="006F0949"/>
    <w:rsid w:val="006F09C9"/>
    <w:rsid w:val="006F09E0"/>
    <w:rsid w:val="006F0DC0"/>
    <w:rsid w:val="006F104D"/>
    <w:rsid w:val="006F119D"/>
    <w:rsid w:val="006F11A5"/>
    <w:rsid w:val="006F1619"/>
    <w:rsid w:val="006F1862"/>
    <w:rsid w:val="006F1D0D"/>
    <w:rsid w:val="006F1ECB"/>
    <w:rsid w:val="006F229C"/>
    <w:rsid w:val="006F29B9"/>
    <w:rsid w:val="006F2D47"/>
    <w:rsid w:val="006F3412"/>
    <w:rsid w:val="006F343A"/>
    <w:rsid w:val="006F3A4D"/>
    <w:rsid w:val="006F3BF5"/>
    <w:rsid w:val="006F3CF0"/>
    <w:rsid w:val="006F3FFE"/>
    <w:rsid w:val="006F46E4"/>
    <w:rsid w:val="006F4732"/>
    <w:rsid w:val="006F489C"/>
    <w:rsid w:val="006F4EF4"/>
    <w:rsid w:val="006F4F04"/>
    <w:rsid w:val="006F5067"/>
    <w:rsid w:val="006F52D6"/>
    <w:rsid w:val="006F588C"/>
    <w:rsid w:val="006F5E6F"/>
    <w:rsid w:val="006F5F92"/>
    <w:rsid w:val="006F60C5"/>
    <w:rsid w:val="006F60CD"/>
    <w:rsid w:val="006F66CE"/>
    <w:rsid w:val="006F6836"/>
    <w:rsid w:val="006F6D9B"/>
    <w:rsid w:val="006F6DE2"/>
    <w:rsid w:val="006F770C"/>
    <w:rsid w:val="006F77CF"/>
    <w:rsid w:val="006F7878"/>
    <w:rsid w:val="006F7BC9"/>
    <w:rsid w:val="007003E4"/>
    <w:rsid w:val="0070090C"/>
    <w:rsid w:val="0070096C"/>
    <w:rsid w:val="00701029"/>
    <w:rsid w:val="00701191"/>
    <w:rsid w:val="007011C1"/>
    <w:rsid w:val="00701901"/>
    <w:rsid w:val="00701AAF"/>
    <w:rsid w:val="00701BB9"/>
    <w:rsid w:val="00701E52"/>
    <w:rsid w:val="007020D7"/>
    <w:rsid w:val="0070218E"/>
    <w:rsid w:val="007025BF"/>
    <w:rsid w:val="00702677"/>
    <w:rsid w:val="007028E4"/>
    <w:rsid w:val="0070314B"/>
    <w:rsid w:val="0070334E"/>
    <w:rsid w:val="0070349F"/>
    <w:rsid w:val="007035DF"/>
    <w:rsid w:val="00703AC9"/>
    <w:rsid w:val="00703E13"/>
    <w:rsid w:val="0070412C"/>
    <w:rsid w:val="00704192"/>
    <w:rsid w:val="00704513"/>
    <w:rsid w:val="00704715"/>
    <w:rsid w:val="0070497D"/>
    <w:rsid w:val="007049DB"/>
    <w:rsid w:val="00704A0F"/>
    <w:rsid w:val="00704D78"/>
    <w:rsid w:val="0070535E"/>
    <w:rsid w:val="007053DC"/>
    <w:rsid w:val="00705406"/>
    <w:rsid w:val="007055D8"/>
    <w:rsid w:val="007056B0"/>
    <w:rsid w:val="00705760"/>
    <w:rsid w:val="00705799"/>
    <w:rsid w:val="0070579D"/>
    <w:rsid w:val="00705AB3"/>
    <w:rsid w:val="00705B80"/>
    <w:rsid w:val="00705E7A"/>
    <w:rsid w:val="0070606F"/>
    <w:rsid w:val="00706398"/>
    <w:rsid w:val="007066A0"/>
    <w:rsid w:val="00706731"/>
    <w:rsid w:val="007068F5"/>
    <w:rsid w:val="00706B6A"/>
    <w:rsid w:val="00706E8E"/>
    <w:rsid w:val="00706ED3"/>
    <w:rsid w:val="00706F41"/>
    <w:rsid w:val="00707180"/>
    <w:rsid w:val="00707195"/>
    <w:rsid w:val="00707294"/>
    <w:rsid w:val="00707856"/>
    <w:rsid w:val="0070791B"/>
    <w:rsid w:val="00707AE0"/>
    <w:rsid w:val="00707D43"/>
    <w:rsid w:val="00707E12"/>
    <w:rsid w:val="00707EA8"/>
    <w:rsid w:val="007101BA"/>
    <w:rsid w:val="0071044F"/>
    <w:rsid w:val="00710510"/>
    <w:rsid w:val="00710628"/>
    <w:rsid w:val="00710728"/>
    <w:rsid w:val="00710958"/>
    <w:rsid w:val="0071095B"/>
    <w:rsid w:val="00710969"/>
    <w:rsid w:val="00710C11"/>
    <w:rsid w:val="00710CFD"/>
    <w:rsid w:val="00710E8D"/>
    <w:rsid w:val="00711076"/>
    <w:rsid w:val="0071156A"/>
    <w:rsid w:val="00711805"/>
    <w:rsid w:val="00711927"/>
    <w:rsid w:val="00711A87"/>
    <w:rsid w:val="00711AAB"/>
    <w:rsid w:val="00711AF8"/>
    <w:rsid w:val="00711F60"/>
    <w:rsid w:val="007120C4"/>
    <w:rsid w:val="00712549"/>
    <w:rsid w:val="007125DD"/>
    <w:rsid w:val="007128C8"/>
    <w:rsid w:val="007128DA"/>
    <w:rsid w:val="00712D83"/>
    <w:rsid w:val="0071317E"/>
    <w:rsid w:val="0071368B"/>
    <w:rsid w:val="00713D22"/>
    <w:rsid w:val="0071405A"/>
    <w:rsid w:val="0071427D"/>
    <w:rsid w:val="007143F5"/>
    <w:rsid w:val="00714685"/>
    <w:rsid w:val="00714A78"/>
    <w:rsid w:val="00714B1D"/>
    <w:rsid w:val="00714B88"/>
    <w:rsid w:val="00714BAA"/>
    <w:rsid w:val="0071501C"/>
    <w:rsid w:val="0071536B"/>
    <w:rsid w:val="00715458"/>
    <w:rsid w:val="007156D5"/>
    <w:rsid w:val="007159F2"/>
    <w:rsid w:val="00715B7D"/>
    <w:rsid w:val="00715D49"/>
    <w:rsid w:val="00715EB7"/>
    <w:rsid w:val="007162EE"/>
    <w:rsid w:val="00716479"/>
    <w:rsid w:val="007165E5"/>
    <w:rsid w:val="007166CD"/>
    <w:rsid w:val="00716915"/>
    <w:rsid w:val="00716A68"/>
    <w:rsid w:val="00716C1F"/>
    <w:rsid w:val="00716C72"/>
    <w:rsid w:val="007170C9"/>
    <w:rsid w:val="00717124"/>
    <w:rsid w:val="007172A6"/>
    <w:rsid w:val="0071749F"/>
    <w:rsid w:val="007175E5"/>
    <w:rsid w:val="0071761C"/>
    <w:rsid w:val="00717757"/>
    <w:rsid w:val="00717830"/>
    <w:rsid w:val="007178D0"/>
    <w:rsid w:val="00717952"/>
    <w:rsid w:val="00717C50"/>
    <w:rsid w:val="00717E80"/>
    <w:rsid w:val="00717FDF"/>
    <w:rsid w:val="0072011D"/>
    <w:rsid w:val="00720178"/>
    <w:rsid w:val="007203AF"/>
    <w:rsid w:val="00720406"/>
    <w:rsid w:val="00720799"/>
    <w:rsid w:val="00720C3D"/>
    <w:rsid w:val="00720F1E"/>
    <w:rsid w:val="00721236"/>
    <w:rsid w:val="00721660"/>
    <w:rsid w:val="00721685"/>
    <w:rsid w:val="00721A4F"/>
    <w:rsid w:val="00721E1F"/>
    <w:rsid w:val="00721F5E"/>
    <w:rsid w:val="007222B4"/>
    <w:rsid w:val="0072235D"/>
    <w:rsid w:val="00722B59"/>
    <w:rsid w:val="00722BDA"/>
    <w:rsid w:val="00722C1C"/>
    <w:rsid w:val="00722D47"/>
    <w:rsid w:val="0072314D"/>
    <w:rsid w:val="0072324D"/>
    <w:rsid w:val="007232EA"/>
    <w:rsid w:val="007235A3"/>
    <w:rsid w:val="00723A22"/>
    <w:rsid w:val="00723ABC"/>
    <w:rsid w:val="00723E0F"/>
    <w:rsid w:val="00723EC3"/>
    <w:rsid w:val="00723F10"/>
    <w:rsid w:val="00724450"/>
    <w:rsid w:val="007245FD"/>
    <w:rsid w:val="0072460F"/>
    <w:rsid w:val="007246FF"/>
    <w:rsid w:val="00724851"/>
    <w:rsid w:val="007248E4"/>
    <w:rsid w:val="00724CC4"/>
    <w:rsid w:val="00724D3F"/>
    <w:rsid w:val="00724F01"/>
    <w:rsid w:val="00725413"/>
    <w:rsid w:val="007254E9"/>
    <w:rsid w:val="007254FF"/>
    <w:rsid w:val="007256AA"/>
    <w:rsid w:val="00725702"/>
    <w:rsid w:val="00725740"/>
    <w:rsid w:val="00725882"/>
    <w:rsid w:val="0072597F"/>
    <w:rsid w:val="00725C6E"/>
    <w:rsid w:val="00726061"/>
    <w:rsid w:val="00726436"/>
    <w:rsid w:val="00726DAD"/>
    <w:rsid w:val="007271FB"/>
    <w:rsid w:val="00727798"/>
    <w:rsid w:val="00727805"/>
    <w:rsid w:val="00727CF2"/>
    <w:rsid w:val="00727E72"/>
    <w:rsid w:val="00727E87"/>
    <w:rsid w:val="00727EB8"/>
    <w:rsid w:val="007300AF"/>
    <w:rsid w:val="0073024B"/>
    <w:rsid w:val="007305E3"/>
    <w:rsid w:val="007306B8"/>
    <w:rsid w:val="0073070D"/>
    <w:rsid w:val="0073091B"/>
    <w:rsid w:val="00730B30"/>
    <w:rsid w:val="00730B31"/>
    <w:rsid w:val="00730B83"/>
    <w:rsid w:val="00730DE1"/>
    <w:rsid w:val="00730E88"/>
    <w:rsid w:val="00731191"/>
    <w:rsid w:val="007311AB"/>
    <w:rsid w:val="00731522"/>
    <w:rsid w:val="00731674"/>
    <w:rsid w:val="007317D4"/>
    <w:rsid w:val="00731C63"/>
    <w:rsid w:val="00731F4C"/>
    <w:rsid w:val="007322DC"/>
    <w:rsid w:val="0073289D"/>
    <w:rsid w:val="00732AD7"/>
    <w:rsid w:val="00732B4E"/>
    <w:rsid w:val="00732C68"/>
    <w:rsid w:val="00732CA2"/>
    <w:rsid w:val="00732E5D"/>
    <w:rsid w:val="00733038"/>
    <w:rsid w:val="0073327F"/>
    <w:rsid w:val="0073357B"/>
    <w:rsid w:val="00733691"/>
    <w:rsid w:val="0073417E"/>
    <w:rsid w:val="00734253"/>
    <w:rsid w:val="007343B0"/>
    <w:rsid w:val="0073475D"/>
    <w:rsid w:val="0073478C"/>
    <w:rsid w:val="007348E9"/>
    <w:rsid w:val="00734D9A"/>
    <w:rsid w:val="00734DF1"/>
    <w:rsid w:val="00734E6E"/>
    <w:rsid w:val="0073538B"/>
    <w:rsid w:val="0073573D"/>
    <w:rsid w:val="007357C9"/>
    <w:rsid w:val="00735A0D"/>
    <w:rsid w:val="00735EFE"/>
    <w:rsid w:val="00736098"/>
    <w:rsid w:val="007363EE"/>
    <w:rsid w:val="0073673E"/>
    <w:rsid w:val="0073679A"/>
    <w:rsid w:val="00736839"/>
    <w:rsid w:val="00736E73"/>
    <w:rsid w:val="0073719C"/>
    <w:rsid w:val="0073794A"/>
    <w:rsid w:val="00737B11"/>
    <w:rsid w:val="00737E2C"/>
    <w:rsid w:val="00737F1B"/>
    <w:rsid w:val="00740207"/>
    <w:rsid w:val="00740467"/>
    <w:rsid w:val="00740EEF"/>
    <w:rsid w:val="00741232"/>
    <w:rsid w:val="0074137C"/>
    <w:rsid w:val="00741424"/>
    <w:rsid w:val="0074224F"/>
    <w:rsid w:val="007423BD"/>
    <w:rsid w:val="00742605"/>
    <w:rsid w:val="00742C21"/>
    <w:rsid w:val="00742D4E"/>
    <w:rsid w:val="0074333D"/>
    <w:rsid w:val="00743377"/>
    <w:rsid w:val="0074351B"/>
    <w:rsid w:val="0074374E"/>
    <w:rsid w:val="00743881"/>
    <w:rsid w:val="007438CE"/>
    <w:rsid w:val="00743A53"/>
    <w:rsid w:val="007443F5"/>
    <w:rsid w:val="007443FD"/>
    <w:rsid w:val="0074440C"/>
    <w:rsid w:val="00744649"/>
    <w:rsid w:val="00744C24"/>
    <w:rsid w:val="0074514E"/>
    <w:rsid w:val="00745322"/>
    <w:rsid w:val="00745614"/>
    <w:rsid w:val="007457AD"/>
    <w:rsid w:val="00745893"/>
    <w:rsid w:val="00745E07"/>
    <w:rsid w:val="00746067"/>
    <w:rsid w:val="00746470"/>
    <w:rsid w:val="0074664A"/>
    <w:rsid w:val="00746912"/>
    <w:rsid w:val="00746A33"/>
    <w:rsid w:val="00746BB3"/>
    <w:rsid w:val="00746C44"/>
    <w:rsid w:val="00746D1A"/>
    <w:rsid w:val="007471A6"/>
    <w:rsid w:val="00747236"/>
    <w:rsid w:val="007473AB"/>
    <w:rsid w:val="00747433"/>
    <w:rsid w:val="0074744F"/>
    <w:rsid w:val="00747638"/>
    <w:rsid w:val="00747645"/>
    <w:rsid w:val="007476EF"/>
    <w:rsid w:val="00747A92"/>
    <w:rsid w:val="00747E16"/>
    <w:rsid w:val="007500CC"/>
    <w:rsid w:val="00750306"/>
    <w:rsid w:val="00750530"/>
    <w:rsid w:val="00750769"/>
    <w:rsid w:val="00750FEF"/>
    <w:rsid w:val="007510F9"/>
    <w:rsid w:val="007511EE"/>
    <w:rsid w:val="00751431"/>
    <w:rsid w:val="00751878"/>
    <w:rsid w:val="00751B5D"/>
    <w:rsid w:val="00752028"/>
    <w:rsid w:val="007521C5"/>
    <w:rsid w:val="00752210"/>
    <w:rsid w:val="0075225A"/>
    <w:rsid w:val="00752331"/>
    <w:rsid w:val="00752408"/>
    <w:rsid w:val="0075246A"/>
    <w:rsid w:val="0075266A"/>
    <w:rsid w:val="007526A1"/>
    <w:rsid w:val="00752893"/>
    <w:rsid w:val="007528F9"/>
    <w:rsid w:val="00752965"/>
    <w:rsid w:val="00752968"/>
    <w:rsid w:val="00752E3B"/>
    <w:rsid w:val="00752E8D"/>
    <w:rsid w:val="0075309D"/>
    <w:rsid w:val="0075355F"/>
    <w:rsid w:val="007536E3"/>
    <w:rsid w:val="0075390E"/>
    <w:rsid w:val="00753942"/>
    <w:rsid w:val="0075397E"/>
    <w:rsid w:val="00753A37"/>
    <w:rsid w:val="007544C8"/>
    <w:rsid w:val="00754688"/>
    <w:rsid w:val="00754891"/>
    <w:rsid w:val="007549E4"/>
    <w:rsid w:val="00754A34"/>
    <w:rsid w:val="00754A3E"/>
    <w:rsid w:val="00754C52"/>
    <w:rsid w:val="00754D00"/>
    <w:rsid w:val="0075561E"/>
    <w:rsid w:val="00755939"/>
    <w:rsid w:val="00755DEB"/>
    <w:rsid w:val="007560C1"/>
    <w:rsid w:val="0075611A"/>
    <w:rsid w:val="00756207"/>
    <w:rsid w:val="0075640B"/>
    <w:rsid w:val="00756758"/>
    <w:rsid w:val="00756CC7"/>
    <w:rsid w:val="00756D85"/>
    <w:rsid w:val="00756F0B"/>
    <w:rsid w:val="0075729F"/>
    <w:rsid w:val="0075731D"/>
    <w:rsid w:val="007577D3"/>
    <w:rsid w:val="00757A4A"/>
    <w:rsid w:val="00757BCA"/>
    <w:rsid w:val="00757C11"/>
    <w:rsid w:val="00757EF1"/>
    <w:rsid w:val="00760124"/>
    <w:rsid w:val="00760166"/>
    <w:rsid w:val="007602ED"/>
    <w:rsid w:val="00760553"/>
    <w:rsid w:val="00760616"/>
    <w:rsid w:val="0076063C"/>
    <w:rsid w:val="00760938"/>
    <w:rsid w:val="00760B2F"/>
    <w:rsid w:val="007612D0"/>
    <w:rsid w:val="00761460"/>
    <w:rsid w:val="0076147E"/>
    <w:rsid w:val="007615BA"/>
    <w:rsid w:val="00761638"/>
    <w:rsid w:val="0076175B"/>
    <w:rsid w:val="0076189B"/>
    <w:rsid w:val="00762367"/>
    <w:rsid w:val="007624C5"/>
    <w:rsid w:val="007626D7"/>
    <w:rsid w:val="0076270C"/>
    <w:rsid w:val="00762B77"/>
    <w:rsid w:val="00762C14"/>
    <w:rsid w:val="00762EEB"/>
    <w:rsid w:val="00763149"/>
    <w:rsid w:val="00763221"/>
    <w:rsid w:val="00763439"/>
    <w:rsid w:val="00763513"/>
    <w:rsid w:val="007635DC"/>
    <w:rsid w:val="00763BB3"/>
    <w:rsid w:val="00763FB1"/>
    <w:rsid w:val="007640E2"/>
    <w:rsid w:val="0076445B"/>
    <w:rsid w:val="007644F1"/>
    <w:rsid w:val="00764A48"/>
    <w:rsid w:val="00764B56"/>
    <w:rsid w:val="00764DC6"/>
    <w:rsid w:val="00764E1B"/>
    <w:rsid w:val="00765A0D"/>
    <w:rsid w:val="00765A72"/>
    <w:rsid w:val="00765A73"/>
    <w:rsid w:val="00765B01"/>
    <w:rsid w:val="00765C48"/>
    <w:rsid w:val="0076631E"/>
    <w:rsid w:val="007668F0"/>
    <w:rsid w:val="00766BBF"/>
    <w:rsid w:val="00767592"/>
    <w:rsid w:val="00767600"/>
    <w:rsid w:val="007677B3"/>
    <w:rsid w:val="007678CD"/>
    <w:rsid w:val="00767A6E"/>
    <w:rsid w:val="00767BD6"/>
    <w:rsid w:val="00767C42"/>
    <w:rsid w:val="00770117"/>
    <w:rsid w:val="00770914"/>
    <w:rsid w:val="00770E09"/>
    <w:rsid w:val="00771401"/>
    <w:rsid w:val="00771472"/>
    <w:rsid w:val="0077175A"/>
    <w:rsid w:val="007717A3"/>
    <w:rsid w:val="00771C2D"/>
    <w:rsid w:val="00771D1D"/>
    <w:rsid w:val="00771F3C"/>
    <w:rsid w:val="00772196"/>
    <w:rsid w:val="007728D4"/>
    <w:rsid w:val="007729DB"/>
    <w:rsid w:val="00772A02"/>
    <w:rsid w:val="00772A4C"/>
    <w:rsid w:val="00772ACC"/>
    <w:rsid w:val="00773031"/>
    <w:rsid w:val="00773267"/>
    <w:rsid w:val="0077328C"/>
    <w:rsid w:val="0077362B"/>
    <w:rsid w:val="00773B6A"/>
    <w:rsid w:val="00773E5D"/>
    <w:rsid w:val="00774860"/>
    <w:rsid w:val="00775011"/>
    <w:rsid w:val="00775417"/>
    <w:rsid w:val="00775755"/>
    <w:rsid w:val="00775773"/>
    <w:rsid w:val="007757D4"/>
    <w:rsid w:val="00775A5F"/>
    <w:rsid w:val="00775D9C"/>
    <w:rsid w:val="007763F5"/>
    <w:rsid w:val="007765E9"/>
    <w:rsid w:val="00776A3D"/>
    <w:rsid w:val="00776F56"/>
    <w:rsid w:val="0077704C"/>
    <w:rsid w:val="0077784E"/>
    <w:rsid w:val="00777B73"/>
    <w:rsid w:val="00780287"/>
    <w:rsid w:val="00780289"/>
    <w:rsid w:val="0078095B"/>
    <w:rsid w:val="00780C65"/>
    <w:rsid w:val="007812EF"/>
    <w:rsid w:val="007815C1"/>
    <w:rsid w:val="007821BD"/>
    <w:rsid w:val="0078221F"/>
    <w:rsid w:val="007824FA"/>
    <w:rsid w:val="007824FD"/>
    <w:rsid w:val="007828CC"/>
    <w:rsid w:val="00782EB1"/>
    <w:rsid w:val="00782F14"/>
    <w:rsid w:val="00783036"/>
    <w:rsid w:val="00783039"/>
    <w:rsid w:val="0078356F"/>
    <w:rsid w:val="0078365D"/>
    <w:rsid w:val="00783BE4"/>
    <w:rsid w:val="00784BEC"/>
    <w:rsid w:val="00784DCE"/>
    <w:rsid w:val="007853E2"/>
    <w:rsid w:val="00786372"/>
    <w:rsid w:val="0078684D"/>
    <w:rsid w:val="00786B50"/>
    <w:rsid w:val="00786B5D"/>
    <w:rsid w:val="00786C0F"/>
    <w:rsid w:val="00787267"/>
    <w:rsid w:val="0078755C"/>
    <w:rsid w:val="00787E7E"/>
    <w:rsid w:val="007905EA"/>
    <w:rsid w:val="00790B0B"/>
    <w:rsid w:val="00790B76"/>
    <w:rsid w:val="00790B78"/>
    <w:rsid w:val="00791296"/>
    <w:rsid w:val="00791493"/>
    <w:rsid w:val="007914CF"/>
    <w:rsid w:val="00791995"/>
    <w:rsid w:val="00791EC7"/>
    <w:rsid w:val="00791EF3"/>
    <w:rsid w:val="007921C7"/>
    <w:rsid w:val="00792709"/>
    <w:rsid w:val="00793190"/>
    <w:rsid w:val="007931F7"/>
    <w:rsid w:val="0079333D"/>
    <w:rsid w:val="0079336D"/>
    <w:rsid w:val="0079347A"/>
    <w:rsid w:val="00793649"/>
    <w:rsid w:val="0079389B"/>
    <w:rsid w:val="00793A14"/>
    <w:rsid w:val="007940E0"/>
    <w:rsid w:val="0079465A"/>
    <w:rsid w:val="007947DA"/>
    <w:rsid w:val="00794A1B"/>
    <w:rsid w:val="00794BF9"/>
    <w:rsid w:val="00794FC5"/>
    <w:rsid w:val="007954EC"/>
    <w:rsid w:val="00795506"/>
    <w:rsid w:val="00795F5E"/>
    <w:rsid w:val="00796253"/>
    <w:rsid w:val="00796449"/>
    <w:rsid w:val="00796563"/>
    <w:rsid w:val="007965CA"/>
    <w:rsid w:val="007966D2"/>
    <w:rsid w:val="00796777"/>
    <w:rsid w:val="007967CE"/>
    <w:rsid w:val="00796AF6"/>
    <w:rsid w:val="00796C24"/>
    <w:rsid w:val="00796C3C"/>
    <w:rsid w:val="00797305"/>
    <w:rsid w:val="0079767C"/>
    <w:rsid w:val="007979E3"/>
    <w:rsid w:val="00797B7C"/>
    <w:rsid w:val="00797FD0"/>
    <w:rsid w:val="007A0684"/>
    <w:rsid w:val="007A0B27"/>
    <w:rsid w:val="007A0B50"/>
    <w:rsid w:val="007A0DDB"/>
    <w:rsid w:val="007A0DE2"/>
    <w:rsid w:val="007A1295"/>
    <w:rsid w:val="007A13A1"/>
    <w:rsid w:val="007A142E"/>
    <w:rsid w:val="007A150A"/>
    <w:rsid w:val="007A16C8"/>
    <w:rsid w:val="007A186D"/>
    <w:rsid w:val="007A188D"/>
    <w:rsid w:val="007A18D6"/>
    <w:rsid w:val="007A1D2F"/>
    <w:rsid w:val="007A1F80"/>
    <w:rsid w:val="007A20AE"/>
    <w:rsid w:val="007A2146"/>
    <w:rsid w:val="007A2495"/>
    <w:rsid w:val="007A2675"/>
    <w:rsid w:val="007A27F6"/>
    <w:rsid w:val="007A2895"/>
    <w:rsid w:val="007A2AEB"/>
    <w:rsid w:val="007A2C16"/>
    <w:rsid w:val="007A2D48"/>
    <w:rsid w:val="007A328B"/>
    <w:rsid w:val="007A3486"/>
    <w:rsid w:val="007A35A3"/>
    <w:rsid w:val="007A362D"/>
    <w:rsid w:val="007A3DC9"/>
    <w:rsid w:val="007A3F01"/>
    <w:rsid w:val="007A3F1E"/>
    <w:rsid w:val="007A3F59"/>
    <w:rsid w:val="007A446A"/>
    <w:rsid w:val="007A467C"/>
    <w:rsid w:val="007A46AB"/>
    <w:rsid w:val="007A4B9D"/>
    <w:rsid w:val="007A4EAC"/>
    <w:rsid w:val="007A53BC"/>
    <w:rsid w:val="007A59F7"/>
    <w:rsid w:val="007A5C50"/>
    <w:rsid w:val="007A5C86"/>
    <w:rsid w:val="007A5D53"/>
    <w:rsid w:val="007A5EA8"/>
    <w:rsid w:val="007A628E"/>
    <w:rsid w:val="007A64CB"/>
    <w:rsid w:val="007A66FE"/>
    <w:rsid w:val="007A671C"/>
    <w:rsid w:val="007A690B"/>
    <w:rsid w:val="007A6A2F"/>
    <w:rsid w:val="007A6B35"/>
    <w:rsid w:val="007A6BD1"/>
    <w:rsid w:val="007A6F71"/>
    <w:rsid w:val="007A709E"/>
    <w:rsid w:val="007A73C5"/>
    <w:rsid w:val="007A7408"/>
    <w:rsid w:val="007A7D84"/>
    <w:rsid w:val="007A7DB6"/>
    <w:rsid w:val="007B006D"/>
    <w:rsid w:val="007B00DA"/>
    <w:rsid w:val="007B03E2"/>
    <w:rsid w:val="007B0506"/>
    <w:rsid w:val="007B06B1"/>
    <w:rsid w:val="007B0DA1"/>
    <w:rsid w:val="007B1460"/>
    <w:rsid w:val="007B152F"/>
    <w:rsid w:val="007B1562"/>
    <w:rsid w:val="007B18E5"/>
    <w:rsid w:val="007B1D9A"/>
    <w:rsid w:val="007B1FE4"/>
    <w:rsid w:val="007B21D4"/>
    <w:rsid w:val="007B2307"/>
    <w:rsid w:val="007B23CE"/>
    <w:rsid w:val="007B246E"/>
    <w:rsid w:val="007B288A"/>
    <w:rsid w:val="007B2A0F"/>
    <w:rsid w:val="007B2AEF"/>
    <w:rsid w:val="007B2E3D"/>
    <w:rsid w:val="007B2E8C"/>
    <w:rsid w:val="007B30E7"/>
    <w:rsid w:val="007B358D"/>
    <w:rsid w:val="007B3831"/>
    <w:rsid w:val="007B394E"/>
    <w:rsid w:val="007B3A73"/>
    <w:rsid w:val="007B3AD1"/>
    <w:rsid w:val="007B3BF4"/>
    <w:rsid w:val="007B3DC7"/>
    <w:rsid w:val="007B3FAD"/>
    <w:rsid w:val="007B4981"/>
    <w:rsid w:val="007B4B02"/>
    <w:rsid w:val="007B4C65"/>
    <w:rsid w:val="007B4D8D"/>
    <w:rsid w:val="007B5000"/>
    <w:rsid w:val="007B50CB"/>
    <w:rsid w:val="007B57CB"/>
    <w:rsid w:val="007B5BEC"/>
    <w:rsid w:val="007B6438"/>
    <w:rsid w:val="007B6A43"/>
    <w:rsid w:val="007B6B28"/>
    <w:rsid w:val="007B6F80"/>
    <w:rsid w:val="007B76DA"/>
    <w:rsid w:val="007B76ED"/>
    <w:rsid w:val="007B794B"/>
    <w:rsid w:val="007B799F"/>
    <w:rsid w:val="007B7BE2"/>
    <w:rsid w:val="007B7D75"/>
    <w:rsid w:val="007C0022"/>
    <w:rsid w:val="007C036B"/>
    <w:rsid w:val="007C04CF"/>
    <w:rsid w:val="007C067F"/>
    <w:rsid w:val="007C06C5"/>
    <w:rsid w:val="007C0DE0"/>
    <w:rsid w:val="007C0EC7"/>
    <w:rsid w:val="007C10C2"/>
    <w:rsid w:val="007C13E9"/>
    <w:rsid w:val="007C1547"/>
    <w:rsid w:val="007C1A49"/>
    <w:rsid w:val="007C1CA9"/>
    <w:rsid w:val="007C1E73"/>
    <w:rsid w:val="007C2018"/>
    <w:rsid w:val="007C2628"/>
    <w:rsid w:val="007C2766"/>
    <w:rsid w:val="007C28A3"/>
    <w:rsid w:val="007C293D"/>
    <w:rsid w:val="007C2EDB"/>
    <w:rsid w:val="007C2FDD"/>
    <w:rsid w:val="007C3163"/>
    <w:rsid w:val="007C391F"/>
    <w:rsid w:val="007C3E54"/>
    <w:rsid w:val="007C3EB1"/>
    <w:rsid w:val="007C41DD"/>
    <w:rsid w:val="007C427D"/>
    <w:rsid w:val="007C4748"/>
    <w:rsid w:val="007C4752"/>
    <w:rsid w:val="007C505C"/>
    <w:rsid w:val="007C52E2"/>
    <w:rsid w:val="007C55A1"/>
    <w:rsid w:val="007C57EB"/>
    <w:rsid w:val="007C5915"/>
    <w:rsid w:val="007C599B"/>
    <w:rsid w:val="007C59D7"/>
    <w:rsid w:val="007C5D65"/>
    <w:rsid w:val="007C5D7D"/>
    <w:rsid w:val="007C5EFF"/>
    <w:rsid w:val="007C60FC"/>
    <w:rsid w:val="007C6210"/>
    <w:rsid w:val="007C6A7C"/>
    <w:rsid w:val="007C6E01"/>
    <w:rsid w:val="007C6F97"/>
    <w:rsid w:val="007C7221"/>
    <w:rsid w:val="007C7404"/>
    <w:rsid w:val="007C744A"/>
    <w:rsid w:val="007C7459"/>
    <w:rsid w:val="007C7C95"/>
    <w:rsid w:val="007C7D53"/>
    <w:rsid w:val="007D009A"/>
    <w:rsid w:val="007D0A5D"/>
    <w:rsid w:val="007D1150"/>
    <w:rsid w:val="007D1264"/>
    <w:rsid w:val="007D149D"/>
    <w:rsid w:val="007D1888"/>
    <w:rsid w:val="007D1E47"/>
    <w:rsid w:val="007D1E59"/>
    <w:rsid w:val="007D1F4C"/>
    <w:rsid w:val="007D204A"/>
    <w:rsid w:val="007D2076"/>
    <w:rsid w:val="007D2386"/>
    <w:rsid w:val="007D24C3"/>
    <w:rsid w:val="007D259E"/>
    <w:rsid w:val="007D2639"/>
    <w:rsid w:val="007D27A0"/>
    <w:rsid w:val="007D27BF"/>
    <w:rsid w:val="007D2BC7"/>
    <w:rsid w:val="007D2C43"/>
    <w:rsid w:val="007D32D9"/>
    <w:rsid w:val="007D34C5"/>
    <w:rsid w:val="007D385C"/>
    <w:rsid w:val="007D386A"/>
    <w:rsid w:val="007D3A09"/>
    <w:rsid w:val="007D3C57"/>
    <w:rsid w:val="007D3DB5"/>
    <w:rsid w:val="007D3DB7"/>
    <w:rsid w:val="007D3DEB"/>
    <w:rsid w:val="007D4170"/>
    <w:rsid w:val="007D4326"/>
    <w:rsid w:val="007D433C"/>
    <w:rsid w:val="007D43C8"/>
    <w:rsid w:val="007D4B0C"/>
    <w:rsid w:val="007D4DA3"/>
    <w:rsid w:val="007D4E59"/>
    <w:rsid w:val="007D52CC"/>
    <w:rsid w:val="007D53AF"/>
    <w:rsid w:val="007D5515"/>
    <w:rsid w:val="007D571E"/>
    <w:rsid w:val="007D5A44"/>
    <w:rsid w:val="007D5D46"/>
    <w:rsid w:val="007D651E"/>
    <w:rsid w:val="007D6575"/>
    <w:rsid w:val="007D6F9E"/>
    <w:rsid w:val="007D721A"/>
    <w:rsid w:val="007D7360"/>
    <w:rsid w:val="007D76BB"/>
    <w:rsid w:val="007D7AF6"/>
    <w:rsid w:val="007D7B80"/>
    <w:rsid w:val="007D7CE1"/>
    <w:rsid w:val="007D7E4C"/>
    <w:rsid w:val="007D7F97"/>
    <w:rsid w:val="007E0319"/>
    <w:rsid w:val="007E0336"/>
    <w:rsid w:val="007E037E"/>
    <w:rsid w:val="007E05D6"/>
    <w:rsid w:val="007E0C63"/>
    <w:rsid w:val="007E0E8E"/>
    <w:rsid w:val="007E101E"/>
    <w:rsid w:val="007E114B"/>
    <w:rsid w:val="007E13D0"/>
    <w:rsid w:val="007E1A33"/>
    <w:rsid w:val="007E1B19"/>
    <w:rsid w:val="007E1C6B"/>
    <w:rsid w:val="007E1F3D"/>
    <w:rsid w:val="007E230B"/>
    <w:rsid w:val="007E260E"/>
    <w:rsid w:val="007E2BAA"/>
    <w:rsid w:val="007E366F"/>
    <w:rsid w:val="007E372F"/>
    <w:rsid w:val="007E3CB8"/>
    <w:rsid w:val="007E3D10"/>
    <w:rsid w:val="007E3DAF"/>
    <w:rsid w:val="007E4039"/>
    <w:rsid w:val="007E41E0"/>
    <w:rsid w:val="007E46AA"/>
    <w:rsid w:val="007E46EF"/>
    <w:rsid w:val="007E4757"/>
    <w:rsid w:val="007E4860"/>
    <w:rsid w:val="007E4BD4"/>
    <w:rsid w:val="007E5694"/>
    <w:rsid w:val="007E57A6"/>
    <w:rsid w:val="007E5AF9"/>
    <w:rsid w:val="007E5D25"/>
    <w:rsid w:val="007E5E46"/>
    <w:rsid w:val="007E5FBD"/>
    <w:rsid w:val="007E5FD8"/>
    <w:rsid w:val="007E6114"/>
    <w:rsid w:val="007E6118"/>
    <w:rsid w:val="007E6434"/>
    <w:rsid w:val="007E66D4"/>
    <w:rsid w:val="007E6767"/>
    <w:rsid w:val="007E67A8"/>
    <w:rsid w:val="007E67AB"/>
    <w:rsid w:val="007E711A"/>
    <w:rsid w:val="007E733F"/>
    <w:rsid w:val="007E7A89"/>
    <w:rsid w:val="007E7C3B"/>
    <w:rsid w:val="007E7CAB"/>
    <w:rsid w:val="007F0095"/>
    <w:rsid w:val="007F027F"/>
    <w:rsid w:val="007F04C7"/>
    <w:rsid w:val="007F059C"/>
    <w:rsid w:val="007F05C3"/>
    <w:rsid w:val="007F07EF"/>
    <w:rsid w:val="007F125E"/>
    <w:rsid w:val="007F1486"/>
    <w:rsid w:val="007F1593"/>
    <w:rsid w:val="007F1A73"/>
    <w:rsid w:val="007F1C56"/>
    <w:rsid w:val="007F1D6A"/>
    <w:rsid w:val="007F1E1B"/>
    <w:rsid w:val="007F1FE9"/>
    <w:rsid w:val="007F2086"/>
    <w:rsid w:val="007F2259"/>
    <w:rsid w:val="007F244B"/>
    <w:rsid w:val="007F2469"/>
    <w:rsid w:val="007F261C"/>
    <w:rsid w:val="007F26B9"/>
    <w:rsid w:val="007F2D0A"/>
    <w:rsid w:val="007F3247"/>
    <w:rsid w:val="007F345D"/>
    <w:rsid w:val="007F3935"/>
    <w:rsid w:val="007F3955"/>
    <w:rsid w:val="007F3B2F"/>
    <w:rsid w:val="007F3C68"/>
    <w:rsid w:val="007F3DE0"/>
    <w:rsid w:val="007F3FBD"/>
    <w:rsid w:val="007F485A"/>
    <w:rsid w:val="007F493D"/>
    <w:rsid w:val="007F4A8B"/>
    <w:rsid w:val="007F4F40"/>
    <w:rsid w:val="007F5266"/>
    <w:rsid w:val="007F5332"/>
    <w:rsid w:val="007F552E"/>
    <w:rsid w:val="007F55BB"/>
    <w:rsid w:val="007F5D55"/>
    <w:rsid w:val="007F62D1"/>
    <w:rsid w:val="007F65D2"/>
    <w:rsid w:val="007F6628"/>
    <w:rsid w:val="007F66D3"/>
    <w:rsid w:val="007F68D0"/>
    <w:rsid w:val="007F6A91"/>
    <w:rsid w:val="007F6CB3"/>
    <w:rsid w:val="007F715F"/>
    <w:rsid w:val="007F7427"/>
    <w:rsid w:val="007F7A80"/>
    <w:rsid w:val="007F7C02"/>
    <w:rsid w:val="008005A5"/>
    <w:rsid w:val="008007A9"/>
    <w:rsid w:val="00800D70"/>
    <w:rsid w:val="0080109A"/>
    <w:rsid w:val="00801913"/>
    <w:rsid w:val="00801D3D"/>
    <w:rsid w:val="00802057"/>
    <w:rsid w:val="008027E7"/>
    <w:rsid w:val="00802A67"/>
    <w:rsid w:val="00802AC3"/>
    <w:rsid w:val="00802D29"/>
    <w:rsid w:val="00802F07"/>
    <w:rsid w:val="00803191"/>
    <w:rsid w:val="00803336"/>
    <w:rsid w:val="008033CF"/>
    <w:rsid w:val="00803A10"/>
    <w:rsid w:val="00803CD6"/>
    <w:rsid w:val="00804129"/>
    <w:rsid w:val="00804341"/>
    <w:rsid w:val="0080434A"/>
    <w:rsid w:val="0080470B"/>
    <w:rsid w:val="00804787"/>
    <w:rsid w:val="008048B8"/>
    <w:rsid w:val="008049C9"/>
    <w:rsid w:val="00804AAC"/>
    <w:rsid w:val="00804B06"/>
    <w:rsid w:val="00804BD1"/>
    <w:rsid w:val="00804F38"/>
    <w:rsid w:val="00805322"/>
    <w:rsid w:val="00805406"/>
    <w:rsid w:val="00805555"/>
    <w:rsid w:val="00805567"/>
    <w:rsid w:val="00805842"/>
    <w:rsid w:val="00805892"/>
    <w:rsid w:val="00805B0F"/>
    <w:rsid w:val="00805D35"/>
    <w:rsid w:val="00805D70"/>
    <w:rsid w:val="00805ED2"/>
    <w:rsid w:val="00805F8C"/>
    <w:rsid w:val="00806398"/>
    <w:rsid w:val="00806803"/>
    <w:rsid w:val="0080686D"/>
    <w:rsid w:val="00807154"/>
    <w:rsid w:val="0080745A"/>
    <w:rsid w:val="00807484"/>
    <w:rsid w:val="0080766B"/>
    <w:rsid w:val="008079DE"/>
    <w:rsid w:val="00807C5A"/>
    <w:rsid w:val="008102AC"/>
    <w:rsid w:val="00810323"/>
    <w:rsid w:val="00810437"/>
    <w:rsid w:val="00810731"/>
    <w:rsid w:val="008108E2"/>
    <w:rsid w:val="0081090E"/>
    <w:rsid w:val="00810AE9"/>
    <w:rsid w:val="00810C09"/>
    <w:rsid w:val="00810C12"/>
    <w:rsid w:val="00810E18"/>
    <w:rsid w:val="00810E88"/>
    <w:rsid w:val="0081101C"/>
    <w:rsid w:val="00811264"/>
    <w:rsid w:val="0081129D"/>
    <w:rsid w:val="00811CC4"/>
    <w:rsid w:val="00811D87"/>
    <w:rsid w:val="00811F5D"/>
    <w:rsid w:val="0081202A"/>
    <w:rsid w:val="00812278"/>
    <w:rsid w:val="00812E76"/>
    <w:rsid w:val="00812F4A"/>
    <w:rsid w:val="008131FC"/>
    <w:rsid w:val="008132D1"/>
    <w:rsid w:val="008133B7"/>
    <w:rsid w:val="0081376F"/>
    <w:rsid w:val="00813A7A"/>
    <w:rsid w:val="00814FDF"/>
    <w:rsid w:val="008151DF"/>
    <w:rsid w:val="00815781"/>
    <w:rsid w:val="0081593A"/>
    <w:rsid w:val="00815E80"/>
    <w:rsid w:val="00815E99"/>
    <w:rsid w:val="00815F92"/>
    <w:rsid w:val="00816220"/>
    <w:rsid w:val="008162D0"/>
    <w:rsid w:val="0081678E"/>
    <w:rsid w:val="00816821"/>
    <w:rsid w:val="00816A7B"/>
    <w:rsid w:val="00816A84"/>
    <w:rsid w:val="00816BA3"/>
    <w:rsid w:val="00816BE2"/>
    <w:rsid w:val="00816F03"/>
    <w:rsid w:val="008175C1"/>
    <w:rsid w:val="0081781E"/>
    <w:rsid w:val="0081784E"/>
    <w:rsid w:val="0081785A"/>
    <w:rsid w:val="00817B9B"/>
    <w:rsid w:val="00817CB8"/>
    <w:rsid w:val="00817E4D"/>
    <w:rsid w:val="0082019D"/>
    <w:rsid w:val="0082029A"/>
    <w:rsid w:val="008202FC"/>
    <w:rsid w:val="00820462"/>
    <w:rsid w:val="0082060E"/>
    <w:rsid w:val="008207C1"/>
    <w:rsid w:val="008209CA"/>
    <w:rsid w:val="00820B75"/>
    <w:rsid w:val="00820CDA"/>
    <w:rsid w:val="00820E13"/>
    <w:rsid w:val="00820F53"/>
    <w:rsid w:val="00821139"/>
    <w:rsid w:val="00821254"/>
    <w:rsid w:val="0082128B"/>
    <w:rsid w:val="00821336"/>
    <w:rsid w:val="008214BD"/>
    <w:rsid w:val="00821563"/>
    <w:rsid w:val="0082181C"/>
    <w:rsid w:val="00821F6E"/>
    <w:rsid w:val="00822468"/>
    <w:rsid w:val="0082247B"/>
    <w:rsid w:val="008224F6"/>
    <w:rsid w:val="008225D7"/>
    <w:rsid w:val="0082266D"/>
    <w:rsid w:val="008228BE"/>
    <w:rsid w:val="0082296E"/>
    <w:rsid w:val="00822D2E"/>
    <w:rsid w:val="0082304C"/>
    <w:rsid w:val="00823193"/>
    <w:rsid w:val="0082335D"/>
    <w:rsid w:val="00823C71"/>
    <w:rsid w:val="00824081"/>
    <w:rsid w:val="00824088"/>
    <w:rsid w:val="00824275"/>
    <w:rsid w:val="008243C0"/>
    <w:rsid w:val="0082484D"/>
    <w:rsid w:val="008249BE"/>
    <w:rsid w:val="00824DFC"/>
    <w:rsid w:val="00824FCF"/>
    <w:rsid w:val="0082552E"/>
    <w:rsid w:val="00825832"/>
    <w:rsid w:val="008258A4"/>
    <w:rsid w:val="00825CB1"/>
    <w:rsid w:val="00825DED"/>
    <w:rsid w:val="00825FE7"/>
    <w:rsid w:val="00826117"/>
    <w:rsid w:val="00826126"/>
    <w:rsid w:val="00826370"/>
    <w:rsid w:val="00826541"/>
    <w:rsid w:val="0082654E"/>
    <w:rsid w:val="008266E4"/>
    <w:rsid w:val="00826EA1"/>
    <w:rsid w:val="008274C1"/>
    <w:rsid w:val="0082750F"/>
    <w:rsid w:val="00827B03"/>
    <w:rsid w:val="00827BDD"/>
    <w:rsid w:val="00830356"/>
    <w:rsid w:val="008303DC"/>
    <w:rsid w:val="008309DF"/>
    <w:rsid w:val="00830C72"/>
    <w:rsid w:val="00830F7C"/>
    <w:rsid w:val="0083114C"/>
    <w:rsid w:val="00831203"/>
    <w:rsid w:val="008312DD"/>
    <w:rsid w:val="0083130C"/>
    <w:rsid w:val="008314A1"/>
    <w:rsid w:val="0083173E"/>
    <w:rsid w:val="0083196F"/>
    <w:rsid w:val="00831A0F"/>
    <w:rsid w:val="00831B34"/>
    <w:rsid w:val="00831E7C"/>
    <w:rsid w:val="00831F29"/>
    <w:rsid w:val="00832191"/>
    <w:rsid w:val="00832200"/>
    <w:rsid w:val="008322E3"/>
    <w:rsid w:val="00832469"/>
    <w:rsid w:val="008327C0"/>
    <w:rsid w:val="00832D49"/>
    <w:rsid w:val="00833697"/>
    <w:rsid w:val="0083395F"/>
    <w:rsid w:val="00833975"/>
    <w:rsid w:val="00833C95"/>
    <w:rsid w:val="00834025"/>
    <w:rsid w:val="008342BB"/>
    <w:rsid w:val="00834540"/>
    <w:rsid w:val="008349CA"/>
    <w:rsid w:val="00834D29"/>
    <w:rsid w:val="00834D66"/>
    <w:rsid w:val="0083504D"/>
    <w:rsid w:val="00835224"/>
    <w:rsid w:val="008353D0"/>
    <w:rsid w:val="00835446"/>
    <w:rsid w:val="00835848"/>
    <w:rsid w:val="00835B43"/>
    <w:rsid w:val="00835CE4"/>
    <w:rsid w:val="00835E0B"/>
    <w:rsid w:val="00835F21"/>
    <w:rsid w:val="0083603C"/>
    <w:rsid w:val="008367ED"/>
    <w:rsid w:val="00836890"/>
    <w:rsid w:val="00836B5C"/>
    <w:rsid w:val="00836CF0"/>
    <w:rsid w:val="00836FD8"/>
    <w:rsid w:val="00837026"/>
    <w:rsid w:val="0083706E"/>
    <w:rsid w:val="00837294"/>
    <w:rsid w:val="008373B3"/>
    <w:rsid w:val="008374AD"/>
    <w:rsid w:val="00837746"/>
    <w:rsid w:val="008377C7"/>
    <w:rsid w:val="00837A55"/>
    <w:rsid w:val="00837D02"/>
    <w:rsid w:val="008405EA"/>
    <w:rsid w:val="008408DD"/>
    <w:rsid w:val="008408FB"/>
    <w:rsid w:val="00841191"/>
    <w:rsid w:val="00841229"/>
    <w:rsid w:val="008413A8"/>
    <w:rsid w:val="008413DF"/>
    <w:rsid w:val="0084156F"/>
    <w:rsid w:val="008415F5"/>
    <w:rsid w:val="00841816"/>
    <w:rsid w:val="00841E33"/>
    <w:rsid w:val="0084281A"/>
    <w:rsid w:val="00842AF5"/>
    <w:rsid w:val="00842B0E"/>
    <w:rsid w:val="00842D52"/>
    <w:rsid w:val="00843135"/>
    <w:rsid w:val="00843577"/>
    <w:rsid w:val="008435C7"/>
    <w:rsid w:val="0084384B"/>
    <w:rsid w:val="00843B08"/>
    <w:rsid w:val="00843B56"/>
    <w:rsid w:val="00843BC5"/>
    <w:rsid w:val="00843CAF"/>
    <w:rsid w:val="00843E69"/>
    <w:rsid w:val="00844115"/>
    <w:rsid w:val="00844296"/>
    <w:rsid w:val="00844587"/>
    <w:rsid w:val="00844694"/>
    <w:rsid w:val="00844AB2"/>
    <w:rsid w:val="00844ABA"/>
    <w:rsid w:val="00844E96"/>
    <w:rsid w:val="0084513E"/>
    <w:rsid w:val="008453DD"/>
    <w:rsid w:val="00845781"/>
    <w:rsid w:val="008457EB"/>
    <w:rsid w:val="00845A51"/>
    <w:rsid w:val="0084609F"/>
    <w:rsid w:val="0084616B"/>
    <w:rsid w:val="0084660C"/>
    <w:rsid w:val="008466C7"/>
    <w:rsid w:val="008466CE"/>
    <w:rsid w:val="0084674B"/>
    <w:rsid w:val="008468FA"/>
    <w:rsid w:val="00846956"/>
    <w:rsid w:val="008469FC"/>
    <w:rsid w:val="00846B5F"/>
    <w:rsid w:val="00846C66"/>
    <w:rsid w:val="00846CDC"/>
    <w:rsid w:val="00847188"/>
    <w:rsid w:val="00847C0C"/>
    <w:rsid w:val="00847E00"/>
    <w:rsid w:val="0084C764"/>
    <w:rsid w:val="00850035"/>
    <w:rsid w:val="00850040"/>
    <w:rsid w:val="00850070"/>
    <w:rsid w:val="008503AB"/>
    <w:rsid w:val="00850E94"/>
    <w:rsid w:val="00850FF5"/>
    <w:rsid w:val="00851460"/>
    <w:rsid w:val="0085146A"/>
    <w:rsid w:val="00851534"/>
    <w:rsid w:val="008518D9"/>
    <w:rsid w:val="00851A4C"/>
    <w:rsid w:val="00851AC6"/>
    <w:rsid w:val="00851BAF"/>
    <w:rsid w:val="00851DD4"/>
    <w:rsid w:val="00852023"/>
    <w:rsid w:val="00852087"/>
    <w:rsid w:val="008520DB"/>
    <w:rsid w:val="00852174"/>
    <w:rsid w:val="008522DF"/>
    <w:rsid w:val="00852338"/>
    <w:rsid w:val="00852339"/>
    <w:rsid w:val="0085236A"/>
    <w:rsid w:val="0085239E"/>
    <w:rsid w:val="00852779"/>
    <w:rsid w:val="00852EB1"/>
    <w:rsid w:val="00853343"/>
    <w:rsid w:val="0085355E"/>
    <w:rsid w:val="00853A18"/>
    <w:rsid w:val="00853A31"/>
    <w:rsid w:val="00853EFC"/>
    <w:rsid w:val="008540CD"/>
    <w:rsid w:val="008544BF"/>
    <w:rsid w:val="00854582"/>
    <w:rsid w:val="00854622"/>
    <w:rsid w:val="008547EC"/>
    <w:rsid w:val="00854D51"/>
    <w:rsid w:val="00854DED"/>
    <w:rsid w:val="008553F6"/>
    <w:rsid w:val="00855534"/>
    <w:rsid w:val="008556FC"/>
    <w:rsid w:val="00855935"/>
    <w:rsid w:val="00855D59"/>
    <w:rsid w:val="00856097"/>
    <w:rsid w:val="00856253"/>
    <w:rsid w:val="0085656C"/>
    <w:rsid w:val="00856A30"/>
    <w:rsid w:val="00856C45"/>
    <w:rsid w:val="00856D24"/>
    <w:rsid w:val="00856D4B"/>
    <w:rsid w:val="00856D76"/>
    <w:rsid w:val="00856FE3"/>
    <w:rsid w:val="00857167"/>
    <w:rsid w:val="008571A0"/>
    <w:rsid w:val="0085775F"/>
    <w:rsid w:val="00857CE5"/>
    <w:rsid w:val="00857D1C"/>
    <w:rsid w:val="00857E50"/>
    <w:rsid w:val="0086017B"/>
    <w:rsid w:val="00860270"/>
    <w:rsid w:val="008602EE"/>
    <w:rsid w:val="00860763"/>
    <w:rsid w:val="00860850"/>
    <w:rsid w:val="0086085A"/>
    <w:rsid w:val="00860A58"/>
    <w:rsid w:val="00860AA3"/>
    <w:rsid w:val="00860BF8"/>
    <w:rsid w:val="00860C68"/>
    <w:rsid w:val="00860F1D"/>
    <w:rsid w:val="00861075"/>
    <w:rsid w:val="00861381"/>
    <w:rsid w:val="00861814"/>
    <w:rsid w:val="008619A7"/>
    <w:rsid w:val="00861E43"/>
    <w:rsid w:val="008622FF"/>
    <w:rsid w:val="008623A8"/>
    <w:rsid w:val="00862507"/>
    <w:rsid w:val="00862953"/>
    <w:rsid w:val="00862A09"/>
    <w:rsid w:val="00862A91"/>
    <w:rsid w:val="00862D57"/>
    <w:rsid w:val="008630A9"/>
    <w:rsid w:val="00863140"/>
    <w:rsid w:val="008631D4"/>
    <w:rsid w:val="00863285"/>
    <w:rsid w:val="00863400"/>
    <w:rsid w:val="00863A13"/>
    <w:rsid w:val="00863C0A"/>
    <w:rsid w:val="00863D26"/>
    <w:rsid w:val="00863E42"/>
    <w:rsid w:val="00863E80"/>
    <w:rsid w:val="0086400C"/>
    <w:rsid w:val="008641E3"/>
    <w:rsid w:val="008643F9"/>
    <w:rsid w:val="00864508"/>
    <w:rsid w:val="00864547"/>
    <w:rsid w:val="0086459E"/>
    <w:rsid w:val="00864683"/>
    <w:rsid w:val="0086469A"/>
    <w:rsid w:val="00864B5A"/>
    <w:rsid w:val="00864BB4"/>
    <w:rsid w:val="00864D4B"/>
    <w:rsid w:val="00865789"/>
    <w:rsid w:val="008659AE"/>
    <w:rsid w:val="00865B93"/>
    <w:rsid w:val="00865ED8"/>
    <w:rsid w:val="0086604F"/>
    <w:rsid w:val="00866208"/>
    <w:rsid w:val="00866428"/>
    <w:rsid w:val="0086650D"/>
    <w:rsid w:val="00866788"/>
    <w:rsid w:val="008667DB"/>
    <w:rsid w:val="00866801"/>
    <w:rsid w:val="0086682F"/>
    <w:rsid w:val="00866855"/>
    <w:rsid w:val="00866C9F"/>
    <w:rsid w:val="00866EF9"/>
    <w:rsid w:val="00866F82"/>
    <w:rsid w:val="008672DC"/>
    <w:rsid w:val="008676D6"/>
    <w:rsid w:val="008677B5"/>
    <w:rsid w:val="008679BB"/>
    <w:rsid w:val="00867A5C"/>
    <w:rsid w:val="00867DD3"/>
    <w:rsid w:val="00867FC5"/>
    <w:rsid w:val="0087040F"/>
    <w:rsid w:val="0087042B"/>
    <w:rsid w:val="008704B9"/>
    <w:rsid w:val="008705A5"/>
    <w:rsid w:val="008708B1"/>
    <w:rsid w:val="00870E5C"/>
    <w:rsid w:val="00871852"/>
    <w:rsid w:val="00871854"/>
    <w:rsid w:val="00871EAA"/>
    <w:rsid w:val="0087200F"/>
    <w:rsid w:val="00872137"/>
    <w:rsid w:val="008726AC"/>
    <w:rsid w:val="008727DF"/>
    <w:rsid w:val="00872867"/>
    <w:rsid w:val="008729CC"/>
    <w:rsid w:val="00872A74"/>
    <w:rsid w:val="00872BCC"/>
    <w:rsid w:val="0087338D"/>
    <w:rsid w:val="008734CD"/>
    <w:rsid w:val="008735D1"/>
    <w:rsid w:val="0087372A"/>
    <w:rsid w:val="0087379F"/>
    <w:rsid w:val="00873AD3"/>
    <w:rsid w:val="00873C56"/>
    <w:rsid w:val="00873CC8"/>
    <w:rsid w:val="00873DF6"/>
    <w:rsid w:val="00873EBD"/>
    <w:rsid w:val="00874217"/>
    <w:rsid w:val="00874682"/>
    <w:rsid w:val="00874847"/>
    <w:rsid w:val="008748E8"/>
    <w:rsid w:val="00874AB7"/>
    <w:rsid w:val="00874BB1"/>
    <w:rsid w:val="00874F59"/>
    <w:rsid w:val="008750BA"/>
    <w:rsid w:val="008757B2"/>
    <w:rsid w:val="008759F3"/>
    <w:rsid w:val="00875A57"/>
    <w:rsid w:val="00875C49"/>
    <w:rsid w:val="00875DC1"/>
    <w:rsid w:val="00875E13"/>
    <w:rsid w:val="00875F92"/>
    <w:rsid w:val="0087618C"/>
    <w:rsid w:val="008765E1"/>
    <w:rsid w:val="00876742"/>
    <w:rsid w:val="008768DE"/>
    <w:rsid w:val="00876BCF"/>
    <w:rsid w:val="00876EF5"/>
    <w:rsid w:val="00876FEF"/>
    <w:rsid w:val="0087701B"/>
    <w:rsid w:val="0087705A"/>
    <w:rsid w:val="00877308"/>
    <w:rsid w:val="0087775D"/>
    <w:rsid w:val="00877794"/>
    <w:rsid w:val="00877803"/>
    <w:rsid w:val="00877AC8"/>
    <w:rsid w:val="00877BCE"/>
    <w:rsid w:val="00877BD4"/>
    <w:rsid w:val="00877DBB"/>
    <w:rsid w:val="00880528"/>
    <w:rsid w:val="008808AE"/>
    <w:rsid w:val="008809A2"/>
    <w:rsid w:val="008809E0"/>
    <w:rsid w:val="00880B6E"/>
    <w:rsid w:val="00880C12"/>
    <w:rsid w:val="00881053"/>
    <w:rsid w:val="008811B1"/>
    <w:rsid w:val="00881319"/>
    <w:rsid w:val="0088140B"/>
    <w:rsid w:val="00881615"/>
    <w:rsid w:val="0088185F"/>
    <w:rsid w:val="008819E1"/>
    <w:rsid w:val="00881A5C"/>
    <w:rsid w:val="00881C12"/>
    <w:rsid w:val="00881CBD"/>
    <w:rsid w:val="00881FB1"/>
    <w:rsid w:val="008820F2"/>
    <w:rsid w:val="00882EBF"/>
    <w:rsid w:val="00883414"/>
    <w:rsid w:val="008835C9"/>
    <w:rsid w:val="008839F9"/>
    <w:rsid w:val="00883D4A"/>
    <w:rsid w:val="00883E15"/>
    <w:rsid w:val="00883EF0"/>
    <w:rsid w:val="0088426D"/>
    <w:rsid w:val="00884300"/>
    <w:rsid w:val="008847B5"/>
    <w:rsid w:val="00884822"/>
    <w:rsid w:val="00884B28"/>
    <w:rsid w:val="008850DE"/>
    <w:rsid w:val="008851FE"/>
    <w:rsid w:val="00885446"/>
    <w:rsid w:val="008859DD"/>
    <w:rsid w:val="00885C0D"/>
    <w:rsid w:val="0088614F"/>
    <w:rsid w:val="0088616A"/>
    <w:rsid w:val="008861B8"/>
    <w:rsid w:val="00886280"/>
    <w:rsid w:val="008862FF"/>
    <w:rsid w:val="0088638A"/>
    <w:rsid w:val="008867A9"/>
    <w:rsid w:val="00886BD0"/>
    <w:rsid w:val="00886C9E"/>
    <w:rsid w:val="00886E3C"/>
    <w:rsid w:val="0088737E"/>
    <w:rsid w:val="0088770C"/>
    <w:rsid w:val="0088776D"/>
    <w:rsid w:val="0088779A"/>
    <w:rsid w:val="008877F6"/>
    <w:rsid w:val="00887839"/>
    <w:rsid w:val="00890430"/>
    <w:rsid w:val="00890493"/>
    <w:rsid w:val="008905BA"/>
    <w:rsid w:val="00890F82"/>
    <w:rsid w:val="0089103C"/>
    <w:rsid w:val="00891073"/>
    <w:rsid w:val="0089115E"/>
    <w:rsid w:val="00891471"/>
    <w:rsid w:val="008914A3"/>
    <w:rsid w:val="00891771"/>
    <w:rsid w:val="008918C7"/>
    <w:rsid w:val="00891C0E"/>
    <w:rsid w:val="00891DFB"/>
    <w:rsid w:val="00891FD2"/>
    <w:rsid w:val="0089224D"/>
    <w:rsid w:val="00892349"/>
    <w:rsid w:val="00892E67"/>
    <w:rsid w:val="00893151"/>
    <w:rsid w:val="0089345C"/>
    <w:rsid w:val="00893522"/>
    <w:rsid w:val="00893945"/>
    <w:rsid w:val="00893F8E"/>
    <w:rsid w:val="00893FEE"/>
    <w:rsid w:val="00894308"/>
    <w:rsid w:val="00894D4E"/>
    <w:rsid w:val="00894D9A"/>
    <w:rsid w:val="00895139"/>
    <w:rsid w:val="0089538C"/>
    <w:rsid w:val="00895877"/>
    <w:rsid w:val="0089588F"/>
    <w:rsid w:val="008959BB"/>
    <w:rsid w:val="00895A45"/>
    <w:rsid w:val="00895C15"/>
    <w:rsid w:val="00895C17"/>
    <w:rsid w:val="00895C71"/>
    <w:rsid w:val="00895D03"/>
    <w:rsid w:val="00895EEA"/>
    <w:rsid w:val="00895F0B"/>
    <w:rsid w:val="008961FE"/>
    <w:rsid w:val="00896771"/>
    <w:rsid w:val="008969E9"/>
    <w:rsid w:val="00896AF5"/>
    <w:rsid w:val="00896BF8"/>
    <w:rsid w:val="00896CDD"/>
    <w:rsid w:val="00897076"/>
    <w:rsid w:val="008971B8"/>
    <w:rsid w:val="00897655"/>
    <w:rsid w:val="00897718"/>
    <w:rsid w:val="00897724"/>
    <w:rsid w:val="0089782E"/>
    <w:rsid w:val="00897AEF"/>
    <w:rsid w:val="00897F5E"/>
    <w:rsid w:val="008A0387"/>
    <w:rsid w:val="008A03C9"/>
    <w:rsid w:val="008A04CC"/>
    <w:rsid w:val="008A06F6"/>
    <w:rsid w:val="008A0D2F"/>
    <w:rsid w:val="008A0F01"/>
    <w:rsid w:val="008A0FDD"/>
    <w:rsid w:val="008A1AAB"/>
    <w:rsid w:val="008A1BD5"/>
    <w:rsid w:val="008A1C70"/>
    <w:rsid w:val="008A2AED"/>
    <w:rsid w:val="008A2B10"/>
    <w:rsid w:val="008A2E0E"/>
    <w:rsid w:val="008A2FD0"/>
    <w:rsid w:val="008A3159"/>
    <w:rsid w:val="008A3864"/>
    <w:rsid w:val="008A3C32"/>
    <w:rsid w:val="008A3D32"/>
    <w:rsid w:val="008A3E6C"/>
    <w:rsid w:val="008A3EBF"/>
    <w:rsid w:val="008A41C2"/>
    <w:rsid w:val="008A42F7"/>
    <w:rsid w:val="008A47EC"/>
    <w:rsid w:val="008A4BE4"/>
    <w:rsid w:val="008A501C"/>
    <w:rsid w:val="008A5058"/>
    <w:rsid w:val="008A51B9"/>
    <w:rsid w:val="008A51FB"/>
    <w:rsid w:val="008A5662"/>
    <w:rsid w:val="008A5B84"/>
    <w:rsid w:val="008A5EB0"/>
    <w:rsid w:val="008A6535"/>
    <w:rsid w:val="008A66FE"/>
    <w:rsid w:val="008A684B"/>
    <w:rsid w:val="008A68D5"/>
    <w:rsid w:val="008A68F8"/>
    <w:rsid w:val="008A6987"/>
    <w:rsid w:val="008A6D8B"/>
    <w:rsid w:val="008A6F4A"/>
    <w:rsid w:val="008A70D7"/>
    <w:rsid w:val="008A7188"/>
    <w:rsid w:val="008A728D"/>
    <w:rsid w:val="008A735A"/>
    <w:rsid w:val="008A7384"/>
    <w:rsid w:val="008A770B"/>
    <w:rsid w:val="008A7793"/>
    <w:rsid w:val="008A7881"/>
    <w:rsid w:val="008A790D"/>
    <w:rsid w:val="008A79E0"/>
    <w:rsid w:val="008A7E42"/>
    <w:rsid w:val="008B0024"/>
    <w:rsid w:val="008B008F"/>
    <w:rsid w:val="008B02A9"/>
    <w:rsid w:val="008B03C7"/>
    <w:rsid w:val="008B052F"/>
    <w:rsid w:val="008B0813"/>
    <w:rsid w:val="008B0919"/>
    <w:rsid w:val="008B0A03"/>
    <w:rsid w:val="008B0C8E"/>
    <w:rsid w:val="008B1115"/>
    <w:rsid w:val="008B1F27"/>
    <w:rsid w:val="008B2262"/>
    <w:rsid w:val="008B2395"/>
    <w:rsid w:val="008B2527"/>
    <w:rsid w:val="008B26B5"/>
    <w:rsid w:val="008B2C17"/>
    <w:rsid w:val="008B360E"/>
    <w:rsid w:val="008B385C"/>
    <w:rsid w:val="008B3B63"/>
    <w:rsid w:val="008B3CF3"/>
    <w:rsid w:val="008B3DDA"/>
    <w:rsid w:val="008B4075"/>
    <w:rsid w:val="008B4076"/>
    <w:rsid w:val="008B4B29"/>
    <w:rsid w:val="008B4D00"/>
    <w:rsid w:val="008B5104"/>
    <w:rsid w:val="008B54FC"/>
    <w:rsid w:val="008B558B"/>
    <w:rsid w:val="008B5592"/>
    <w:rsid w:val="008B57F5"/>
    <w:rsid w:val="008B585E"/>
    <w:rsid w:val="008B5A5E"/>
    <w:rsid w:val="008B5D84"/>
    <w:rsid w:val="008B5F63"/>
    <w:rsid w:val="008B63FC"/>
    <w:rsid w:val="008B6571"/>
    <w:rsid w:val="008B65B0"/>
    <w:rsid w:val="008B67EC"/>
    <w:rsid w:val="008B6C62"/>
    <w:rsid w:val="008B6C92"/>
    <w:rsid w:val="008B6D84"/>
    <w:rsid w:val="008B6F12"/>
    <w:rsid w:val="008B6FE2"/>
    <w:rsid w:val="008B717E"/>
    <w:rsid w:val="008B73AF"/>
    <w:rsid w:val="008B747B"/>
    <w:rsid w:val="008B7492"/>
    <w:rsid w:val="008B7F0A"/>
    <w:rsid w:val="008B7F2C"/>
    <w:rsid w:val="008C036C"/>
    <w:rsid w:val="008C0453"/>
    <w:rsid w:val="008C067A"/>
    <w:rsid w:val="008C08AE"/>
    <w:rsid w:val="008C0950"/>
    <w:rsid w:val="008C0BF5"/>
    <w:rsid w:val="008C0C0C"/>
    <w:rsid w:val="008C0C6D"/>
    <w:rsid w:val="008C0CAC"/>
    <w:rsid w:val="008C0CB8"/>
    <w:rsid w:val="008C0CDD"/>
    <w:rsid w:val="008C0DC7"/>
    <w:rsid w:val="008C0DE4"/>
    <w:rsid w:val="008C0E7A"/>
    <w:rsid w:val="008C1145"/>
    <w:rsid w:val="008C172F"/>
    <w:rsid w:val="008C184F"/>
    <w:rsid w:val="008C1A59"/>
    <w:rsid w:val="008C1A80"/>
    <w:rsid w:val="008C1BB5"/>
    <w:rsid w:val="008C21B2"/>
    <w:rsid w:val="008C254F"/>
    <w:rsid w:val="008C2766"/>
    <w:rsid w:val="008C2881"/>
    <w:rsid w:val="008C2CC1"/>
    <w:rsid w:val="008C3039"/>
    <w:rsid w:val="008C3259"/>
    <w:rsid w:val="008C367A"/>
    <w:rsid w:val="008C3773"/>
    <w:rsid w:val="008C37CD"/>
    <w:rsid w:val="008C384D"/>
    <w:rsid w:val="008C3AAB"/>
    <w:rsid w:val="008C3D15"/>
    <w:rsid w:val="008C419D"/>
    <w:rsid w:val="008C4251"/>
    <w:rsid w:val="008C46E4"/>
    <w:rsid w:val="008C49F7"/>
    <w:rsid w:val="008C4B21"/>
    <w:rsid w:val="008C4D0C"/>
    <w:rsid w:val="008C4E6D"/>
    <w:rsid w:val="008C5291"/>
    <w:rsid w:val="008C537A"/>
    <w:rsid w:val="008C55FE"/>
    <w:rsid w:val="008C5846"/>
    <w:rsid w:val="008C58B5"/>
    <w:rsid w:val="008C59FD"/>
    <w:rsid w:val="008C5AAC"/>
    <w:rsid w:val="008C5C6C"/>
    <w:rsid w:val="008C6390"/>
    <w:rsid w:val="008C6466"/>
    <w:rsid w:val="008C64CC"/>
    <w:rsid w:val="008C6D79"/>
    <w:rsid w:val="008C6F0E"/>
    <w:rsid w:val="008C753D"/>
    <w:rsid w:val="008C7792"/>
    <w:rsid w:val="008C7A70"/>
    <w:rsid w:val="008C7CBC"/>
    <w:rsid w:val="008C7F26"/>
    <w:rsid w:val="008C7FFC"/>
    <w:rsid w:val="008D01DD"/>
    <w:rsid w:val="008D01EF"/>
    <w:rsid w:val="008D0A03"/>
    <w:rsid w:val="008D0A28"/>
    <w:rsid w:val="008D0BCA"/>
    <w:rsid w:val="008D0EE5"/>
    <w:rsid w:val="008D10BB"/>
    <w:rsid w:val="008D186B"/>
    <w:rsid w:val="008D1C63"/>
    <w:rsid w:val="008D20AC"/>
    <w:rsid w:val="008D20D6"/>
    <w:rsid w:val="008D2179"/>
    <w:rsid w:val="008D2238"/>
    <w:rsid w:val="008D23C5"/>
    <w:rsid w:val="008D262D"/>
    <w:rsid w:val="008D2ABC"/>
    <w:rsid w:val="008D2FCF"/>
    <w:rsid w:val="008D3061"/>
    <w:rsid w:val="008D3391"/>
    <w:rsid w:val="008D3491"/>
    <w:rsid w:val="008D34F9"/>
    <w:rsid w:val="008D35A1"/>
    <w:rsid w:val="008D3B85"/>
    <w:rsid w:val="008D4377"/>
    <w:rsid w:val="008D441D"/>
    <w:rsid w:val="008D47CA"/>
    <w:rsid w:val="008D495D"/>
    <w:rsid w:val="008D49EC"/>
    <w:rsid w:val="008D4F4A"/>
    <w:rsid w:val="008D5048"/>
    <w:rsid w:val="008D51AB"/>
    <w:rsid w:val="008D5ABD"/>
    <w:rsid w:val="008D62A3"/>
    <w:rsid w:val="008D64BB"/>
    <w:rsid w:val="008D6B3A"/>
    <w:rsid w:val="008D6E43"/>
    <w:rsid w:val="008D72CF"/>
    <w:rsid w:val="008D76CA"/>
    <w:rsid w:val="008D77D9"/>
    <w:rsid w:val="008D7949"/>
    <w:rsid w:val="008D7D63"/>
    <w:rsid w:val="008D7F0A"/>
    <w:rsid w:val="008D7FAB"/>
    <w:rsid w:val="008D7FBD"/>
    <w:rsid w:val="008E0044"/>
    <w:rsid w:val="008E006E"/>
    <w:rsid w:val="008E019C"/>
    <w:rsid w:val="008E0395"/>
    <w:rsid w:val="008E04B2"/>
    <w:rsid w:val="008E0599"/>
    <w:rsid w:val="008E05C1"/>
    <w:rsid w:val="008E0734"/>
    <w:rsid w:val="008E09F8"/>
    <w:rsid w:val="008E0CD7"/>
    <w:rsid w:val="008E10F4"/>
    <w:rsid w:val="008E151F"/>
    <w:rsid w:val="008E1823"/>
    <w:rsid w:val="008E1B0C"/>
    <w:rsid w:val="008E1DF2"/>
    <w:rsid w:val="008E1F97"/>
    <w:rsid w:val="008E23D0"/>
    <w:rsid w:val="008E24FF"/>
    <w:rsid w:val="008E25F0"/>
    <w:rsid w:val="008E2782"/>
    <w:rsid w:val="008E2ADA"/>
    <w:rsid w:val="008E2B6F"/>
    <w:rsid w:val="008E2BBE"/>
    <w:rsid w:val="008E2C59"/>
    <w:rsid w:val="008E2F6D"/>
    <w:rsid w:val="008E2FEA"/>
    <w:rsid w:val="008E3A45"/>
    <w:rsid w:val="008E3A52"/>
    <w:rsid w:val="008E3CDD"/>
    <w:rsid w:val="008E3E57"/>
    <w:rsid w:val="008E3E6C"/>
    <w:rsid w:val="008E4077"/>
    <w:rsid w:val="008E40ED"/>
    <w:rsid w:val="008E445A"/>
    <w:rsid w:val="008E48AA"/>
    <w:rsid w:val="008E4D4A"/>
    <w:rsid w:val="008E5340"/>
    <w:rsid w:val="008E58D3"/>
    <w:rsid w:val="008E5907"/>
    <w:rsid w:val="008E5A09"/>
    <w:rsid w:val="008E5D41"/>
    <w:rsid w:val="008E6104"/>
    <w:rsid w:val="008E62AB"/>
    <w:rsid w:val="008E6720"/>
    <w:rsid w:val="008E689A"/>
    <w:rsid w:val="008E743E"/>
    <w:rsid w:val="008E74E5"/>
    <w:rsid w:val="008E798C"/>
    <w:rsid w:val="008E7AAC"/>
    <w:rsid w:val="008E7AFC"/>
    <w:rsid w:val="008E7B49"/>
    <w:rsid w:val="008E7C1A"/>
    <w:rsid w:val="008E7E31"/>
    <w:rsid w:val="008F0225"/>
    <w:rsid w:val="008F0886"/>
    <w:rsid w:val="008F0A98"/>
    <w:rsid w:val="008F0AC0"/>
    <w:rsid w:val="008F0C05"/>
    <w:rsid w:val="008F11C1"/>
    <w:rsid w:val="008F1293"/>
    <w:rsid w:val="008F1574"/>
    <w:rsid w:val="008F1C21"/>
    <w:rsid w:val="008F1CA8"/>
    <w:rsid w:val="008F1D22"/>
    <w:rsid w:val="008F1DD0"/>
    <w:rsid w:val="008F1E19"/>
    <w:rsid w:val="008F21A3"/>
    <w:rsid w:val="008F2677"/>
    <w:rsid w:val="008F2F7B"/>
    <w:rsid w:val="008F3107"/>
    <w:rsid w:val="008F335C"/>
    <w:rsid w:val="008F3879"/>
    <w:rsid w:val="008F4496"/>
    <w:rsid w:val="008F506D"/>
    <w:rsid w:val="008F5418"/>
    <w:rsid w:val="008F58C5"/>
    <w:rsid w:val="008F5B10"/>
    <w:rsid w:val="008F5EF0"/>
    <w:rsid w:val="008F60CB"/>
    <w:rsid w:val="008F63F7"/>
    <w:rsid w:val="008F6897"/>
    <w:rsid w:val="008F6944"/>
    <w:rsid w:val="008F6A01"/>
    <w:rsid w:val="008F738A"/>
    <w:rsid w:val="008F740B"/>
    <w:rsid w:val="008F75C8"/>
    <w:rsid w:val="008F7728"/>
    <w:rsid w:val="008F773A"/>
    <w:rsid w:val="008F7E50"/>
    <w:rsid w:val="008F7F72"/>
    <w:rsid w:val="009002A2"/>
    <w:rsid w:val="009005BD"/>
    <w:rsid w:val="00900AC8"/>
    <w:rsid w:val="00900AF1"/>
    <w:rsid w:val="00900B14"/>
    <w:rsid w:val="00900BAA"/>
    <w:rsid w:val="00900DFC"/>
    <w:rsid w:val="00900F51"/>
    <w:rsid w:val="00901760"/>
    <w:rsid w:val="00901B81"/>
    <w:rsid w:val="00901B8D"/>
    <w:rsid w:val="00901D44"/>
    <w:rsid w:val="00901DA4"/>
    <w:rsid w:val="00901EB6"/>
    <w:rsid w:val="00902486"/>
    <w:rsid w:val="00902603"/>
    <w:rsid w:val="009026EE"/>
    <w:rsid w:val="00902983"/>
    <w:rsid w:val="00902BF9"/>
    <w:rsid w:val="00902FE0"/>
    <w:rsid w:val="00903383"/>
    <w:rsid w:val="0090358D"/>
    <w:rsid w:val="0090368C"/>
    <w:rsid w:val="009037C5"/>
    <w:rsid w:val="009038E0"/>
    <w:rsid w:val="00903AD3"/>
    <w:rsid w:val="00903B5A"/>
    <w:rsid w:val="00903DD3"/>
    <w:rsid w:val="00903F00"/>
    <w:rsid w:val="0090419C"/>
    <w:rsid w:val="00904209"/>
    <w:rsid w:val="009042D8"/>
    <w:rsid w:val="0090466A"/>
    <w:rsid w:val="009047D4"/>
    <w:rsid w:val="00904C13"/>
    <w:rsid w:val="00904CDF"/>
    <w:rsid w:val="00904D5E"/>
    <w:rsid w:val="00905241"/>
    <w:rsid w:val="0090553A"/>
    <w:rsid w:val="0090567F"/>
    <w:rsid w:val="00905685"/>
    <w:rsid w:val="00906369"/>
    <w:rsid w:val="0090649E"/>
    <w:rsid w:val="009065F5"/>
    <w:rsid w:val="009067CA"/>
    <w:rsid w:val="00906973"/>
    <w:rsid w:val="009069E6"/>
    <w:rsid w:val="00906D38"/>
    <w:rsid w:val="00907223"/>
    <w:rsid w:val="0090737A"/>
    <w:rsid w:val="0090756D"/>
    <w:rsid w:val="009075C4"/>
    <w:rsid w:val="009075F6"/>
    <w:rsid w:val="009075FF"/>
    <w:rsid w:val="00907656"/>
    <w:rsid w:val="0090771C"/>
    <w:rsid w:val="00907760"/>
    <w:rsid w:val="0090778F"/>
    <w:rsid w:val="009078B9"/>
    <w:rsid w:val="00907B01"/>
    <w:rsid w:val="00907E7C"/>
    <w:rsid w:val="00910041"/>
    <w:rsid w:val="0091049C"/>
    <w:rsid w:val="00910714"/>
    <w:rsid w:val="00910ABC"/>
    <w:rsid w:val="00910F07"/>
    <w:rsid w:val="00911395"/>
    <w:rsid w:val="00911525"/>
    <w:rsid w:val="00911674"/>
    <w:rsid w:val="009118DE"/>
    <w:rsid w:val="0091191B"/>
    <w:rsid w:val="009119A4"/>
    <w:rsid w:val="00912095"/>
    <w:rsid w:val="00912362"/>
    <w:rsid w:val="0091241B"/>
    <w:rsid w:val="00912598"/>
    <w:rsid w:val="0091280B"/>
    <w:rsid w:val="009129C7"/>
    <w:rsid w:val="009129F0"/>
    <w:rsid w:val="00912AA9"/>
    <w:rsid w:val="00912BDB"/>
    <w:rsid w:val="00912F1A"/>
    <w:rsid w:val="009131BC"/>
    <w:rsid w:val="009132CC"/>
    <w:rsid w:val="009136A2"/>
    <w:rsid w:val="009136FA"/>
    <w:rsid w:val="00913A27"/>
    <w:rsid w:val="00913D44"/>
    <w:rsid w:val="0091404D"/>
    <w:rsid w:val="009144BE"/>
    <w:rsid w:val="0091458E"/>
    <w:rsid w:val="00914599"/>
    <w:rsid w:val="009145BD"/>
    <w:rsid w:val="0091474B"/>
    <w:rsid w:val="00914EFB"/>
    <w:rsid w:val="00915149"/>
    <w:rsid w:val="0091533F"/>
    <w:rsid w:val="009153D3"/>
    <w:rsid w:val="00915481"/>
    <w:rsid w:val="009156B5"/>
    <w:rsid w:val="00915887"/>
    <w:rsid w:val="00915B7F"/>
    <w:rsid w:val="00915D0E"/>
    <w:rsid w:val="00915EC7"/>
    <w:rsid w:val="00916295"/>
    <w:rsid w:val="009162F9"/>
    <w:rsid w:val="009165BC"/>
    <w:rsid w:val="00916841"/>
    <w:rsid w:val="00916A3C"/>
    <w:rsid w:val="00916DAD"/>
    <w:rsid w:val="00916DCD"/>
    <w:rsid w:val="009174C5"/>
    <w:rsid w:val="00917627"/>
    <w:rsid w:val="009176D1"/>
    <w:rsid w:val="009178B2"/>
    <w:rsid w:val="00917EEB"/>
    <w:rsid w:val="009200FE"/>
    <w:rsid w:val="00920466"/>
    <w:rsid w:val="009204C3"/>
    <w:rsid w:val="009205FA"/>
    <w:rsid w:val="009208D8"/>
    <w:rsid w:val="00920C29"/>
    <w:rsid w:val="009210DC"/>
    <w:rsid w:val="00921124"/>
    <w:rsid w:val="00921867"/>
    <w:rsid w:val="00921A00"/>
    <w:rsid w:val="00921B03"/>
    <w:rsid w:val="00921F65"/>
    <w:rsid w:val="00922DB8"/>
    <w:rsid w:val="00922F3B"/>
    <w:rsid w:val="0092303C"/>
    <w:rsid w:val="009233D7"/>
    <w:rsid w:val="00923887"/>
    <w:rsid w:val="00923C3B"/>
    <w:rsid w:val="00923EFE"/>
    <w:rsid w:val="009241F3"/>
    <w:rsid w:val="009242D2"/>
    <w:rsid w:val="00924719"/>
    <w:rsid w:val="00924905"/>
    <w:rsid w:val="00924B3A"/>
    <w:rsid w:val="009252AB"/>
    <w:rsid w:val="009257AC"/>
    <w:rsid w:val="00925854"/>
    <w:rsid w:val="0092603D"/>
    <w:rsid w:val="009265C7"/>
    <w:rsid w:val="009266AD"/>
    <w:rsid w:val="009266F4"/>
    <w:rsid w:val="00926744"/>
    <w:rsid w:val="00926788"/>
    <w:rsid w:val="00926D6B"/>
    <w:rsid w:val="00926F83"/>
    <w:rsid w:val="00927161"/>
    <w:rsid w:val="0092751D"/>
    <w:rsid w:val="009277D4"/>
    <w:rsid w:val="00927ACE"/>
    <w:rsid w:val="00927BA6"/>
    <w:rsid w:val="00927DDC"/>
    <w:rsid w:val="00930032"/>
    <w:rsid w:val="009302AD"/>
    <w:rsid w:val="0093068F"/>
    <w:rsid w:val="009306ED"/>
    <w:rsid w:val="00930774"/>
    <w:rsid w:val="00930A84"/>
    <w:rsid w:val="00930F6D"/>
    <w:rsid w:val="009310EB"/>
    <w:rsid w:val="00931212"/>
    <w:rsid w:val="00931556"/>
    <w:rsid w:val="009315BF"/>
    <w:rsid w:val="00931656"/>
    <w:rsid w:val="009317D1"/>
    <w:rsid w:val="00931BBF"/>
    <w:rsid w:val="00932158"/>
    <w:rsid w:val="00932584"/>
    <w:rsid w:val="00932DDE"/>
    <w:rsid w:val="009331FA"/>
    <w:rsid w:val="009335A4"/>
    <w:rsid w:val="009335BA"/>
    <w:rsid w:val="00933B33"/>
    <w:rsid w:val="00933B62"/>
    <w:rsid w:val="00933D06"/>
    <w:rsid w:val="00933D4B"/>
    <w:rsid w:val="009340EC"/>
    <w:rsid w:val="00934326"/>
    <w:rsid w:val="009345B8"/>
    <w:rsid w:val="00934603"/>
    <w:rsid w:val="009346C2"/>
    <w:rsid w:val="00934955"/>
    <w:rsid w:val="009353A7"/>
    <w:rsid w:val="0093576C"/>
    <w:rsid w:val="00935A11"/>
    <w:rsid w:val="00935CAA"/>
    <w:rsid w:val="00935CB6"/>
    <w:rsid w:val="00935E0F"/>
    <w:rsid w:val="009360CB"/>
    <w:rsid w:val="00936246"/>
    <w:rsid w:val="00936613"/>
    <w:rsid w:val="009369BD"/>
    <w:rsid w:val="00936ACA"/>
    <w:rsid w:val="0093705B"/>
    <w:rsid w:val="00937186"/>
    <w:rsid w:val="0093741D"/>
    <w:rsid w:val="00937791"/>
    <w:rsid w:val="00937985"/>
    <w:rsid w:val="00937EF5"/>
    <w:rsid w:val="009401C9"/>
    <w:rsid w:val="009402D4"/>
    <w:rsid w:val="00940761"/>
    <w:rsid w:val="00940804"/>
    <w:rsid w:val="00940B9A"/>
    <w:rsid w:val="00940C7F"/>
    <w:rsid w:val="00940E3E"/>
    <w:rsid w:val="009419A9"/>
    <w:rsid w:val="00941C20"/>
    <w:rsid w:val="00942051"/>
    <w:rsid w:val="00942431"/>
    <w:rsid w:val="00942498"/>
    <w:rsid w:val="009424BF"/>
    <w:rsid w:val="009425B0"/>
    <w:rsid w:val="00942A4E"/>
    <w:rsid w:val="00942B59"/>
    <w:rsid w:val="00942C05"/>
    <w:rsid w:val="00942C0D"/>
    <w:rsid w:val="00942DAE"/>
    <w:rsid w:val="00943176"/>
    <w:rsid w:val="00943370"/>
    <w:rsid w:val="0094364C"/>
    <w:rsid w:val="009437F5"/>
    <w:rsid w:val="00943E5F"/>
    <w:rsid w:val="00943F66"/>
    <w:rsid w:val="00944096"/>
    <w:rsid w:val="00944293"/>
    <w:rsid w:val="00944770"/>
    <w:rsid w:val="009448F4"/>
    <w:rsid w:val="00944AC0"/>
    <w:rsid w:val="00944E18"/>
    <w:rsid w:val="00944E1D"/>
    <w:rsid w:val="00944EAE"/>
    <w:rsid w:val="00944EBC"/>
    <w:rsid w:val="0094501D"/>
    <w:rsid w:val="00945208"/>
    <w:rsid w:val="00945363"/>
    <w:rsid w:val="009454F1"/>
    <w:rsid w:val="00945535"/>
    <w:rsid w:val="00945867"/>
    <w:rsid w:val="00945872"/>
    <w:rsid w:val="00945D18"/>
    <w:rsid w:val="009461DE"/>
    <w:rsid w:val="009461F3"/>
    <w:rsid w:val="00946202"/>
    <w:rsid w:val="009464FB"/>
    <w:rsid w:val="0094666C"/>
    <w:rsid w:val="009468FB"/>
    <w:rsid w:val="00946A77"/>
    <w:rsid w:val="00946FA7"/>
    <w:rsid w:val="00947127"/>
    <w:rsid w:val="009472A2"/>
    <w:rsid w:val="00947323"/>
    <w:rsid w:val="0094732F"/>
    <w:rsid w:val="009473E7"/>
    <w:rsid w:val="0094749B"/>
    <w:rsid w:val="00947542"/>
    <w:rsid w:val="0094766B"/>
    <w:rsid w:val="0094774E"/>
    <w:rsid w:val="00947D59"/>
    <w:rsid w:val="00950139"/>
    <w:rsid w:val="009503D2"/>
    <w:rsid w:val="00950731"/>
    <w:rsid w:val="00950A03"/>
    <w:rsid w:val="00950E32"/>
    <w:rsid w:val="00950FB3"/>
    <w:rsid w:val="009512F4"/>
    <w:rsid w:val="009514CA"/>
    <w:rsid w:val="009514F9"/>
    <w:rsid w:val="009514FA"/>
    <w:rsid w:val="009516B8"/>
    <w:rsid w:val="00951C00"/>
    <w:rsid w:val="0095217F"/>
    <w:rsid w:val="00952497"/>
    <w:rsid w:val="00952A71"/>
    <w:rsid w:val="00952A94"/>
    <w:rsid w:val="00952B0C"/>
    <w:rsid w:val="00952BAF"/>
    <w:rsid w:val="00952D50"/>
    <w:rsid w:val="00952F22"/>
    <w:rsid w:val="00953161"/>
    <w:rsid w:val="009535BB"/>
    <w:rsid w:val="0095366B"/>
    <w:rsid w:val="009536BA"/>
    <w:rsid w:val="009536CD"/>
    <w:rsid w:val="00953DA4"/>
    <w:rsid w:val="00954036"/>
    <w:rsid w:val="009541BD"/>
    <w:rsid w:val="0095425C"/>
    <w:rsid w:val="00954812"/>
    <w:rsid w:val="00954917"/>
    <w:rsid w:val="0095526F"/>
    <w:rsid w:val="00955985"/>
    <w:rsid w:val="00955C9A"/>
    <w:rsid w:val="00955DD7"/>
    <w:rsid w:val="00955E4E"/>
    <w:rsid w:val="00956149"/>
    <w:rsid w:val="009563C1"/>
    <w:rsid w:val="009564A8"/>
    <w:rsid w:val="00956556"/>
    <w:rsid w:val="0095680C"/>
    <w:rsid w:val="009568AD"/>
    <w:rsid w:val="009568C7"/>
    <w:rsid w:val="00956A09"/>
    <w:rsid w:val="00956D2A"/>
    <w:rsid w:val="00956DEE"/>
    <w:rsid w:val="00956F92"/>
    <w:rsid w:val="0095708B"/>
    <w:rsid w:val="00957134"/>
    <w:rsid w:val="0095713A"/>
    <w:rsid w:val="00957876"/>
    <w:rsid w:val="0095796E"/>
    <w:rsid w:val="00957EB4"/>
    <w:rsid w:val="00957F74"/>
    <w:rsid w:val="0096016E"/>
    <w:rsid w:val="00960399"/>
    <w:rsid w:val="009605C2"/>
    <w:rsid w:val="00960D37"/>
    <w:rsid w:val="00960D82"/>
    <w:rsid w:val="00960F08"/>
    <w:rsid w:val="009610BF"/>
    <w:rsid w:val="00961271"/>
    <w:rsid w:val="0096166C"/>
    <w:rsid w:val="009617E1"/>
    <w:rsid w:val="009618F9"/>
    <w:rsid w:val="009619D3"/>
    <w:rsid w:val="00962255"/>
    <w:rsid w:val="0096246E"/>
    <w:rsid w:val="0096263C"/>
    <w:rsid w:val="00962AB5"/>
    <w:rsid w:val="00962B24"/>
    <w:rsid w:val="00963642"/>
    <w:rsid w:val="009638EC"/>
    <w:rsid w:val="009638F8"/>
    <w:rsid w:val="00963AAD"/>
    <w:rsid w:val="00963C29"/>
    <w:rsid w:val="00963FBF"/>
    <w:rsid w:val="00964105"/>
    <w:rsid w:val="00964198"/>
    <w:rsid w:val="00964278"/>
    <w:rsid w:val="009643CA"/>
    <w:rsid w:val="009644B5"/>
    <w:rsid w:val="009645A7"/>
    <w:rsid w:val="009647EF"/>
    <w:rsid w:val="00964814"/>
    <w:rsid w:val="00964B1D"/>
    <w:rsid w:val="00964B8B"/>
    <w:rsid w:val="00964C02"/>
    <w:rsid w:val="00964E99"/>
    <w:rsid w:val="009652CB"/>
    <w:rsid w:val="00965B95"/>
    <w:rsid w:val="00965E1C"/>
    <w:rsid w:val="00965E8E"/>
    <w:rsid w:val="009660E0"/>
    <w:rsid w:val="0096621F"/>
    <w:rsid w:val="009662A6"/>
    <w:rsid w:val="00966478"/>
    <w:rsid w:val="00966675"/>
    <w:rsid w:val="009666B7"/>
    <w:rsid w:val="00966754"/>
    <w:rsid w:val="00966774"/>
    <w:rsid w:val="00966808"/>
    <w:rsid w:val="00966AE4"/>
    <w:rsid w:val="00966C45"/>
    <w:rsid w:val="00966D5D"/>
    <w:rsid w:val="00966EE2"/>
    <w:rsid w:val="00966FA4"/>
    <w:rsid w:val="00967064"/>
    <w:rsid w:val="009672DD"/>
    <w:rsid w:val="00967385"/>
    <w:rsid w:val="009673F1"/>
    <w:rsid w:val="00967573"/>
    <w:rsid w:val="00967644"/>
    <w:rsid w:val="009677A9"/>
    <w:rsid w:val="00967AD6"/>
    <w:rsid w:val="00967E5E"/>
    <w:rsid w:val="009706CA"/>
    <w:rsid w:val="0097088D"/>
    <w:rsid w:val="00970AAE"/>
    <w:rsid w:val="00970C52"/>
    <w:rsid w:val="00970C87"/>
    <w:rsid w:val="00970DB0"/>
    <w:rsid w:val="00970DB1"/>
    <w:rsid w:val="0097128A"/>
    <w:rsid w:val="009712E3"/>
    <w:rsid w:val="00971484"/>
    <w:rsid w:val="009716D1"/>
    <w:rsid w:val="00971777"/>
    <w:rsid w:val="009717A8"/>
    <w:rsid w:val="00971FA7"/>
    <w:rsid w:val="0097204D"/>
    <w:rsid w:val="00972180"/>
    <w:rsid w:val="009724C7"/>
    <w:rsid w:val="009725C5"/>
    <w:rsid w:val="00972A19"/>
    <w:rsid w:val="00972BF7"/>
    <w:rsid w:val="00972FFD"/>
    <w:rsid w:val="009738B6"/>
    <w:rsid w:val="0097399E"/>
    <w:rsid w:val="00973C03"/>
    <w:rsid w:val="00973C2B"/>
    <w:rsid w:val="00973F01"/>
    <w:rsid w:val="009740ED"/>
    <w:rsid w:val="00974169"/>
    <w:rsid w:val="009744E1"/>
    <w:rsid w:val="00974598"/>
    <w:rsid w:val="0097466A"/>
    <w:rsid w:val="00974715"/>
    <w:rsid w:val="00974A46"/>
    <w:rsid w:val="00974AEA"/>
    <w:rsid w:val="00974C85"/>
    <w:rsid w:val="00974F63"/>
    <w:rsid w:val="00975869"/>
    <w:rsid w:val="00975A95"/>
    <w:rsid w:val="00975D2E"/>
    <w:rsid w:val="00975EBA"/>
    <w:rsid w:val="00976447"/>
    <w:rsid w:val="00976679"/>
    <w:rsid w:val="009769F5"/>
    <w:rsid w:val="00976AFC"/>
    <w:rsid w:val="00976BC6"/>
    <w:rsid w:val="00976C18"/>
    <w:rsid w:val="00976D8F"/>
    <w:rsid w:val="00976E9E"/>
    <w:rsid w:val="00976F74"/>
    <w:rsid w:val="009772CA"/>
    <w:rsid w:val="00977654"/>
    <w:rsid w:val="00977800"/>
    <w:rsid w:val="00977AE9"/>
    <w:rsid w:val="00977EEF"/>
    <w:rsid w:val="00980269"/>
    <w:rsid w:val="009803B7"/>
    <w:rsid w:val="009806F9"/>
    <w:rsid w:val="0098095F"/>
    <w:rsid w:val="009809A0"/>
    <w:rsid w:val="00980A05"/>
    <w:rsid w:val="00980A90"/>
    <w:rsid w:val="00980ADC"/>
    <w:rsid w:val="00980DE5"/>
    <w:rsid w:val="00980FB7"/>
    <w:rsid w:val="0098115B"/>
    <w:rsid w:val="00981202"/>
    <w:rsid w:val="0098123F"/>
    <w:rsid w:val="0098129C"/>
    <w:rsid w:val="00981914"/>
    <w:rsid w:val="00981960"/>
    <w:rsid w:val="00981A48"/>
    <w:rsid w:val="00981B96"/>
    <w:rsid w:val="00981C9E"/>
    <w:rsid w:val="00981D22"/>
    <w:rsid w:val="00981E13"/>
    <w:rsid w:val="00981FCA"/>
    <w:rsid w:val="00982119"/>
    <w:rsid w:val="009821B7"/>
    <w:rsid w:val="0098222B"/>
    <w:rsid w:val="0098230B"/>
    <w:rsid w:val="00982546"/>
    <w:rsid w:val="009826A1"/>
    <w:rsid w:val="0098276A"/>
    <w:rsid w:val="00982777"/>
    <w:rsid w:val="00982A0A"/>
    <w:rsid w:val="00982AB8"/>
    <w:rsid w:val="00982B76"/>
    <w:rsid w:val="00982D25"/>
    <w:rsid w:val="00983032"/>
    <w:rsid w:val="0098311F"/>
    <w:rsid w:val="009831F2"/>
    <w:rsid w:val="00983280"/>
    <w:rsid w:val="009835B9"/>
    <w:rsid w:val="00983652"/>
    <w:rsid w:val="00983783"/>
    <w:rsid w:val="00983795"/>
    <w:rsid w:val="009837E6"/>
    <w:rsid w:val="00983919"/>
    <w:rsid w:val="00983DDB"/>
    <w:rsid w:val="009840C5"/>
    <w:rsid w:val="00984104"/>
    <w:rsid w:val="0098414C"/>
    <w:rsid w:val="00984257"/>
    <w:rsid w:val="009844D8"/>
    <w:rsid w:val="0098451E"/>
    <w:rsid w:val="00984AB1"/>
    <w:rsid w:val="00984C0C"/>
    <w:rsid w:val="00984FC7"/>
    <w:rsid w:val="00984FE1"/>
    <w:rsid w:val="00985123"/>
    <w:rsid w:val="0098517C"/>
    <w:rsid w:val="00985432"/>
    <w:rsid w:val="009857D7"/>
    <w:rsid w:val="00985F27"/>
    <w:rsid w:val="009861E7"/>
    <w:rsid w:val="0098620D"/>
    <w:rsid w:val="00986486"/>
    <w:rsid w:val="0098670B"/>
    <w:rsid w:val="00986A2F"/>
    <w:rsid w:val="00986A38"/>
    <w:rsid w:val="00986A4A"/>
    <w:rsid w:val="00986B93"/>
    <w:rsid w:val="00986D89"/>
    <w:rsid w:val="00986E4C"/>
    <w:rsid w:val="009872D7"/>
    <w:rsid w:val="009872DF"/>
    <w:rsid w:val="00987334"/>
    <w:rsid w:val="00987954"/>
    <w:rsid w:val="00987D9C"/>
    <w:rsid w:val="00987FCA"/>
    <w:rsid w:val="0099050F"/>
    <w:rsid w:val="0099053D"/>
    <w:rsid w:val="00990692"/>
    <w:rsid w:val="00990DF6"/>
    <w:rsid w:val="0099119C"/>
    <w:rsid w:val="009912CF"/>
    <w:rsid w:val="009912E6"/>
    <w:rsid w:val="0099189C"/>
    <w:rsid w:val="00991C2C"/>
    <w:rsid w:val="00991D03"/>
    <w:rsid w:val="00991FD7"/>
    <w:rsid w:val="00992207"/>
    <w:rsid w:val="009923DA"/>
    <w:rsid w:val="0099259C"/>
    <w:rsid w:val="00992C68"/>
    <w:rsid w:val="00992CD8"/>
    <w:rsid w:val="009938C4"/>
    <w:rsid w:val="00993D0A"/>
    <w:rsid w:val="00993DBF"/>
    <w:rsid w:val="009942DE"/>
    <w:rsid w:val="0099497C"/>
    <w:rsid w:val="00994ACA"/>
    <w:rsid w:val="00994AE9"/>
    <w:rsid w:val="00994E18"/>
    <w:rsid w:val="0099516F"/>
    <w:rsid w:val="00995561"/>
    <w:rsid w:val="00995707"/>
    <w:rsid w:val="009957C8"/>
    <w:rsid w:val="00995B8F"/>
    <w:rsid w:val="00995BF1"/>
    <w:rsid w:val="00995D5C"/>
    <w:rsid w:val="00995DB7"/>
    <w:rsid w:val="00995EEF"/>
    <w:rsid w:val="0099611E"/>
    <w:rsid w:val="00996279"/>
    <w:rsid w:val="0099643D"/>
    <w:rsid w:val="0099654C"/>
    <w:rsid w:val="00996569"/>
    <w:rsid w:val="00996667"/>
    <w:rsid w:val="009966F1"/>
    <w:rsid w:val="009968CA"/>
    <w:rsid w:val="00996AF6"/>
    <w:rsid w:val="00996E53"/>
    <w:rsid w:val="009971D5"/>
    <w:rsid w:val="0099745B"/>
    <w:rsid w:val="00997652"/>
    <w:rsid w:val="00997831"/>
    <w:rsid w:val="0099794C"/>
    <w:rsid w:val="00997B54"/>
    <w:rsid w:val="00997DF6"/>
    <w:rsid w:val="009A071C"/>
    <w:rsid w:val="009A07EF"/>
    <w:rsid w:val="009A0B3C"/>
    <w:rsid w:val="009A0BD5"/>
    <w:rsid w:val="009A13BD"/>
    <w:rsid w:val="009A14C6"/>
    <w:rsid w:val="009A14D1"/>
    <w:rsid w:val="009A18E2"/>
    <w:rsid w:val="009A18FD"/>
    <w:rsid w:val="009A19C1"/>
    <w:rsid w:val="009A1AD3"/>
    <w:rsid w:val="009A1B70"/>
    <w:rsid w:val="009A1B97"/>
    <w:rsid w:val="009A1D9F"/>
    <w:rsid w:val="009A1E59"/>
    <w:rsid w:val="009A1F4D"/>
    <w:rsid w:val="009A20F6"/>
    <w:rsid w:val="009A230D"/>
    <w:rsid w:val="009A23EA"/>
    <w:rsid w:val="009A27D3"/>
    <w:rsid w:val="009A28D7"/>
    <w:rsid w:val="009A2CD3"/>
    <w:rsid w:val="009A2E38"/>
    <w:rsid w:val="009A2F15"/>
    <w:rsid w:val="009A3343"/>
    <w:rsid w:val="009A3478"/>
    <w:rsid w:val="009A34C8"/>
    <w:rsid w:val="009A3573"/>
    <w:rsid w:val="009A3A28"/>
    <w:rsid w:val="009A3B44"/>
    <w:rsid w:val="009A3F4A"/>
    <w:rsid w:val="009A464A"/>
    <w:rsid w:val="009A4682"/>
    <w:rsid w:val="009A49FC"/>
    <w:rsid w:val="009A4C11"/>
    <w:rsid w:val="009A4E5F"/>
    <w:rsid w:val="009A4EE6"/>
    <w:rsid w:val="009A5685"/>
    <w:rsid w:val="009A583A"/>
    <w:rsid w:val="009A5ADC"/>
    <w:rsid w:val="009A5B2E"/>
    <w:rsid w:val="009A5E5E"/>
    <w:rsid w:val="009A6006"/>
    <w:rsid w:val="009A66B1"/>
    <w:rsid w:val="009A6731"/>
    <w:rsid w:val="009A6A43"/>
    <w:rsid w:val="009A6AB1"/>
    <w:rsid w:val="009A6BDF"/>
    <w:rsid w:val="009A6F33"/>
    <w:rsid w:val="009A72AD"/>
    <w:rsid w:val="009A75BB"/>
    <w:rsid w:val="009A7874"/>
    <w:rsid w:val="009A78C4"/>
    <w:rsid w:val="009B0251"/>
    <w:rsid w:val="009B0320"/>
    <w:rsid w:val="009B0374"/>
    <w:rsid w:val="009B069F"/>
    <w:rsid w:val="009B0A6A"/>
    <w:rsid w:val="009B0BE8"/>
    <w:rsid w:val="009B0C53"/>
    <w:rsid w:val="009B0D21"/>
    <w:rsid w:val="009B0D22"/>
    <w:rsid w:val="009B0D6C"/>
    <w:rsid w:val="009B17BE"/>
    <w:rsid w:val="009B1900"/>
    <w:rsid w:val="009B1A30"/>
    <w:rsid w:val="009B1CF4"/>
    <w:rsid w:val="009B2545"/>
    <w:rsid w:val="009B283E"/>
    <w:rsid w:val="009B2913"/>
    <w:rsid w:val="009B2A69"/>
    <w:rsid w:val="009B2F0D"/>
    <w:rsid w:val="009B432A"/>
    <w:rsid w:val="009B4333"/>
    <w:rsid w:val="009B4A71"/>
    <w:rsid w:val="009B4AAD"/>
    <w:rsid w:val="009B4BFA"/>
    <w:rsid w:val="009B50CB"/>
    <w:rsid w:val="009B51DA"/>
    <w:rsid w:val="009B527B"/>
    <w:rsid w:val="009B52A7"/>
    <w:rsid w:val="009B52C5"/>
    <w:rsid w:val="009B532B"/>
    <w:rsid w:val="009B537E"/>
    <w:rsid w:val="009B5604"/>
    <w:rsid w:val="009B5955"/>
    <w:rsid w:val="009B5CBB"/>
    <w:rsid w:val="009B5DB9"/>
    <w:rsid w:val="009B5E73"/>
    <w:rsid w:val="009B5EF4"/>
    <w:rsid w:val="009B5F6F"/>
    <w:rsid w:val="009B6005"/>
    <w:rsid w:val="009B605B"/>
    <w:rsid w:val="009B629E"/>
    <w:rsid w:val="009B6487"/>
    <w:rsid w:val="009B6D1B"/>
    <w:rsid w:val="009B6E29"/>
    <w:rsid w:val="009B6F48"/>
    <w:rsid w:val="009B708C"/>
    <w:rsid w:val="009B7666"/>
    <w:rsid w:val="009B78BB"/>
    <w:rsid w:val="009B7E1D"/>
    <w:rsid w:val="009B7F12"/>
    <w:rsid w:val="009C0134"/>
    <w:rsid w:val="009C015C"/>
    <w:rsid w:val="009C0AF9"/>
    <w:rsid w:val="009C1051"/>
    <w:rsid w:val="009C1463"/>
    <w:rsid w:val="009C1827"/>
    <w:rsid w:val="009C182A"/>
    <w:rsid w:val="009C182C"/>
    <w:rsid w:val="009C18D5"/>
    <w:rsid w:val="009C2339"/>
    <w:rsid w:val="009C237A"/>
    <w:rsid w:val="009C28DB"/>
    <w:rsid w:val="009C2B0B"/>
    <w:rsid w:val="009C2D70"/>
    <w:rsid w:val="009C344B"/>
    <w:rsid w:val="009C36D8"/>
    <w:rsid w:val="009C370A"/>
    <w:rsid w:val="009C408A"/>
    <w:rsid w:val="009C423B"/>
    <w:rsid w:val="009C4533"/>
    <w:rsid w:val="009C46DF"/>
    <w:rsid w:val="009C4716"/>
    <w:rsid w:val="009C4A1F"/>
    <w:rsid w:val="009C4BCA"/>
    <w:rsid w:val="009C4BFE"/>
    <w:rsid w:val="009C508A"/>
    <w:rsid w:val="009C538D"/>
    <w:rsid w:val="009C5516"/>
    <w:rsid w:val="009C5ACD"/>
    <w:rsid w:val="009C5B7E"/>
    <w:rsid w:val="009C601C"/>
    <w:rsid w:val="009C620B"/>
    <w:rsid w:val="009C650B"/>
    <w:rsid w:val="009C65EE"/>
    <w:rsid w:val="009C6CF7"/>
    <w:rsid w:val="009C6F10"/>
    <w:rsid w:val="009C7244"/>
    <w:rsid w:val="009C7299"/>
    <w:rsid w:val="009C729D"/>
    <w:rsid w:val="009C73AD"/>
    <w:rsid w:val="009C75BB"/>
    <w:rsid w:val="009C7849"/>
    <w:rsid w:val="009C7B1D"/>
    <w:rsid w:val="009C7CAD"/>
    <w:rsid w:val="009C7DFE"/>
    <w:rsid w:val="009C7E16"/>
    <w:rsid w:val="009D00E3"/>
    <w:rsid w:val="009D0478"/>
    <w:rsid w:val="009D05A3"/>
    <w:rsid w:val="009D0ACA"/>
    <w:rsid w:val="009D0E66"/>
    <w:rsid w:val="009D0FE4"/>
    <w:rsid w:val="009D1043"/>
    <w:rsid w:val="009D12FB"/>
    <w:rsid w:val="009D1549"/>
    <w:rsid w:val="009D176D"/>
    <w:rsid w:val="009D1974"/>
    <w:rsid w:val="009D24AB"/>
    <w:rsid w:val="009D265E"/>
    <w:rsid w:val="009D2A78"/>
    <w:rsid w:val="009D2EB5"/>
    <w:rsid w:val="009D308A"/>
    <w:rsid w:val="009D362B"/>
    <w:rsid w:val="009D3D3D"/>
    <w:rsid w:val="009D42E5"/>
    <w:rsid w:val="009D4350"/>
    <w:rsid w:val="009D453B"/>
    <w:rsid w:val="009D46E6"/>
    <w:rsid w:val="009D4C1F"/>
    <w:rsid w:val="009D55B7"/>
    <w:rsid w:val="009D562E"/>
    <w:rsid w:val="009D568B"/>
    <w:rsid w:val="009D5A0E"/>
    <w:rsid w:val="009D5CAE"/>
    <w:rsid w:val="009D5D43"/>
    <w:rsid w:val="009D5DCF"/>
    <w:rsid w:val="009D5FEA"/>
    <w:rsid w:val="009D64BC"/>
    <w:rsid w:val="009D65E4"/>
    <w:rsid w:val="009D667D"/>
    <w:rsid w:val="009D6A82"/>
    <w:rsid w:val="009D6CD3"/>
    <w:rsid w:val="009D71D4"/>
    <w:rsid w:val="009D737E"/>
    <w:rsid w:val="009D74B6"/>
    <w:rsid w:val="009D7973"/>
    <w:rsid w:val="009D7A14"/>
    <w:rsid w:val="009D7A4A"/>
    <w:rsid w:val="009D7AC6"/>
    <w:rsid w:val="009E023F"/>
    <w:rsid w:val="009E0263"/>
    <w:rsid w:val="009E0A35"/>
    <w:rsid w:val="009E0E12"/>
    <w:rsid w:val="009E1086"/>
    <w:rsid w:val="009E12B1"/>
    <w:rsid w:val="009E14F5"/>
    <w:rsid w:val="009E167B"/>
    <w:rsid w:val="009E1880"/>
    <w:rsid w:val="009E1920"/>
    <w:rsid w:val="009E1B9E"/>
    <w:rsid w:val="009E2252"/>
    <w:rsid w:val="009E229D"/>
    <w:rsid w:val="009E23D7"/>
    <w:rsid w:val="009E2426"/>
    <w:rsid w:val="009E2834"/>
    <w:rsid w:val="009E285D"/>
    <w:rsid w:val="009E29E4"/>
    <w:rsid w:val="009E2B01"/>
    <w:rsid w:val="009E2CAD"/>
    <w:rsid w:val="009E2CE6"/>
    <w:rsid w:val="009E312C"/>
    <w:rsid w:val="009E327B"/>
    <w:rsid w:val="009E34E0"/>
    <w:rsid w:val="009E3C27"/>
    <w:rsid w:val="009E3ECB"/>
    <w:rsid w:val="009E4177"/>
    <w:rsid w:val="009E4267"/>
    <w:rsid w:val="009E43D3"/>
    <w:rsid w:val="009E44DC"/>
    <w:rsid w:val="009E4608"/>
    <w:rsid w:val="009E4704"/>
    <w:rsid w:val="009E49B7"/>
    <w:rsid w:val="009E4AD8"/>
    <w:rsid w:val="009E4FE0"/>
    <w:rsid w:val="009E50AD"/>
    <w:rsid w:val="009E511B"/>
    <w:rsid w:val="009E54C1"/>
    <w:rsid w:val="009E568B"/>
    <w:rsid w:val="009E5808"/>
    <w:rsid w:val="009E5954"/>
    <w:rsid w:val="009E5A92"/>
    <w:rsid w:val="009E5C8E"/>
    <w:rsid w:val="009E5F30"/>
    <w:rsid w:val="009E5F9D"/>
    <w:rsid w:val="009E60CC"/>
    <w:rsid w:val="009E66D7"/>
    <w:rsid w:val="009E6817"/>
    <w:rsid w:val="009E6887"/>
    <w:rsid w:val="009E68B5"/>
    <w:rsid w:val="009E693E"/>
    <w:rsid w:val="009E6985"/>
    <w:rsid w:val="009E6B49"/>
    <w:rsid w:val="009E70A4"/>
    <w:rsid w:val="009E71E2"/>
    <w:rsid w:val="009E7495"/>
    <w:rsid w:val="009E7652"/>
    <w:rsid w:val="009E7770"/>
    <w:rsid w:val="009E79C8"/>
    <w:rsid w:val="009E7A56"/>
    <w:rsid w:val="009F0291"/>
    <w:rsid w:val="009F02AE"/>
    <w:rsid w:val="009F037D"/>
    <w:rsid w:val="009F0619"/>
    <w:rsid w:val="009F0718"/>
    <w:rsid w:val="009F09B2"/>
    <w:rsid w:val="009F0A1E"/>
    <w:rsid w:val="009F0D7B"/>
    <w:rsid w:val="009F0DF9"/>
    <w:rsid w:val="009F1069"/>
    <w:rsid w:val="009F115C"/>
    <w:rsid w:val="009F14FC"/>
    <w:rsid w:val="009F15F8"/>
    <w:rsid w:val="009F17FA"/>
    <w:rsid w:val="009F1DA1"/>
    <w:rsid w:val="009F24D7"/>
    <w:rsid w:val="009F2704"/>
    <w:rsid w:val="009F272B"/>
    <w:rsid w:val="009F277C"/>
    <w:rsid w:val="009F2846"/>
    <w:rsid w:val="009F2897"/>
    <w:rsid w:val="009F29D4"/>
    <w:rsid w:val="009F2A32"/>
    <w:rsid w:val="009F2C8E"/>
    <w:rsid w:val="009F2DD1"/>
    <w:rsid w:val="009F3398"/>
    <w:rsid w:val="009F3457"/>
    <w:rsid w:val="009F379F"/>
    <w:rsid w:val="009F3C7D"/>
    <w:rsid w:val="009F3E6F"/>
    <w:rsid w:val="009F3F76"/>
    <w:rsid w:val="009F4153"/>
    <w:rsid w:val="009F4206"/>
    <w:rsid w:val="009F430C"/>
    <w:rsid w:val="009F4598"/>
    <w:rsid w:val="009F470B"/>
    <w:rsid w:val="009F49D3"/>
    <w:rsid w:val="009F49ED"/>
    <w:rsid w:val="009F4A48"/>
    <w:rsid w:val="009F4DA6"/>
    <w:rsid w:val="009F4FEC"/>
    <w:rsid w:val="009F53D6"/>
    <w:rsid w:val="009F575C"/>
    <w:rsid w:val="009F5C0F"/>
    <w:rsid w:val="009F65E7"/>
    <w:rsid w:val="009F6A64"/>
    <w:rsid w:val="009F6BC8"/>
    <w:rsid w:val="009F6E6F"/>
    <w:rsid w:val="009F7388"/>
    <w:rsid w:val="009F7A37"/>
    <w:rsid w:val="009F7E98"/>
    <w:rsid w:val="00A0003D"/>
    <w:rsid w:val="00A00092"/>
    <w:rsid w:val="00A003A9"/>
    <w:rsid w:val="00A007ED"/>
    <w:rsid w:val="00A00A48"/>
    <w:rsid w:val="00A0176A"/>
    <w:rsid w:val="00A01D8D"/>
    <w:rsid w:val="00A01E8A"/>
    <w:rsid w:val="00A01F53"/>
    <w:rsid w:val="00A02290"/>
    <w:rsid w:val="00A02369"/>
    <w:rsid w:val="00A0253F"/>
    <w:rsid w:val="00A0289D"/>
    <w:rsid w:val="00A02A12"/>
    <w:rsid w:val="00A02A35"/>
    <w:rsid w:val="00A02B43"/>
    <w:rsid w:val="00A02E14"/>
    <w:rsid w:val="00A0324D"/>
    <w:rsid w:val="00A032FC"/>
    <w:rsid w:val="00A0357F"/>
    <w:rsid w:val="00A038FA"/>
    <w:rsid w:val="00A03B8A"/>
    <w:rsid w:val="00A03C30"/>
    <w:rsid w:val="00A03C3C"/>
    <w:rsid w:val="00A0426E"/>
    <w:rsid w:val="00A0471E"/>
    <w:rsid w:val="00A04968"/>
    <w:rsid w:val="00A0498E"/>
    <w:rsid w:val="00A04A2C"/>
    <w:rsid w:val="00A04AB4"/>
    <w:rsid w:val="00A0527F"/>
    <w:rsid w:val="00A05340"/>
    <w:rsid w:val="00A055F4"/>
    <w:rsid w:val="00A05672"/>
    <w:rsid w:val="00A05731"/>
    <w:rsid w:val="00A057D6"/>
    <w:rsid w:val="00A05861"/>
    <w:rsid w:val="00A0596C"/>
    <w:rsid w:val="00A05C40"/>
    <w:rsid w:val="00A05FA9"/>
    <w:rsid w:val="00A05FC4"/>
    <w:rsid w:val="00A0602B"/>
    <w:rsid w:val="00A06132"/>
    <w:rsid w:val="00A0622E"/>
    <w:rsid w:val="00A064FF"/>
    <w:rsid w:val="00A06606"/>
    <w:rsid w:val="00A0660C"/>
    <w:rsid w:val="00A06893"/>
    <w:rsid w:val="00A06C8D"/>
    <w:rsid w:val="00A06D54"/>
    <w:rsid w:val="00A07497"/>
    <w:rsid w:val="00A074C4"/>
    <w:rsid w:val="00A076D0"/>
    <w:rsid w:val="00A078F5"/>
    <w:rsid w:val="00A07A81"/>
    <w:rsid w:val="00A07D79"/>
    <w:rsid w:val="00A07DAF"/>
    <w:rsid w:val="00A07DC2"/>
    <w:rsid w:val="00A101F2"/>
    <w:rsid w:val="00A103F6"/>
    <w:rsid w:val="00A10507"/>
    <w:rsid w:val="00A10733"/>
    <w:rsid w:val="00A1078F"/>
    <w:rsid w:val="00A10E52"/>
    <w:rsid w:val="00A111F6"/>
    <w:rsid w:val="00A11586"/>
    <w:rsid w:val="00A118CC"/>
    <w:rsid w:val="00A11A78"/>
    <w:rsid w:val="00A11CEE"/>
    <w:rsid w:val="00A11F9C"/>
    <w:rsid w:val="00A12459"/>
    <w:rsid w:val="00A12A15"/>
    <w:rsid w:val="00A12CD1"/>
    <w:rsid w:val="00A12F44"/>
    <w:rsid w:val="00A12F57"/>
    <w:rsid w:val="00A13278"/>
    <w:rsid w:val="00A13549"/>
    <w:rsid w:val="00A136DF"/>
    <w:rsid w:val="00A14197"/>
    <w:rsid w:val="00A144B9"/>
    <w:rsid w:val="00A145C3"/>
    <w:rsid w:val="00A146CB"/>
    <w:rsid w:val="00A14D1D"/>
    <w:rsid w:val="00A14F3E"/>
    <w:rsid w:val="00A1504D"/>
    <w:rsid w:val="00A15099"/>
    <w:rsid w:val="00A150EA"/>
    <w:rsid w:val="00A15168"/>
    <w:rsid w:val="00A15513"/>
    <w:rsid w:val="00A15631"/>
    <w:rsid w:val="00A158B7"/>
    <w:rsid w:val="00A15B0B"/>
    <w:rsid w:val="00A15EB9"/>
    <w:rsid w:val="00A15FEC"/>
    <w:rsid w:val="00A161E1"/>
    <w:rsid w:val="00A16255"/>
    <w:rsid w:val="00A16779"/>
    <w:rsid w:val="00A1680D"/>
    <w:rsid w:val="00A16880"/>
    <w:rsid w:val="00A16B5E"/>
    <w:rsid w:val="00A16BA1"/>
    <w:rsid w:val="00A16DDB"/>
    <w:rsid w:val="00A17781"/>
    <w:rsid w:val="00A17853"/>
    <w:rsid w:val="00A17BAF"/>
    <w:rsid w:val="00A17BDB"/>
    <w:rsid w:val="00A17E1A"/>
    <w:rsid w:val="00A17E1B"/>
    <w:rsid w:val="00A200A4"/>
    <w:rsid w:val="00A2037C"/>
    <w:rsid w:val="00A204BF"/>
    <w:rsid w:val="00A20A18"/>
    <w:rsid w:val="00A20A55"/>
    <w:rsid w:val="00A20CD8"/>
    <w:rsid w:val="00A20E00"/>
    <w:rsid w:val="00A211B0"/>
    <w:rsid w:val="00A21B65"/>
    <w:rsid w:val="00A21CFE"/>
    <w:rsid w:val="00A2226B"/>
    <w:rsid w:val="00A222E5"/>
    <w:rsid w:val="00A22694"/>
    <w:rsid w:val="00A2275F"/>
    <w:rsid w:val="00A22942"/>
    <w:rsid w:val="00A22948"/>
    <w:rsid w:val="00A22B86"/>
    <w:rsid w:val="00A22F28"/>
    <w:rsid w:val="00A22FDA"/>
    <w:rsid w:val="00A2362B"/>
    <w:rsid w:val="00A236A0"/>
    <w:rsid w:val="00A23768"/>
    <w:rsid w:val="00A2387A"/>
    <w:rsid w:val="00A23BA7"/>
    <w:rsid w:val="00A23C4F"/>
    <w:rsid w:val="00A23C67"/>
    <w:rsid w:val="00A24EC7"/>
    <w:rsid w:val="00A252CA"/>
    <w:rsid w:val="00A25479"/>
    <w:rsid w:val="00A2556E"/>
    <w:rsid w:val="00A25799"/>
    <w:rsid w:val="00A25B44"/>
    <w:rsid w:val="00A25E16"/>
    <w:rsid w:val="00A260FF"/>
    <w:rsid w:val="00A2626A"/>
    <w:rsid w:val="00A268E8"/>
    <w:rsid w:val="00A26926"/>
    <w:rsid w:val="00A2694A"/>
    <w:rsid w:val="00A26CED"/>
    <w:rsid w:val="00A26CF4"/>
    <w:rsid w:val="00A272EC"/>
    <w:rsid w:val="00A279C9"/>
    <w:rsid w:val="00A27E15"/>
    <w:rsid w:val="00A300AE"/>
    <w:rsid w:val="00A300D9"/>
    <w:rsid w:val="00A3024C"/>
    <w:rsid w:val="00A3053D"/>
    <w:rsid w:val="00A308E2"/>
    <w:rsid w:val="00A309E5"/>
    <w:rsid w:val="00A309FE"/>
    <w:rsid w:val="00A30A8A"/>
    <w:rsid w:val="00A30AA3"/>
    <w:rsid w:val="00A30B0A"/>
    <w:rsid w:val="00A30BF8"/>
    <w:rsid w:val="00A31040"/>
    <w:rsid w:val="00A31111"/>
    <w:rsid w:val="00A313D2"/>
    <w:rsid w:val="00A31549"/>
    <w:rsid w:val="00A3166C"/>
    <w:rsid w:val="00A31742"/>
    <w:rsid w:val="00A31CDE"/>
    <w:rsid w:val="00A321F9"/>
    <w:rsid w:val="00A323A0"/>
    <w:rsid w:val="00A32498"/>
    <w:rsid w:val="00A329D2"/>
    <w:rsid w:val="00A32E5F"/>
    <w:rsid w:val="00A337F4"/>
    <w:rsid w:val="00A33C34"/>
    <w:rsid w:val="00A33C65"/>
    <w:rsid w:val="00A33FB7"/>
    <w:rsid w:val="00A341EB"/>
    <w:rsid w:val="00A34511"/>
    <w:rsid w:val="00A3457D"/>
    <w:rsid w:val="00A34740"/>
    <w:rsid w:val="00A34A7C"/>
    <w:rsid w:val="00A34C76"/>
    <w:rsid w:val="00A34F5E"/>
    <w:rsid w:val="00A354C4"/>
    <w:rsid w:val="00A3550D"/>
    <w:rsid w:val="00A358C3"/>
    <w:rsid w:val="00A35B06"/>
    <w:rsid w:val="00A35B77"/>
    <w:rsid w:val="00A35C81"/>
    <w:rsid w:val="00A35F1E"/>
    <w:rsid w:val="00A35F49"/>
    <w:rsid w:val="00A36228"/>
    <w:rsid w:val="00A363F9"/>
    <w:rsid w:val="00A36420"/>
    <w:rsid w:val="00A36574"/>
    <w:rsid w:val="00A365C9"/>
    <w:rsid w:val="00A365FD"/>
    <w:rsid w:val="00A36697"/>
    <w:rsid w:val="00A368BE"/>
    <w:rsid w:val="00A36A7B"/>
    <w:rsid w:val="00A36D7E"/>
    <w:rsid w:val="00A371EC"/>
    <w:rsid w:val="00A3726F"/>
    <w:rsid w:val="00A3746F"/>
    <w:rsid w:val="00A377DC"/>
    <w:rsid w:val="00A37E3F"/>
    <w:rsid w:val="00A37E5A"/>
    <w:rsid w:val="00A4008A"/>
    <w:rsid w:val="00A4015B"/>
    <w:rsid w:val="00A40186"/>
    <w:rsid w:val="00A403E2"/>
    <w:rsid w:val="00A40492"/>
    <w:rsid w:val="00A407D8"/>
    <w:rsid w:val="00A40980"/>
    <w:rsid w:val="00A40B27"/>
    <w:rsid w:val="00A40C44"/>
    <w:rsid w:val="00A40D3B"/>
    <w:rsid w:val="00A41054"/>
    <w:rsid w:val="00A411DE"/>
    <w:rsid w:val="00A412C7"/>
    <w:rsid w:val="00A412D7"/>
    <w:rsid w:val="00A4130C"/>
    <w:rsid w:val="00A4161C"/>
    <w:rsid w:val="00A416D1"/>
    <w:rsid w:val="00A41AE6"/>
    <w:rsid w:val="00A41B9F"/>
    <w:rsid w:val="00A41CF9"/>
    <w:rsid w:val="00A41D99"/>
    <w:rsid w:val="00A420A4"/>
    <w:rsid w:val="00A42295"/>
    <w:rsid w:val="00A4269F"/>
    <w:rsid w:val="00A428A8"/>
    <w:rsid w:val="00A428AB"/>
    <w:rsid w:val="00A42A0F"/>
    <w:rsid w:val="00A42AD9"/>
    <w:rsid w:val="00A42F1A"/>
    <w:rsid w:val="00A4355D"/>
    <w:rsid w:val="00A43707"/>
    <w:rsid w:val="00A43784"/>
    <w:rsid w:val="00A43941"/>
    <w:rsid w:val="00A4395B"/>
    <w:rsid w:val="00A43C9F"/>
    <w:rsid w:val="00A44013"/>
    <w:rsid w:val="00A440BA"/>
    <w:rsid w:val="00A44803"/>
    <w:rsid w:val="00A44DBB"/>
    <w:rsid w:val="00A44F07"/>
    <w:rsid w:val="00A45204"/>
    <w:rsid w:val="00A45420"/>
    <w:rsid w:val="00A45BEC"/>
    <w:rsid w:val="00A460B3"/>
    <w:rsid w:val="00A466BF"/>
    <w:rsid w:val="00A46CFF"/>
    <w:rsid w:val="00A474AE"/>
    <w:rsid w:val="00A476D0"/>
    <w:rsid w:val="00A47888"/>
    <w:rsid w:val="00A47B5F"/>
    <w:rsid w:val="00A47C2A"/>
    <w:rsid w:val="00A47C3B"/>
    <w:rsid w:val="00A47FA8"/>
    <w:rsid w:val="00A50036"/>
    <w:rsid w:val="00A500D1"/>
    <w:rsid w:val="00A5023F"/>
    <w:rsid w:val="00A502A9"/>
    <w:rsid w:val="00A503A3"/>
    <w:rsid w:val="00A50463"/>
    <w:rsid w:val="00A5047A"/>
    <w:rsid w:val="00A50539"/>
    <w:rsid w:val="00A5064D"/>
    <w:rsid w:val="00A50872"/>
    <w:rsid w:val="00A50980"/>
    <w:rsid w:val="00A50ACA"/>
    <w:rsid w:val="00A50AD2"/>
    <w:rsid w:val="00A50D51"/>
    <w:rsid w:val="00A50E81"/>
    <w:rsid w:val="00A5123A"/>
    <w:rsid w:val="00A5132E"/>
    <w:rsid w:val="00A5153F"/>
    <w:rsid w:val="00A515A1"/>
    <w:rsid w:val="00A51738"/>
    <w:rsid w:val="00A522E1"/>
    <w:rsid w:val="00A52395"/>
    <w:rsid w:val="00A52543"/>
    <w:rsid w:val="00A5264E"/>
    <w:rsid w:val="00A52668"/>
    <w:rsid w:val="00A5287D"/>
    <w:rsid w:val="00A52B06"/>
    <w:rsid w:val="00A52C04"/>
    <w:rsid w:val="00A52CBF"/>
    <w:rsid w:val="00A52D0A"/>
    <w:rsid w:val="00A52D7A"/>
    <w:rsid w:val="00A533B6"/>
    <w:rsid w:val="00A53538"/>
    <w:rsid w:val="00A53579"/>
    <w:rsid w:val="00A53727"/>
    <w:rsid w:val="00A538A3"/>
    <w:rsid w:val="00A53BF3"/>
    <w:rsid w:val="00A5406F"/>
    <w:rsid w:val="00A541C3"/>
    <w:rsid w:val="00A54A7D"/>
    <w:rsid w:val="00A54C04"/>
    <w:rsid w:val="00A54EFA"/>
    <w:rsid w:val="00A54FF1"/>
    <w:rsid w:val="00A5533E"/>
    <w:rsid w:val="00A55498"/>
    <w:rsid w:val="00A554E4"/>
    <w:rsid w:val="00A55555"/>
    <w:rsid w:val="00A55FE1"/>
    <w:rsid w:val="00A56112"/>
    <w:rsid w:val="00A563AC"/>
    <w:rsid w:val="00A566AB"/>
    <w:rsid w:val="00A56B9D"/>
    <w:rsid w:val="00A56D2D"/>
    <w:rsid w:val="00A56F7B"/>
    <w:rsid w:val="00A572C6"/>
    <w:rsid w:val="00A5759F"/>
    <w:rsid w:val="00A5767E"/>
    <w:rsid w:val="00A57732"/>
    <w:rsid w:val="00A57925"/>
    <w:rsid w:val="00A579AE"/>
    <w:rsid w:val="00A57B38"/>
    <w:rsid w:val="00A601D0"/>
    <w:rsid w:val="00A605A9"/>
    <w:rsid w:val="00A60936"/>
    <w:rsid w:val="00A60EF1"/>
    <w:rsid w:val="00A60F88"/>
    <w:rsid w:val="00A6103E"/>
    <w:rsid w:val="00A6119C"/>
    <w:rsid w:val="00A611E0"/>
    <w:rsid w:val="00A6152A"/>
    <w:rsid w:val="00A61662"/>
    <w:rsid w:val="00A6181C"/>
    <w:rsid w:val="00A61ABB"/>
    <w:rsid w:val="00A620D9"/>
    <w:rsid w:val="00A620E4"/>
    <w:rsid w:val="00A62987"/>
    <w:rsid w:val="00A62D57"/>
    <w:rsid w:val="00A62F35"/>
    <w:rsid w:val="00A63B4D"/>
    <w:rsid w:val="00A63C0D"/>
    <w:rsid w:val="00A63F82"/>
    <w:rsid w:val="00A6487D"/>
    <w:rsid w:val="00A64B00"/>
    <w:rsid w:val="00A64C24"/>
    <w:rsid w:val="00A64E3A"/>
    <w:rsid w:val="00A6515D"/>
    <w:rsid w:val="00A652FF"/>
    <w:rsid w:val="00A65402"/>
    <w:rsid w:val="00A658D2"/>
    <w:rsid w:val="00A65C4D"/>
    <w:rsid w:val="00A6671B"/>
    <w:rsid w:val="00A669A1"/>
    <w:rsid w:val="00A669FC"/>
    <w:rsid w:val="00A66C4A"/>
    <w:rsid w:val="00A673FE"/>
    <w:rsid w:val="00A67440"/>
    <w:rsid w:val="00A67AB1"/>
    <w:rsid w:val="00A70046"/>
    <w:rsid w:val="00A70301"/>
    <w:rsid w:val="00A703A4"/>
    <w:rsid w:val="00A703D9"/>
    <w:rsid w:val="00A70451"/>
    <w:rsid w:val="00A70528"/>
    <w:rsid w:val="00A70664"/>
    <w:rsid w:val="00A7066C"/>
    <w:rsid w:val="00A7087A"/>
    <w:rsid w:val="00A70B10"/>
    <w:rsid w:val="00A70EFA"/>
    <w:rsid w:val="00A7108D"/>
    <w:rsid w:val="00A710FE"/>
    <w:rsid w:val="00A7111C"/>
    <w:rsid w:val="00A71204"/>
    <w:rsid w:val="00A71284"/>
    <w:rsid w:val="00A715FA"/>
    <w:rsid w:val="00A7164B"/>
    <w:rsid w:val="00A71672"/>
    <w:rsid w:val="00A716BF"/>
    <w:rsid w:val="00A71A31"/>
    <w:rsid w:val="00A71B0B"/>
    <w:rsid w:val="00A71E19"/>
    <w:rsid w:val="00A71F12"/>
    <w:rsid w:val="00A7211E"/>
    <w:rsid w:val="00A72165"/>
    <w:rsid w:val="00A7258D"/>
    <w:rsid w:val="00A72883"/>
    <w:rsid w:val="00A72894"/>
    <w:rsid w:val="00A72942"/>
    <w:rsid w:val="00A72C52"/>
    <w:rsid w:val="00A72CB5"/>
    <w:rsid w:val="00A73120"/>
    <w:rsid w:val="00A73468"/>
    <w:rsid w:val="00A7361E"/>
    <w:rsid w:val="00A73631"/>
    <w:rsid w:val="00A73669"/>
    <w:rsid w:val="00A738B2"/>
    <w:rsid w:val="00A738E8"/>
    <w:rsid w:val="00A73EEB"/>
    <w:rsid w:val="00A73F34"/>
    <w:rsid w:val="00A742BC"/>
    <w:rsid w:val="00A743A4"/>
    <w:rsid w:val="00A7441A"/>
    <w:rsid w:val="00A7441F"/>
    <w:rsid w:val="00A747CE"/>
    <w:rsid w:val="00A74801"/>
    <w:rsid w:val="00A74C64"/>
    <w:rsid w:val="00A74C81"/>
    <w:rsid w:val="00A74E8E"/>
    <w:rsid w:val="00A751FF"/>
    <w:rsid w:val="00A75304"/>
    <w:rsid w:val="00A7544D"/>
    <w:rsid w:val="00A754DA"/>
    <w:rsid w:val="00A7573D"/>
    <w:rsid w:val="00A75965"/>
    <w:rsid w:val="00A75BBB"/>
    <w:rsid w:val="00A75E2B"/>
    <w:rsid w:val="00A76127"/>
    <w:rsid w:val="00A7653D"/>
    <w:rsid w:val="00A77520"/>
    <w:rsid w:val="00A778DE"/>
    <w:rsid w:val="00A77A25"/>
    <w:rsid w:val="00A77D6E"/>
    <w:rsid w:val="00A77F47"/>
    <w:rsid w:val="00A80575"/>
    <w:rsid w:val="00A80BCC"/>
    <w:rsid w:val="00A80D76"/>
    <w:rsid w:val="00A80DFE"/>
    <w:rsid w:val="00A817CB"/>
    <w:rsid w:val="00A817DD"/>
    <w:rsid w:val="00A8180E"/>
    <w:rsid w:val="00A81A22"/>
    <w:rsid w:val="00A81E9D"/>
    <w:rsid w:val="00A82086"/>
    <w:rsid w:val="00A825A9"/>
    <w:rsid w:val="00A82616"/>
    <w:rsid w:val="00A8279C"/>
    <w:rsid w:val="00A82A8C"/>
    <w:rsid w:val="00A82A97"/>
    <w:rsid w:val="00A82BE9"/>
    <w:rsid w:val="00A8317D"/>
    <w:rsid w:val="00A838E0"/>
    <w:rsid w:val="00A83EB4"/>
    <w:rsid w:val="00A83EE0"/>
    <w:rsid w:val="00A83F14"/>
    <w:rsid w:val="00A83FF0"/>
    <w:rsid w:val="00A8413E"/>
    <w:rsid w:val="00A84345"/>
    <w:rsid w:val="00A84373"/>
    <w:rsid w:val="00A849FC"/>
    <w:rsid w:val="00A84B57"/>
    <w:rsid w:val="00A84BAF"/>
    <w:rsid w:val="00A85155"/>
    <w:rsid w:val="00A854E7"/>
    <w:rsid w:val="00A85752"/>
    <w:rsid w:val="00A85A1D"/>
    <w:rsid w:val="00A85C1A"/>
    <w:rsid w:val="00A85F44"/>
    <w:rsid w:val="00A8625E"/>
    <w:rsid w:val="00A86868"/>
    <w:rsid w:val="00A868C1"/>
    <w:rsid w:val="00A8695B"/>
    <w:rsid w:val="00A86E08"/>
    <w:rsid w:val="00A86EB4"/>
    <w:rsid w:val="00A873ED"/>
    <w:rsid w:val="00A8751F"/>
    <w:rsid w:val="00A875AD"/>
    <w:rsid w:val="00A8775A"/>
    <w:rsid w:val="00A877BF"/>
    <w:rsid w:val="00A87DB2"/>
    <w:rsid w:val="00A90044"/>
    <w:rsid w:val="00A900D4"/>
    <w:rsid w:val="00A90260"/>
    <w:rsid w:val="00A908ED"/>
    <w:rsid w:val="00A9096A"/>
    <w:rsid w:val="00A9101E"/>
    <w:rsid w:val="00A9178F"/>
    <w:rsid w:val="00A9192E"/>
    <w:rsid w:val="00A9195E"/>
    <w:rsid w:val="00A91B65"/>
    <w:rsid w:val="00A91DCE"/>
    <w:rsid w:val="00A91E0C"/>
    <w:rsid w:val="00A91FB4"/>
    <w:rsid w:val="00A920F4"/>
    <w:rsid w:val="00A921E3"/>
    <w:rsid w:val="00A924B2"/>
    <w:rsid w:val="00A927BE"/>
    <w:rsid w:val="00A927E7"/>
    <w:rsid w:val="00A928C9"/>
    <w:rsid w:val="00A928EE"/>
    <w:rsid w:val="00A9298F"/>
    <w:rsid w:val="00A92AB9"/>
    <w:rsid w:val="00A931AC"/>
    <w:rsid w:val="00A93253"/>
    <w:rsid w:val="00A93342"/>
    <w:rsid w:val="00A934B5"/>
    <w:rsid w:val="00A9372B"/>
    <w:rsid w:val="00A93AA1"/>
    <w:rsid w:val="00A9402C"/>
    <w:rsid w:val="00A941DC"/>
    <w:rsid w:val="00A94358"/>
    <w:rsid w:val="00A9481B"/>
    <w:rsid w:val="00A948DE"/>
    <w:rsid w:val="00A949B9"/>
    <w:rsid w:val="00A94AC8"/>
    <w:rsid w:val="00A94BE4"/>
    <w:rsid w:val="00A9570E"/>
    <w:rsid w:val="00A95BA5"/>
    <w:rsid w:val="00A95C00"/>
    <w:rsid w:val="00A95E33"/>
    <w:rsid w:val="00A963D9"/>
    <w:rsid w:val="00A9666D"/>
    <w:rsid w:val="00A96764"/>
    <w:rsid w:val="00A96935"/>
    <w:rsid w:val="00A9694C"/>
    <w:rsid w:val="00A96AE7"/>
    <w:rsid w:val="00A96B06"/>
    <w:rsid w:val="00A96C3F"/>
    <w:rsid w:val="00A97131"/>
    <w:rsid w:val="00A974E7"/>
    <w:rsid w:val="00A97726"/>
    <w:rsid w:val="00A979F1"/>
    <w:rsid w:val="00A97AEF"/>
    <w:rsid w:val="00A97DF5"/>
    <w:rsid w:val="00A97F0C"/>
    <w:rsid w:val="00AA014B"/>
    <w:rsid w:val="00AA0236"/>
    <w:rsid w:val="00AA03A7"/>
    <w:rsid w:val="00AA0640"/>
    <w:rsid w:val="00AA06CA"/>
    <w:rsid w:val="00AA0870"/>
    <w:rsid w:val="00AA09E0"/>
    <w:rsid w:val="00AA0B43"/>
    <w:rsid w:val="00AA0B4E"/>
    <w:rsid w:val="00AA1110"/>
    <w:rsid w:val="00AA123F"/>
    <w:rsid w:val="00AA1600"/>
    <w:rsid w:val="00AA1B3D"/>
    <w:rsid w:val="00AA1D61"/>
    <w:rsid w:val="00AA1E0E"/>
    <w:rsid w:val="00AA1E67"/>
    <w:rsid w:val="00AA1EED"/>
    <w:rsid w:val="00AA1F96"/>
    <w:rsid w:val="00AA2067"/>
    <w:rsid w:val="00AA2081"/>
    <w:rsid w:val="00AA21EC"/>
    <w:rsid w:val="00AA2651"/>
    <w:rsid w:val="00AA26AF"/>
    <w:rsid w:val="00AA26BB"/>
    <w:rsid w:val="00AA27E1"/>
    <w:rsid w:val="00AA2BCD"/>
    <w:rsid w:val="00AA2D6E"/>
    <w:rsid w:val="00AA2DBF"/>
    <w:rsid w:val="00AA2F75"/>
    <w:rsid w:val="00AA3029"/>
    <w:rsid w:val="00AA33BF"/>
    <w:rsid w:val="00AA382B"/>
    <w:rsid w:val="00AA3DE1"/>
    <w:rsid w:val="00AA3F70"/>
    <w:rsid w:val="00AA4048"/>
    <w:rsid w:val="00AA4511"/>
    <w:rsid w:val="00AA4731"/>
    <w:rsid w:val="00AA48B9"/>
    <w:rsid w:val="00AA4A86"/>
    <w:rsid w:val="00AA4C19"/>
    <w:rsid w:val="00AA4EAB"/>
    <w:rsid w:val="00AA5089"/>
    <w:rsid w:val="00AA570A"/>
    <w:rsid w:val="00AA5983"/>
    <w:rsid w:val="00AA5C0F"/>
    <w:rsid w:val="00AA5F27"/>
    <w:rsid w:val="00AA6082"/>
    <w:rsid w:val="00AA6CEF"/>
    <w:rsid w:val="00AA7000"/>
    <w:rsid w:val="00AA7125"/>
    <w:rsid w:val="00AA734A"/>
    <w:rsid w:val="00AA737A"/>
    <w:rsid w:val="00AA78DC"/>
    <w:rsid w:val="00AA79AF"/>
    <w:rsid w:val="00AA7B37"/>
    <w:rsid w:val="00AA7B84"/>
    <w:rsid w:val="00AA7C52"/>
    <w:rsid w:val="00AA7CF2"/>
    <w:rsid w:val="00AA7D3B"/>
    <w:rsid w:val="00AB0034"/>
    <w:rsid w:val="00AB003C"/>
    <w:rsid w:val="00AB00EB"/>
    <w:rsid w:val="00AB0274"/>
    <w:rsid w:val="00AB0277"/>
    <w:rsid w:val="00AB0283"/>
    <w:rsid w:val="00AB0AA8"/>
    <w:rsid w:val="00AB0AE7"/>
    <w:rsid w:val="00AB0B6B"/>
    <w:rsid w:val="00AB107A"/>
    <w:rsid w:val="00AB174B"/>
    <w:rsid w:val="00AB1773"/>
    <w:rsid w:val="00AB19D5"/>
    <w:rsid w:val="00AB1CDA"/>
    <w:rsid w:val="00AB1DB6"/>
    <w:rsid w:val="00AB1E97"/>
    <w:rsid w:val="00AB23AA"/>
    <w:rsid w:val="00AB23CE"/>
    <w:rsid w:val="00AB23D1"/>
    <w:rsid w:val="00AB2536"/>
    <w:rsid w:val="00AB26A4"/>
    <w:rsid w:val="00AB26CA"/>
    <w:rsid w:val="00AB29B3"/>
    <w:rsid w:val="00AB353C"/>
    <w:rsid w:val="00AB37E7"/>
    <w:rsid w:val="00AB382A"/>
    <w:rsid w:val="00AB3AF0"/>
    <w:rsid w:val="00AB3FC9"/>
    <w:rsid w:val="00AB4028"/>
    <w:rsid w:val="00AB40F5"/>
    <w:rsid w:val="00AB4231"/>
    <w:rsid w:val="00AB44CA"/>
    <w:rsid w:val="00AB47E6"/>
    <w:rsid w:val="00AB4F89"/>
    <w:rsid w:val="00AB4FDB"/>
    <w:rsid w:val="00AB57C9"/>
    <w:rsid w:val="00AB5870"/>
    <w:rsid w:val="00AB59B6"/>
    <w:rsid w:val="00AB5E5D"/>
    <w:rsid w:val="00AB6111"/>
    <w:rsid w:val="00AB64C5"/>
    <w:rsid w:val="00AB6556"/>
    <w:rsid w:val="00AB6691"/>
    <w:rsid w:val="00AB6778"/>
    <w:rsid w:val="00AB6D90"/>
    <w:rsid w:val="00AB6E5F"/>
    <w:rsid w:val="00AB700B"/>
    <w:rsid w:val="00AB70B0"/>
    <w:rsid w:val="00AB713F"/>
    <w:rsid w:val="00AB75D7"/>
    <w:rsid w:val="00AB7AC2"/>
    <w:rsid w:val="00AB7AF4"/>
    <w:rsid w:val="00AB7BD8"/>
    <w:rsid w:val="00AB7D2B"/>
    <w:rsid w:val="00AB7D38"/>
    <w:rsid w:val="00AC02B8"/>
    <w:rsid w:val="00AC02EF"/>
    <w:rsid w:val="00AC030B"/>
    <w:rsid w:val="00AC0614"/>
    <w:rsid w:val="00AC0753"/>
    <w:rsid w:val="00AC07FA"/>
    <w:rsid w:val="00AC0947"/>
    <w:rsid w:val="00AC0A43"/>
    <w:rsid w:val="00AC0C3E"/>
    <w:rsid w:val="00AC0DE3"/>
    <w:rsid w:val="00AC1125"/>
    <w:rsid w:val="00AC14AE"/>
    <w:rsid w:val="00AC1C51"/>
    <w:rsid w:val="00AC1DA5"/>
    <w:rsid w:val="00AC1F72"/>
    <w:rsid w:val="00AC2037"/>
    <w:rsid w:val="00AC251C"/>
    <w:rsid w:val="00AC2764"/>
    <w:rsid w:val="00AC282C"/>
    <w:rsid w:val="00AC3053"/>
    <w:rsid w:val="00AC330E"/>
    <w:rsid w:val="00AC3461"/>
    <w:rsid w:val="00AC3958"/>
    <w:rsid w:val="00AC3AFB"/>
    <w:rsid w:val="00AC3C49"/>
    <w:rsid w:val="00AC4907"/>
    <w:rsid w:val="00AC49CA"/>
    <w:rsid w:val="00AC49E7"/>
    <w:rsid w:val="00AC4B84"/>
    <w:rsid w:val="00AC4C92"/>
    <w:rsid w:val="00AC4D7C"/>
    <w:rsid w:val="00AC4ED0"/>
    <w:rsid w:val="00AC5218"/>
    <w:rsid w:val="00AC522D"/>
    <w:rsid w:val="00AC58F7"/>
    <w:rsid w:val="00AC5C79"/>
    <w:rsid w:val="00AC5CC2"/>
    <w:rsid w:val="00AC5D8F"/>
    <w:rsid w:val="00AC5EE6"/>
    <w:rsid w:val="00AC6150"/>
    <w:rsid w:val="00AC61D2"/>
    <w:rsid w:val="00AC6758"/>
    <w:rsid w:val="00AC68EF"/>
    <w:rsid w:val="00AC6A6B"/>
    <w:rsid w:val="00AC74DB"/>
    <w:rsid w:val="00AC7ABD"/>
    <w:rsid w:val="00AC7DDB"/>
    <w:rsid w:val="00AC7E20"/>
    <w:rsid w:val="00AD03B7"/>
    <w:rsid w:val="00AD058F"/>
    <w:rsid w:val="00AD069C"/>
    <w:rsid w:val="00AD0927"/>
    <w:rsid w:val="00AD0CA6"/>
    <w:rsid w:val="00AD0CAE"/>
    <w:rsid w:val="00AD1030"/>
    <w:rsid w:val="00AD138F"/>
    <w:rsid w:val="00AD18C4"/>
    <w:rsid w:val="00AD1EA2"/>
    <w:rsid w:val="00AD1F96"/>
    <w:rsid w:val="00AD2417"/>
    <w:rsid w:val="00AD25B7"/>
    <w:rsid w:val="00AD2705"/>
    <w:rsid w:val="00AD2846"/>
    <w:rsid w:val="00AD2967"/>
    <w:rsid w:val="00AD2AD8"/>
    <w:rsid w:val="00AD2B30"/>
    <w:rsid w:val="00AD2D9C"/>
    <w:rsid w:val="00AD2F72"/>
    <w:rsid w:val="00AD2FD1"/>
    <w:rsid w:val="00AD3087"/>
    <w:rsid w:val="00AD31C4"/>
    <w:rsid w:val="00AD3509"/>
    <w:rsid w:val="00AD35A4"/>
    <w:rsid w:val="00AD3700"/>
    <w:rsid w:val="00AD3F11"/>
    <w:rsid w:val="00AD44B1"/>
    <w:rsid w:val="00AD47E4"/>
    <w:rsid w:val="00AD4A09"/>
    <w:rsid w:val="00AD4B70"/>
    <w:rsid w:val="00AD4C41"/>
    <w:rsid w:val="00AD4CC1"/>
    <w:rsid w:val="00AD4D2A"/>
    <w:rsid w:val="00AD4F62"/>
    <w:rsid w:val="00AD502B"/>
    <w:rsid w:val="00AD5082"/>
    <w:rsid w:val="00AD519B"/>
    <w:rsid w:val="00AD55B1"/>
    <w:rsid w:val="00AD5742"/>
    <w:rsid w:val="00AD57AB"/>
    <w:rsid w:val="00AD5F3B"/>
    <w:rsid w:val="00AD60B7"/>
    <w:rsid w:val="00AD6768"/>
    <w:rsid w:val="00AD6C8D"/>
    <w:rsid w:val="00AD6F58"/>
    <w:rsid w:val="00AD723D"/>
    <w:rsid w:val="00AD7756"/>
    <w:rsid w:val="00AD7925"/>
    <w:rsid w:val="00AD7AF6"/>
    <w:rsid w:val="00AD7C3A"/>
    <w:rsid w:val="00AE0047"/>
    <w:rsid w:val="00AE0148"/>
    <w:rsid w:val="00AE04EF"/>
    <w:rsid w:val="00AE0582"/>
    <w:rsid w:val="00AE076A"/>
    <w:rsid w:val="00AE085C"/>
    <w:rsid w:val="00AE0E43"/>
    <w:rsid w:val="00AE127C"/>
    <w:rsid w:val="00AE169F"/>
    <w:rsid w:val="00AE18AC"/>
    <w:rsid w:val="00AE193C"/>
    <w:rsid w:val="00AE1A79"/>
    <w:rsid w:val="00AE1BF5"/>
    <w:rsid w:val="00AE2082"/>
    <w:rsid w:val="00AE230A"/>
    <w:rsid w:val="00AE23E1"/>
    <w:rsid w:val="00AE25B2"/>
    <w:rsid w:val="00AE25C0"/>
    <w:rsid w:val="00AE2E30"/>
    <w:rsid w:val="00AE2EE6"/>
    <w:rsid w:val="00AE3006"/>
    <w:rsid w:val="00AE322E"/>
    <w:rsid w:val="00AE3312"/>
    <w:rsid w:val="00AE33E6"/>
    <w:rsid w:val="00AE34AC"/>
    <w:rsid w:val="00AE389C"/>
    <w:rsid w:val="00AE38EF"/>
    <w:rsid w:val="00AE3D39"/>
    <w:rsid w:val="00AE434D"/>
    <w:rsid w:val="00AE43F0"/>
    <w:rsid w:val="00AE45D3"/>
    <w:rsid w:val="00AE46AE"/>
    <w:rsid w:val="00AE4EA2"/>
    <w:rsid w:val="00AE5098"/>
    <w:rsid w:val="00AE5547"/>
    <w:rsid w:val="00AE5D5A"/>
    <w:rsid w:val="00AE6040"/>
    <w:rsid w:val="00AE62E4"/>
    <w:rsid w:val="00AE6627"/>
    <w:rsid w:val="00AE662A"/>
    <w:rsid w:val="00AE69DD"/>
    <w:rsid w:val="00AE6B80"/>
    <w:rsid w:val="00AE6CD8"/>
    <w:rsid w:val="00AE6E48"/>
    <w:rsid w:val="00AE6FD4"/>
    <w:rsid w:val="00AE7511"/>
    <w:rsid w:val="00AE768C"/>
    <w:rsid w:val="00AE7AE9"/>
    <w:rsid w:val="00AE7BDD"/>
    <w:rsid w:val="00AE7C58"/>
    <w:rsid w:val="00AE7C94"/>
    <w:rsid w:val="00AF0049"/>
    <w:rsid w:val="00AF01C7"/>
    <w:rsid w:val="00AF0754"/>
    <w:rsid w:val="00AF07BF"/>
    <w:rsid w:val="00AF0A25"/>
    <w:rsid w:val="00AF0BAA"/>
    <w:rsid w:val="00AF0EAD"/>
    <w:rsid w:val="00AF1164"/>
    <w:rsid w:val="00AF1184"/>
    <w:rsid w:val="00AF1537"/>
    <w:rsid w:val="00AF1802"/>
    <w:rsid w:val="00AF23BE"/>
    <w:rsid w:val="00AF23E1"/>
    <w:rsid w:val="00AF24A1"/>
    <w:rsid w:val="00AF27A1"/>
    <w:rsid w:val="00AF30B6"/>
    <w:rsid w:val="00AF3187"/>
    <w:rsid w:val="00AF323B"/>
    <w:rsid w:val="00AF3664"/>
    <w:rsid w:val="00AF392A"/>
    <w:rsid w:val="00AF39CF"/>
    <w:rsid w:val="00AF3A60"/>
    <w:rsid w:val="00AF3E8C"/>
    <w:rsid w:val="00AF43ED"/>
    <w:rsid w:val="00AF4678"/>
    <w:rsid w:val="00AF4B7D"/>
    <w:rsid w:val="00AF5155"/>
    <w:rsid w:val="00AF5493"/>
    <w:rsid w:val="00AF575A"/>
    <w:rsid w:val="00AF5B81"/>
    <w:rsid w:val="00AF6643"/>
    <w:rsid w:val="00AF67E2"/>
    <w:rsid w:val="00AF69B5"/>
    <w:rsid w:val="00AF6A23"/>
    <w:rsid w:val="00AF6A68"/>
    <w:rsid w:val="00AF6C6B"/>
    <w:rsid w:val="00AF71F1"/>
    <w:rsid w:val="00AF7289"/>
    <w:rsid w:val="00AF7496"/>
    <w:rsid w:val="00AF7540"/>
    <w:rsid w:val="00AF770F"/>
    <w:rsid w:val="00AF7D0E"/>
    <w:rsid w:val="00AF7DFD"/>
    <w:rsid w:val="00B005E9"/>
    <w:rsid w:val="00B007F5"/>
    <w:rsid w:val="00B0098D"/>
    <w:rsid w:val="00B00E16"/>
    <w:rsid w:val="00B00F8E"/>
    <w:rsid w:val="00B01A8E"/>
    <w:rsid w:val="00B01CDA"/>
    <w:rsid w:val="00B01DA7"/>
    <w:rsid w:val="00B01F95"/>
    <w:rsid w:val="00B020F1"/>
    <w:rsid w:val="00B0238F"/>
    <w:rsid w:val="00B023A3"/>
    <w:rsid w:val="00B023BC"/>
    <w:rsid w:val="00B024FE"/>
    <w:rsid w:val="00B02704"/>
    <w:rsid w:val="00B028A2"/>
    <w:rsid w:val="00B02A22"/>
    <w:rsid w:val="00B02A4B"/>
    <w:rsid w:val="00B02CB4"/>
    <w:rsid w:val="00B03174"/>
    <w:rsid w:val="00B031C4"/>
    <w:rsid w:val="00B0360A"/>
    <w:rsid w:val="00B03730"/>
    <w:rsid w:val="00B04272"/>
    <w:rsid w:val="00B0446D"/>
    <w:rsid w:val="00B0480C"/>
    <w:rsid w:val="00B048B1"/>
    <w:rsid w:val="00B0494C"/>
    <w:rsid w:val="00B04970"/>
    <w:rsid w:val="00B04DFA"/>
    <w:rsid w:val="00B04E6D"/>
    <w:rsid w:val="00B04F8B"/>
    <w:rsid w:val="00B0502E"/>
    <w:rsid w:val="00B054A9"/>
    <w:rsid w:val="00B0571A"/>
    <w:rsid w:val="00B057D6"/>
    <w:rsid w:val="00B05A69"/>
    <w:rsid w:val="00B05B8F"/>
    <w:rsid w:val="00B05C1A"/>
    <w:rsid w:val="00B05E15"/>
    <w:rsid w:val="00B061A1"/>
    <w:rsid w:val="00B06734"/>
    <w:rsid w:val="00B06BB5"/>
    <w:rsid w:val="00B06CE6"/>
    <w:rsid w:val="00B06D69"/>
    <w:rsid w:val="00B06DFD"/>
    <w:rsid w:val="00B06ECC"/>
    <w:rsid w:val="00B07259"/>
    <w:rsid w:val="00B074D3"/>
    <w:rsid w:val="00B0777E"/>
    <w:rsid w:val="00B07BC4"/>
    <w:rsid w:val="00B07C2A"/>
    <w:rsid w:val="00B07EF4"/>
    <w:rsid w:val="00B108DF"/>
    <w:rsid w:val="00B109F0"/>
    <w:rsid w:val="00B10DB0"/>
    <w:rsid w:val="00B10F17"/>
    <w:rsid w:val="00B1120C"/>
    <w:rsid w:val="00B11802"/>
    <w:rsid w:val="00B11862"/>
    <w:rsid w:val="00B118A9"/>
    <w:rsid w:val="00B11D36"/>
    <w:rsid w:val="00B12046"/>
    <w:rsid w:val="00B1221B"/>
    <w:rsid w:val="00B1224F"/>
    <w:rsid w:val="00B122C9"/>
    <w:rsid w:val="00B12A2F"/>
    <w:rsid w:val="00B12C19"/>
    <w:rsid w:val="00B12F68"/>
    <w:rsid w:val="00B13196"/>
    <w:rsid w:val="00B1348B"/>
    <w:rsid w:val="00B13801"/>
    <w:rsid w:val="00B138E3"/>
    <w:rsid w:val="00B13B32"/>
    <w:rsid w:val="00B13E55"/>
    <w:rsid w:val="00B13F43"/>
    <w:rsid w:val="00B13F79"/>
    <w:rsid w:val="00B14020"/>
    <w:rsid w:val="00B1444C"/>
    <w:rsid w:val="00B145CA"/>
    <w:rsid w:val="00B14730"/>
    <w:rsid w:val="00B14A66"/>
    <w:rsid w:val="00B14D84"/>
    <w:rsid w:val="00B15153"/>
    <w:rsid w:val="00B152AB"/>
    <w:rsid w:val="00B15507"/>
    <w:rsid w:val="00B15745"/>
    <w:rsid w:val="00B1587B"/>
    <w:rsid w:val="00B15BEC"/>
    <w:rsid w:val="00B15C18"/>
    <w:rsid w:val="00B15D33"/>
    <w:rsid w:val="00B15D8D"/>
    <w:rsid w:val="00B1640D"/>
    <w:rsid w:val="00B165A7"/>
    <w:rsid w:val="00B166F5"/>
    <w:rsid w:val="00B16778"/>
    <w:rsid w:val="00B16958"/>
    <w:rsid w:val="00B16C49"/>
    <w:rsid w:val="00B16CAF"/>
    <w:rsid w:val="00B1708F"/>
    <w:rsid w:val="00B170C8"/>
    <w:rsid w:val="00B1711F"/>
    <w:rsid w:val="00B17337"/>
    <w:rsid w:val="00B174EA"/>
    <w:rsid w:val="00B17563"/>
    <w:rsid w:val="00B17635"/>
    <w:rsid w:val="00B17638"/>
    <w:rsid w:val="00B17BBE"/>
    <w:rsid w:val="00B20011"/>
    <w:rsid w:val="00B2059A"/>
    <w:rsid w:val="00B207DC"/>
    <w:rsid w:val="00B20AEB"/>
    <w:rsid w:val="00B20D2A"/>
    <w:rsid w:val="00B20DC9"/>
    <w:rsid w:val="00B20EBE"/>
    <w:rsid w:val="00B218A2"/>
    <w:rsid w:val="00B219E5"/>
    <w:rsid w:val="00B21EC2"/>
    <w:rsid w:val="00B225C1"/>
    <w:rsid w:val="00B225E7"/>
    <w:rsid w:val="00B227C2"/>
    <w:rsid w:val="00B228FE"/>
    <w:rsid w:val="00B22967"/>
    <w:rsid w:val="00B231A5"/>
    <w:rsid w:val="00B2323E"/>
    <w:rsid w:val="00B2337B"/>
    <w:rsid w:val="00B234DD"/>
    <w:rsid w:val="00B2364D"/>
    <w:rsid w:val="00B236EC"/>
    <w:rsid w:val="00B23924"/>
    <w:rsid w:val="00B23926"/>
    <w:rsid w:val="00B23D06"/>
    <w:rsid w:val="00B23FFA"/>
    <w:rsid w:val="00B2446E"/>
    <w:rsid w:val="00B2459F"/>
    <w:rsid w:val="00B247BD"/>
    <w:rsid w:val="00B247F1"/>
    <w:rsid w:val="00B24840"/>
    <w:rsid w:val="00B24A0B"/>
    <w:rsid w:val="00B24D48"/>
    <w:rsid w:val="00B24F3E"/>
    <w:rsid w:val="00B252AB"/>
    <w:rsid w:val="00B255E3"/>
    <w:rsid w:val="00B25698"/>
    <w:rsid w:val="00B25B67"/>
    <w:rsid w:val="00B25D93"/>
    <w:rsid w:val="00B25F74"/>
    <w:rsid w:val="00B2668F"/>
    <w:rsid w:val="00B2692F"/>
    <w:rsid w:val="00B26A43"/>
    <w:rsid w:val="00B26B0E"/>
    <w:rsid w:val="00B26E47"/>
    <w:rsid w:val="00B275CE"/>
    <w:rsid w:val="00B2764C"/>
    <w:rsid w:val="00B2780D"/>
    <w:rsid w:val="00B27856"/>
    <w:rsid w:val="00B279DF"/>
    <w:rsid w:val="00B279FD"/>
    <w:rsid w:val="00B27B77"/>
    <w:rsid w:val="00B27FAF"/>
    <w:rsid w:val="00B3027C"/>
    <w:rsid w:val="00B3030F"/>
    <w:rsid w:val="00B30364"/>
    <w:rsid w:val="00B30847"/>
    <w:rsid w:val="00B31434"/>
    <w:rsid w:val="00B31479"/>
    <w:rsid w:val="00B316E6"/>
    <w:rsid w:val="00B31AA7"/>
    <w:rsid w:val="00B31E4F"/>
    <w:rsid w:val="00B321E0"/>
    <w:rsid w:val="00B32246"/>
    <w:rsid w:val="00B322AA"/>
    <w:rsid w:val="00B324AF"/>
    <w:rsid w:val="00B327AA"/>
    <w:rsid w:val="00B330A2"/>
    <w:rsid w:val="00B330D8"/>
    <w:rsid w:val="00B331FD"/>
    <w:rsid w:val="00B33381"/>
    <w:rsid w:val="00B336DF"/>
    <w:rsid w:val="00B33DCB"/>
    <w:rsid w:val="00B33EDD"/>
    <w:rsid w:val="00B342DD"/>
    <w:rsid w:val="00B34692"/>
    <w:rsid w:val="00B348D0"/>
    <w:rsid w:val="00B34A6E"/>
    <w:rsid w:val="00B34D60"/>
    <w:rsid w:val="00B34EA2"/>
    <w:rsid w:val="00B34F4B"/>
    <w:rsid w:val="00B35390"/>
    <w:rsid w:val="00B3571F"/>
    <w:rsid w:val="00B357D0"/>
    <w:rsid w:val="00B35924"/>
    <w:rsid w:val="00B35BD7"/>
    <w:rsid w:val="00B35F19"/>
    <w:rsid w:val="00B36235"/>
    <w:rsid w:val="00B36343"/>
    <w:rsid w:val="00B36607"/>
    <w:rsid w:val="00B36C0F"/>
    <w:rsid w:val="00B36EF5"/>
    <w:rsid w:val="00B36F87"/>
    <w:rsid w:val="00B36F8B"/>
    <w:rsid w:val="00B37610"/>
    <w:rsid w:val="00B377FA"/>
    <w:rsid w:val="00B3793F"/>
    <w:rsid w:val="00B37D68"/>
    <w:rsid w:val="00B37EED"/>
    <w:rsid w:val="00B40268"/>
    <w:rsid w:val="00B40495"/>
    <w:rsid w:val="00B404F0"/>
    <w:rsid w:val="00B40C70"/>
    <w:rsid w:val="00B40F17"/>
    <w:rsid w:val="00B41275"/>
    <w:rsid w:val="00B41565"/>
    <w:rsid w:val="00B41B99"/>
    <w:rsid w:val="00B41E78"/>
    <w:rsid w:val="00B4203D"/>
    <w:rsid w:val="00B42731"/>
    <w:rsid w:val="00B42999"/>
    <w:rsid w:val="00B42CB8"/>
    <w:rsid w:val="00B4306B"/>
    <w:rsid w:val="00B43159"/>
    <w:rsid w:val="00B4354A"/>
    <w:rsid w:val="00B43728"/>
    <w:rsid w:val="00B43A2F"/>
    <w:rsid w:val="00B43BBC"/>
    <w:rsid w:val="00B43C5C"/>
    <w:rsid w:val="00B43CB7"/>
    <w:rsid w:val="00B43EC0"/>
    <w:rsid w:val="00B44139"/>
    <w:rsid w:val="00B442E0"/>
    <w:rsid w:val="00B4451F"/>
    <w:rsid w:val="00B44521"/>
    <w:rsid w:val="00B44745"/>
    <w:rsid w:val="00B4481D"/>
    <w:rsid w:val="00B448D0"/>
    <w:rsid w:val="00B44A5A"/>
    <w:rsid w:val="00B44C73"/>
    <w:rsid w:val="00B44D7C"/>
    <w:rsid w:val="00B45370"/>
    <w:rsid w:val="00B453D4"/>
    <w:rsid w:val="00B45511"/>
    <w:rsid w:val="00B45594"/>
    <w:rsid w:val="00B456AB"/>
    <w:rsid w:val="00B457FD"/>
    <w:rsid w:val="00B45DCD"/>
    <w:rsid w:val="00B45F71"/>
    <w:rsid w:val="00B4612D"/>
    <w:rsid w:val="00B46181"/>
    <w:rsid w:val="00B46CAD"/>
    <w:rsid w:val="00B47091"/>
    <w:rsid w:val="00B471AF"/>
    <w:rsid w:val="00B47848"/>
    <w:rsid w:val="00B479C8"/>
    <w:rsid w:val="00B503A5"/>
    <w:rsid w:val="00B50412"/>
    <w:rsid w:val="00B50640"/>
    <w:rsid w:val="00B50681"/>
    <w:rsid w:val="00B506AD"/>
    <w:rsid w:val="00B506BF"/>
    <w:rsid w:val="00B50B43"/>
    <w:rsid w:val="00B51223"/>
    <w:rsid w:val="00B51607"/>
    <w:rsid w:val="00B51A1B"/>
    <w:rsid w:val="00B51A7B"/>
    <w:rsid w:val="00B51AA5"/>
    <w:rsid w:val="00B51C75"/>
    <w:rsid w:val="00B51C92"/>
    <w:rsid w:val="00B51CBE"/>
    <w:rsid w:val="00B51D81"/>
    <w:rsid w:val="00B5212C"/>
    <w:rsid w:val="00B525C1"/>
    <w:rsid w:val="00B52731"/>
    <w:rsid w:val="00B52839"/>
    <w:rsid w:val="00B52E5D"/>
    <w:rsid w:val="00B52E6C"/>
    <w:rsid w:val="00B52FD4"/>
    <w:rsid w:val="00B53347"/>
    <w:rsid w:val="00B53582"/>
    <w:rsid w:val="00B53614"/>
    <w:rsid w:val="00B5371A"/>
    <w:rsid w:val="00B539EB"/>
    <w:rsid w:val="00B53AC5"/>
    <w:rsid w:val="00B53C7B"/>
    <w:rsid w:val="00B53EAF"/>
    <w:rsid w:val="00B53FD3"/>
    <w:rsid w:val="00B541D2"/>
    <w:rsid w:val="00B541FC"/>
    <w:rsid w:val="00B549DF"/>
    <w:rsid w:val="00B54ADB"/>
    <w:rsid w:val="00B54B02"/>
    <w:rsid w:val="00B54F0C"/>
    <w:rsid w:val="00B550FB"/>
    <w:rsid w:val="00B552EA"/>
    <w:rsid w:val="00B556B4"/>
    <w:rsid w:val="00B55B98"/>
    <w:rsid w:val="00B55F91"/>
    <w:rsid w:val="00B56141"/>
    <w:rsid w:val="00B56163"/>
    <w:rsid w:val="00B561BC"/>
    <w:rsid w:val="00B563E8"/>
    <w:rsid w:val="00B56707"/>
    <w:rsid w:val="00B568DE"/>
    <w:rsid w:val="00B56C52"/>
    <w:rsid w:val="00B56CD1"/>
    <w:rsid w:val="00B57035"/>
    <w:rsid w:val="00B57446"/>
    <w:rsid w:val="00B574BD"/>
    <w:rsid w:val="00B5773C"/>
    <w:rsid w:val="00B577CD"/>
    <w:rsid w:val="00B5795A"/>
    <w:rsid w:val="00B57AF6"/>
    <w:rsid w:val="00B57B9B"/>
    <w:rsid w:val="00B57FC0"/>
    <w:rsid w:val="00B57FCF"/>
    <w:rsid w:val="00B6005E"/>
    <w:rsid w:val="00B6007E"/>
    <w:rsid w:val="00B60236"/>
    <w:rsid w:val="00B60343"/>
    <w:rsid w:val="00B60417"/>
    <w:rsid w:val="00B60534"/>
    <w:rsid w:val="00B607A8"/>
    <w:rsid w:val="00B60D6A"/>
    <w:rsid w:val="00B60EBE"/>
    <w:rsid w:val="00B61536"/>
    <w:rsid w:val="00B61C70"/>
    <w:rsid w:val="00B6281C"/>
    <w:rsid w:val="00B6282D"/>
    <w:rsid w:val="00B62952"/>
    <w:rsid w:val="00B62A19"/>
    <w:rsid w:val="00B62AB2"/>
    <w:rsid w:val="00B62B52"/>
    <w:rsid w:val="00B62D12"/>
    <w:rsid w:val="00B62DB6"/>
    <w:rsid w:val="00B62E52"/>
    <w:rsid w:val="00B62F56"/>
    <w:rsid w:val="00B63494"/>
    <w:rsid w:val="00B636D1"/>
    <w:rsid w:val="00B636D6"/>
    <w:rsid w:val="00B6399B"/>
    <w:rsid w:val="00B6451C"/>
    <w:rsid w:val="00B64703"/>
    <w:rsid w:val="00B64C4C"/>
    <w:rsid w:val="00B65102"/>
    <w:rsid w:val="00B651D3"/>
    <w:rsid w:val="00B6547E"/>
    <w:rsid w:val="00B6550A"/>
    <w:rsid w:val="00B6562F"/>
    <w:rsid w:val="00B65759"/>
    <w:rsid w:val="00B6576B"/>
    <w:rsid w:val="00B65EC3"/>
    <w:rsid w:val="00B6615D"/>
    <w:rsid w:val="00B6653A"/>
    <w:rsid w:val="00B666C3"/>
    <w:rsid w:val="00B666F3"/>
    <w:rsid w:val="00B66830"/>
    <w:rsid w:val="00B668BF"/>
    <w:rsid w:val="00B66A96"/>
    <w:rsid w:val="00B66D58"/>
    <w:rsid w:val="00B66F22"/>
    <w:rsid w:val="00B66F36"/>
    <w:rsid w:val="00B670DF"/>
    <w:rsid w:val="00B67464"/>
    <w:rsid w:val="00B67858"/>
    <w:rsid w:val="00B67EB4"/>
    <w:rsid w:val="00B70164"/>
    <w:rsid w:val="00B705BB"/>
    <w:rsid w:val="00B708F0"/>
    <w:rsid w:val="00B70B0A"/>
    <w:rsid w:val="00B70B45"/>
    <w:rsid w:val="00B70BDB"/>
    <w:rsid w:val="00B70CAA"/>
    <w:rsid w:val="00B70E53"/>
    <w:rsid w:val="00B7115C"/>
    <w:rsid w:val="00B71330"/>
    <w:rsid w:val="00B71499"/>
    <w:rsid w:val="00B715BC"/>
    <w:rsid w:val="00B71879"/>
    <w:rsid w:val="00B71C9B"/>
    <w:rsid w:val="00B71D4F"/>
    <w:rsid w:val="00B71FC8"/>
    <w:rsid w:val="00B7239B"/>
    <w:rsid w:val="00B726AA"/>
    <w:rsid w:val="00B7290E"/>
    <w:rsid w:val="00B72DEF"/>
    <w:rsid w:val="00B735C9"/>
    <w:rsid w:val="00B7382B"/>
    <w:rsid w:val="00B73867"/>
    <w:rsid w:val="00B7392C"/>
    <w:rsid w:val="00B73B18"/>
    <w:rsid w:val="00B73EBD"/>
    <w:rsid w:val="00B7414D"/>
    <w:rsid w:val="00B7424E"/>
    <w:rsid w:val="00B7449C"/>
    <w:rsid w:val="00B747E9"/>
    <w:rsid w:val="00B74982"/>
    <w:rsid w:val="00B74F2D"/>
    <w:rsid w:val="00B759E4"/>
    <w:rsid w:val="00B75EE0"/>
    <w:rsid w:val="00B76036"/>
    <w:rsid w:val="00B761CD"/>
    <w:rsid w:val="00B765C4"/>
    <w:rsid w:val="00B76663"/>
    <w:rsid w:val="00B766F1"/>
    <w:rsid w:val="00B767DD"/>
    <w:rsid w:val="00B76A3C"/>
    <w:rsid w:val="00B76A9B"/>
    <w:rsid w:val="00B77010"/>
    <w:rsid w:val="00B772F0"/>
    <w:rsid w:val="00B773FD"/>
    <w:rsid w:val="00B77513"/>
    <w:rsid w:val="00B7758E"/>
    <w:rsid w:val="00B7774E"/>
    <w:rsid w:val="00B802A9"/>
    <w:rsid w:val="00B80645"/>
    <w:rsid w:val="00B806B6"/>
    <w:rsid w:val="00B80873"/>
    <w:rsid w:val="00B80B0D"/>
    <w:rsid w:val="00B80C84"/>
    <w:rsid w:val="00B80E08"/>
    <w:rsid w:val="00B8111C"/>
    <w:rsid w:val="00B812F3"/>
    <w:rsid w:val="00B81B25"/>
    <w:rsid w:val="00B81CAA"/>
    <w:rsid w:val="00B81CB5"/>
    <w:rsid w:val="00B81DCB"/>
    <w:rsid w:val="00B82005"/>
    <w:rsid w:val="00B82037"/>
    <w:rsid w:val="00B82173"/>
    <w:rsid w:val="00B822D9"/>
    <w:rsid w:val="00B827F8"/>
    <w:rsid w:val="00B82B03"/>
    <w:rsid w:val="00B834A0"/>
    <w:rsid w:val="00B835F2"/>
    <w:rsid w:val="00B8362C"/>
    <w:rsid w:val="00B836FA"/>
    <w:rsid w:val="00B841A7"/>
    <w:rsid w:val="00B844AC"/>
    <w:rsid w:val="00B84A7B"/>
    <w:rsid w:val="00B84C55"/>
    <w:rsid w:val="00B84F86"/>
    <w:rsid w:val="00B85456"/>
    <w:rsid w:val="00B8562C"/>
    <w:rsid w:val="00B856BC"/>
    <w:rsid w:val="00B85915"/>
    <w:rsid w:val="00B859C5"/>
    <w:rsid w:val="00B85B3D"/>
    <w:rsid w:val="00B85E9B"/>
    <w:rsid w:val="00B8655C"/>
    <w:rsid w:val="00B86780"/>
    <w:rsid w:val="00B86C2C"/>
    <w:rsid w:val="00B86D77"/>
    <w:rsid w:val="00B8705E"/>
    <w:rsid w:val="00B8720F"/>
    <w:rsid w:val="00B87272"/>
    <w:rsid w:val="00B87A4B"/>
    <w:rsid w:val="00B87F66"/>
    <w:rsid w:val="00B90162"/>
    <w:rsid w:val="00B902D5"/>
    <w:rsid w:val="00B902F9"/>
    <w:rsid w:val="00B90488"/>
    <w:rsid w:val="00B9050C"/>
    <w:rsid w:val="00B9083A"/>
    <w:rsid w:val="00B9097D"/>
    <w:rsid w:val="00B90D01"/>
    <w:rsid w:val="00B90FAE"/>
    <w:rsid w:val="00B91459"/>
    <w:rsid w:val="00B915C9"/>
    <w:rsid w:val="00B916F2"/>
    <w:rsid w:val="00B91BAB"/>
    <w:rsid w:val="00B91C84"/>
    <w:rsid w:val="00B92125"/>
    <w:rsid w:val="00B922D3"/>
    <w:rsid w:val="00B923F8"/>
    <w:rsid w:val="00B9287D"/>
    <w:rsid w:val="00B92939"/>
    <w:rsid w:val="00B930DC"/>
    <w:rsid w:val="00B930DF"/>
    <w:rsid w:val="00B931A7"/>
    <w:rsid w:val="00B9357E"/>
    <w:rsid w:val="00B9363B"/>
    <w:rsid w:val="00B938FB"/>
    <w:rsid w:val="00B93E1C"/>
    <w:rsid w:val="00B93EE3"/>
    <w:rsid w:val="00B940B5"/>
    <w:rsid w:val="00B9431F"/>
    <w:rsid w:val="00B945AB"/>
    <w:rsid w:val="00B94646"/>
    <w:rsid w:val="00B94C67"/>
    <w:rsid w:val="00B94ED0"/>
    <w:rsid w:val="00B9513E"/>
    <w:rsid w:val="00B9527F"/>
    <w:rsid w:val="00B95347"/>
    <w:rsid w:val="00B955E5"/>
    <w:rsid w:val="00B958E8"/>
    <w:rsid w:val="00B95B32"/>
    <w:rsid w:val="00B95DCE"/>
    <w:rsid w:val="00B95FDE"/>
    <w:rsid w:val="00B96324"/>
    <w:rsid w:val="00B9666C"/>
    <w:rsid w:val="00B9675B"/>
    <w:rsid w:val="00B96907"/>
    <w:rsid w:val="00B969ED"/>
    <w:rsid w:val="00B96EDD"/>
    <w:rsid w:val="00B96EE7"/>
    <w:rsid w:val="00B970BF"/>
    <w:rsid w:val="00B975DB"/>
    <w:rsid w:val="00B977A6"/>
    <w:rsid w:val="00B977AF"/>
    <w:rsid w:val="00B978EF"/>
    <w:rsid w:val="00B979A1"/>
    <w:rsid w:val="00B97A9B"/>
    <w:rsid w:val="00B97FD3"/>
    <w:rsid w:val="00BA04D5"/>
    <w:rsid w:val="00BA08D8"/>
    <w:rsid w:val="00BA1471"/>
    <w:rsid w:val="00BA1950"/>
    <w:rsid w:val="00BA21B8"/>
    <w:rsid w:val="00BA23D0"/>
    <w:rsid w:val="00BA240D"/>
    <w:rsid w:val="00BA2B85"/>
    <w:rsid w:val="00BA2D4E"/>
    <w:rsid w:val="00BA2DE0"/>
    <w:rsid w:val="00BA2E7A"/>
    <w:rsid w:val="00BA2E96"/>
    <w:rsid w:val="00BA2F43"/>
    <w:rsid w:val="00BA3512"/>
    <w:rsid w:val="00BA3668"/>
    <w:rsid w:val="00BA37DA"/>
    <w:rsid w:val="00BA3868"/>
    <w:rsid w:val="00BA3A29"/>
    <w:rsid w:val="00BA3E43"/>
    <w:rsid w:val="00BA40E5"/>
    <w:rsid w:val="00BA4219"/>
    <w:rsid w:val="00BA4355"/>
    <w:rsid w:val="00BA46E9"/>
    <w:rsid w:val="00BA498A"/>
    <w:rsid w:val="00BA4B5D"/>
    <w:rsid w:val="00BA562F"/>
    <w:rsid w:val="00BA5E00"/>
    <w:rsid w:val="00BA5E0B"/>
    <w:rsid w:val="00BA5FDD"/>
    <w:rsid w:val="00BA602D"/>
    <w:rsid w:val="00BA66B8"/>
    <w:rsid w:val="00BA68BF"/>
    <w:rsid w:val="00BA6B45"/>
    <w:rsid w:val="00BA6B80"/>
    <w:rsid w:val="00BA6C9C"/>
    <w:rsid w:val="00BA6DA4"/>
    <w:rsid w:val="00BA6EB0"/>
    <w:rsid w:val="00BA70B2"/>
    <w:rsid w:val="00BA70C2"/>
    <w:rsid w:val="00BA72D1"/>
    <w:rsid w:val="00BA747E"/>
    <w:rsid w:val="00BA7493"/>
    <w:rsid w:val="00BA778A"/>
    <w:rsid w:val="00BA7CB0"/>
    <w:rsid w:val="00BA7F32"/>
    <w:rsid w:val="00BB034F"/>
    <w:rsid w:val="00BB0AD8"/>
    <w:rsid w:val="00BB12B2"/>
    <w:rsid w:val="00BB1890"/>
    <w:rsid w:val="00BB1E52"/>
    <w:rsid w:val="00BB2334"/>
    <w:rsid w:val="00BB2650"/>
    <w:rsid w:val="00BB2706"/>
    <w:rsid w:val="00BB2F4F"/>
    <w:rsid w:val="00BB326D"/>
    <w:rsid w:val="00BB3542"/>
    <w:rsid w:val="00BB3597"/>
    <w:rsid w:val="00BB36D4"/>
    <w:rsid w:val="00BB37F9"/>
    <w:rsid w:val="00BB3C63"/>
    <w:rsid w:val="00BB3D84"/>
    <w:rsid w:val="00BB3F31"/>
    <w:rsid w:val="00BB4079"/>
    <w:rsid w:val="00BB427A"/>
    <w:rsid w:val="00BB4586"/>
    <w:rsid w:val="00BB4891"/>
    <w:rsid w:val="00BB4D62"/>
    <w:rsid w:val="00BB4E35"/>
    <w:rsid w:val="00BB4E48"/>
    <w:rsid w:val="00BB518E"/>
    <w:rsid w:val="00BB52C1"/>
    <w:rsid w:val="00BB52C7"/>
    <w:rsid w:val="00BB5706"/>
    <w:rsid w:val="00BB5831"/>
    <w:rsid w:val="00BB5903"/>
    <w:rsid w:val="00BB5BD8"/>
    <w:rsid w:val="00BB5EA2"/>
    <w:rsid w:val="00BB62A4"/>
    <w:rsid w:val="00BB6443"/>
    <w:rsid w:val="00BB6B12"/>
    <w:rsid w:val="00BB6EE3"/>
    <w:rsid w:val="00BB72EE"/>
    <w:rsid w:val="00BB7B68"/>
    <w:rsid w:val="00BB7CF0"/>
    <w:rsid w:val="00BB7FB7"/>
    <w:rsid w:val="00BC0159"/>
    <w:rsid w:val="00BC033A"/>
    <w:rsid w:val="00BC0487"/>
    <w:rsid w:val="00BC06F9"/>
    <w:rsid w:val="00BC08D3"/>
    <w:rsid w:val="00BC1224"/>
    <w:rsid w:val="00BC12BF"/>
    <w:rsid w:val="00BC14B0"/>
    <w:rsid w:val="00BC1590"/>
    <w:rsid w:val="00BC1D8B"/>
    <w:rsid w:val="00BC1D9B"/>
    <w:rsid w:val="00BC1DC3"/>
    <w:rsid w:val="00BC1EC0"/>
    <w:rsid w:val="00BC1F6A"/>
    <w:rsid w:val="00BC22AB"/>
    <w:rsid w:val="00BC284A"/>
    <w:rsid w:val="00BC2B42"/>
    <w:rsid w:val="00BC2FA7"/>
    <w:rsid w:val="00BC2FAD"/>
    <w:rsid w:val="00BC325E"/>
    <w:rsid w:val="00BC3A80"/>
    <w:rsid w:val="00BC3AC7"/>
    <w:rsid w:val="00BC4B7A"/>
    <w:rsid w:val="00BC55C1"/>
    <w:rsid w:val="00BC5645"/>
    <w:rsid w:val="00BC58A0"/>
    <w:rsid w:val="00BC5A02"/>
    <w:rsid w:val="00BC5E18"/>
    <w:rsid w:val="00BC5FCE"/>
    <w:rsid w:val="00BC60A7"/>
    <w:rsid w:val="00BC6107"/>
    <w:rsid w:val="00BC6D64"/>
    <w:rsid w:val="00BC70F0"/>
    <w:rsid w:val="00BC7173"/>
    <w:rsid w:val="00BC740D"/>
    <w:rsid w:val="00BC7F80"/>
    <w:rsid w:val="00BD01E2"/>
    <w:rsid w:val="00BD0559"/>
    <w:rsid w:val="00BD0AD8"/>
    <w:rsid w:val="00BD0CA0"/>
    <w:rsid w:val="00BD0CCF"/>
    <w:rsid w:val="00BD0F3B"/>
    <w:rsid w:val="00BD10C8"/>
    <w:rsid w:val="00BD10F2"/>
    <w:rsid w:val="00BD1483"/>
    <w:rsid w:val="00BD1B0D"/>
    <w:rsid w:val="00BD1C6F"/>
    <w:rsid w:val="00BD1C72"/>
    <w:rsid w:val="00BD1FAE"/>
    <w:rsid w:val="00BD2037"/>
    <w:rsid w:val="00BD20D5"/>
    <w:rsid w:val="00BD2345"/>
    <w:rsid w:val="00BD2524"/>
    <w:rsid w:val="00BD26A8"/>
    <w:rsid w:val="00BD287A"/>
    <w:rsid w:val="00BD2BE3"/>
    <w:rsid w:val="00BD2D56"/>
    <w:rsid w:val="00BD3254"/>
    <w:rsid w:val="00BD3527"/>
    <w:rsid w:val="00BD3A47"/>
    <w:rsid w:val="00BD3F83"/>
    <w:rsid w:val="00BD41FC"/>
    <w:rsid w:val="00BD4289"/>
    <w:rsid w:val="00BD4688"/>
    <w:rsid w:val="00BD47CF"/>
    <w:rsid w:val="00BD48EE"/>
    <w:rsid w:val="00BD4BB0"/>
    <w:rsid w:val="00BD4C37"/>
    <w:rsid w:val="00BD51DB"/>
    <w:rsid w:val="00BD51F3"/>
    <w:rsid w:val="00BD5522"/>
    <w:rsid w:val="00BD5AAD"/>
    <w:rsid w:val="00BD5B2C"/>
    <w:rsid w:val="00BD5B6F"/>
    <w:rsid w:val="00BD61FF"/>
    <w:rsid w:val="00BD689C"/>
    <w:rsid w:val="00BD69E8"/>
    <w:rsid w:val="00BD6EB1"/>
    <w:rsid w:val="00BD72A6"/>
    <w:rsid w:val="00BD7494"/>
    <w:rsid w:val="00BD7B39"/>
    <w:rsid w:val="00BD7CAE"/>
    <w:rsid w:val="00BD7D2A"/>
    <w:rsid w:val="00BD7DB0"/>
    <w:rsid w:val="00BD7DE5"/>
    <w:rsid w:val="00BE0057"/>
    <w:rsid w:val="00BE0186"/>
    <w:rsid w:val="00BE02ED"/>
    <w:rsid w:val="00BE030B"/>
    <w:rsid w:val="00BE03DA"/>
    <w:rsid w:val="00BE0428"/>
    <w:rsid w:val="00BE08AF"/>
    <w:rsid w:val="00BE08D0"/>
    <w:rsid w:val="00BE0B1E"/>
    <w:rsid w:val="00BE0D88"/>
    <w:rsid w:val="00BE120D"/>
    <w:rsid w:val="00BE13FC"/>
    <w:rsid w:val="00BE1500"/>
    <w:rsid w:val="00BE1531"/>
    <w:rsid w:val="00BE1684"/>
    <w:rsid w:val="00BE17BC"/>
    <w:rsid w:val="00BE1813"/>
    <w:rsid w:val="00BE1DC4"/>
    <w:rsid w:val="00BE1ED9"/>
    <w:rsid w:val="00BE2BD5"/>
    <w:rsid w:val="00BE306B"/>
    <w:rsid w:val="00BE317F"/>
    <w:rsid w:val="00BE31E2"/>
    <w:rsid w:val="00BE396C"/>
    <w:rsid w:val="00BE39F4"/>
    <w:rsid w:val="00BE3C74"/>
    <w:rsid w:val="00BE3D55"/>
    <w:rsid w:val="00BE3D91"/>
    <w:rsid w:val="00BE4213"/>
    <w:rsid w:val="00BE461D"/>
    <w:rsid w:val="00BE46DA"/>
    <w:rsid w:val="00BE4899"/>
    <w:rsid w:val="00BE4D18"/>
    <w:rsid w:val="00BE5178"/>
    <w:rsid w:val="00BE5190"/>
    <w:rsid w:val="00BE51A3"/>
    <w:rsid w:val="00BE5AF7"/>
    <w:rsid w:val="00BE5B13"/>
    <w:rsid w:val="00BE5B95"/>
    <w:rsid w:val="00BE6406"/>
    <w:rsid w:val="00BE6708"/>
    <w:rsid w:val="00BE6751"/>
    <w:rsid w:val="00BE68B1"/>
    <w:rsid w:val="00BE6A3E"/>
    <w:rsid w:val="00BE6D21"/>
    <w:rsid w:val="00BE6D27"/>
    <w:rsid w:val="00BE6DB0"/>
    <w:rsid w:val="00BE6E9E"/>
    <w:rsid w:val="00BE6EF0"/>
    <w:rsid w:val="00BE701D"/>
    <w:rsid w:val="00BE7073"/>
    <w:rsid w:val="00BE75CF"/>
    <w:rsid w:val="00BE75F3"/>
    <w:rsid w:val="00BE771A"/>
    <w:rsid w:val="00BE7EE8"/>
    <w:rsid w:val="00BF00D1"/>
    <w:rsid w:val="00BF029F"/>
    <w:rsid w:val="00BF0613"/>
    <w:rsid w:val="00BF0A96"/>
    <w:rsid w:val="00BF2035"/>
    <w:rsid w:val="00BF224E"/>
    <w:rsid w:val="00BF241F"/>
    <w:rsid w:val="00BF257B"/>
    <w:rsid w:val="00BF2678"/>
    <w:rsid w:val="00BF2BDF"/>
    <w:rsid w:val="00BF2CC3"/>
    <w:rsid w:val="00BF2F52"/>
    <w:rsid w:val="00BF32A5"/>
    <w:rsid w:val="00BF3318"/>
    <w:rsid w:val="00BF34DA"/>
    <w:rsid w:val="00BF3641"/>
    <w:rsid w:val="00BF3769"/>
    <w:rsid w:val="00BF39DB"/>
    <w:rsid w:val="00BF3E86"/>
    <w:rsid w:val="00BF3F54"/>
    <w:rsid w:val="00BF41BC"/>
    <w:rsid w:val="00BF41C6"/>
    <w:rsid w:val="00BF4245"/>
    <w:rsid w:val="00BF42D9"/>
    <w:rsid w:val="00BF4993"/>
    <w:rsid w:val="00BF49D6"/>
    <w:rsid w:val="00BF4B45"/>
    <w:rsid w:val="00BF4C45"/>
    <w:rsid w:val="00BF4DDC"/>
    <w:rsid w:val="00BF4EB0"/>
    <w:rsid w:val="00BF4F3D"/>
    <w:rsid w:val="00BF5009"/>
    <w:rsid w:val="00BF545C"/>
    <w:rsid w:val="00BF56C4"/>
    <w:rsid w:val="00BF5A2A"/>
    <w:rsid w:val="00BF60A1"/>
    <w:rsid w:val="00BF61B6"/>
    <w:rsid w:val="00BF67A5"/>
    <w:rsid w:val="00BF67EA"/>
    <w:rsid w:val="00BF689C"/>
    <w:rsid w:val="00BF6967"/>
    <w:rsid w:val="00BF6D49"/>
    <w:rsid w:val="00BF70C4"/>
    <w:rsid w:val="00BF712B"/>
    <w:rsid w:val="00BF71CF"/>
    <w:rsid w:val="00BF7AAB"/>
    <w:rsid w:val="00BF7DA2"/>
    <w:rsid w:val="00C00160"/>
    <w:rsid w:val="00C001EA"/>
    <w:rsid w:val="00C00643"/>
    <w:rsid w:val="00C00A1E"/>
    <w:rsid w:val="00C00D55"/>
    <w:rsid w:val="00C00D97"/>
    <w:rsid w:val="00C01145"/>
    <w:rsid w:val="00C0117F"/>
    <w:rsid w:val="00C01188"/>
    <w:rsid w:val="00C01331"/>
    <w:rsid w:val="00C01400"/>
    <w:rsid w:val="00C0143A"/>
    <w:rsid w:val="00C01D64"/>
    <w:rsid w:val="00C0277C"/>
    <w:rsid w:val="00C02A09"/>
    <w:rsid w:val="00C02FAC"/>
    <w:rsid w:val="00C03671"/>
    <w:rsid w:val="00C0397B"/>
    <w:rsid w:val="00C03AE5"/>
    <w:rsid w:val="00C03CCA"/>
    <w:rsid w:val="00C03FA9"/>
    <w:rsid w:val="00C043E7"/>
    <w:rsid w:val="00C04446"/>
    <w:rsid w:val="00C0457B"/>
    <w:rsid w:val="00C04AFA"/>
    <w:rsid w:val="00C0595F"/>
    <w:rsid w:val="00C059D0"/>
    <w:rsid w:val="00C05B3C"/>
    <w:rsid w:val="00C05D5F"/>
    <w:rsid w:val="00C05D7D"/>
    <w:rsid w:val="00C06287"/>
    <w:rsid w:val="00C063B7"/>
    <w:rsid w:val="00C067E9"/>
    <w:rsid w:val="00C06B9B"/>
    <w:rsid w:val="00C06DA9"/>
    <w:rsid w:val="00C0772D"/>
    <w:rsid w:val="00C07788"/>
    <w:rsid w:val="00C078C7"/>
    <w:rsid w:val="00C07A74"/>
    <w:rsid w:val="00C07CC8"/>
    <w:rsid w:val="00C07E02"/>
    <w:rsid w:val="00C07E9D"/>
    <w:rsid w:val="00C101CC"/>
    <w:rsid w:val="00C10529"/>
    <w:rsid w:val="00C10922"/>
    <w:rsid w:val="00C10A8D"/>
    <w:rsid w:val="00C10C58"/>
    <w:rsid w:val="00C10CE7"/>
    <w:rsid w:val="00C10D0F"/>
    <w:rsid w:val="00C10E21"/>
    <w:rsid w:val="00C10E50"/>
    <w:rsid w:val="00C11D2F"/>
    <w:rsid w:val="00C11EEF"/>
    <w:rsid w:val="00C1236F"/>
    <w:rsid w:val="00C123B0"/>
    <w:rsid w:val="00C12617"/>
    <w:rsid w:val="00C126CA"/>
    <w:rsid w:val="00C129CB"/>
    <w:rsid w:val="00C12A14"/>
    <w:rsid w:val="00C12AA9"/>
    <w:rsid w:val="00C12FA4"/>
    <w:rsid w:val="00C12FAC"/>
    <w:rsid w:val="00C130CD"/>
    <w:rsid w:val="00C131A8"/>
    <w:rsid w:val="00C1352C"/>
    <w:rsid w:val="00C139DE"/>
    <w:rsid w:val="00C13D42"/>
    <w:rsid w:val="00C14060"/>
    <w:rsid w:val="00C1420D"/>
    <w:rsid w:val="00C1422A"/>
    <w:rsid w:val="00C1427B"/>
    <w:rsid w:val="00C1470F"/>
    <w:rsid w:val="00C14E37"/>
    <w:rsid w:val="00C155AE"/>
    <w:rsid w:val="00C1565E"/>
    <w:rsid w:val="00C1590E"/>
    <w:rsid w:val="00C15BB8"/>
    <w:rsid w:val="00C15D44"/>
    <w:rsid w:val="00C15D76"/>
    <w:rsid w:val="00C1653D"/>
    <w:rsid w:val="00C16C16"/>
    <w:rsid w:val="00C16D62"/>
    <w:rsid w:val="00C16EDF"/>
    <w:rsid w:val="00C17047"/>
    <w:rsid w:val="00C171E2"/>
    <w:rsid w:val="00C1772F"/>
    <w:rsid w:val="00C177AE"/>
    <w:rsid w:val="00C17B92"/>
    <w:rsid w:val="00C17D69"/>
    <w:rsid w:val="00C17D70"/>
    <w:rsid w:val="00C17EAB"/>
    <w:rsid w:val="00C17EB6"/>
    <w:rsid w:val="00C20006"/>
    <w:rsid w:val="00C201A1"/>
    <w:rsid w:val="00C20255"/>
    <w:rsid w:val="00C20689"/>
    <w:rsid w:val="00C208BB"/>
    <w:rsid w:val="00C20A79"/>
    <w:rsid w:val="00C20C32"/>
    <w:rsid w:val="00C20F20"/>
    <w:rsid w:val="00C2166C"/>
    <w:rsid w:val="00C2187E"/>
    <w:rsid w:val="00C2199C"/>
    <w:rsid w:val="00C21B8A"/>
    <w:rsid w:val="00C21BAF"/>
    <w:rsid w:val="00C226F1"/>
    <w:rsid w:val="00C22834"/>
    <w:rsid w:val="00C22D33"/>
    <w:rsid w:val="00C22FBB"/>
    <w:rsid w:val="00C2303F"/>
    <w:rsid w:val="00C230EC"/>
    <w:rsid w:val="00C233A8"/>
    <w:rsid w:val="00C2365C"/>
    <w:rsid w:val="00C2367C"/>
    <w:rsid w:val="00C23B2D"/>
    <w:rsid w:val="00C23D12"/>
    <w:rsid w:val="00C23E4B"/>
    <w:rsid w:val="00C241F6"/>
    <w:rsid w:val="00C24365"/>
    <w:rsid w:val="00C24A18"/>
    <w:rsid w:val="00C24AF9"/>
    <w:rsid w:val="00C24BCE"/>
    <w:rsid w:val="00C24BDE"/>
    <w:rsid w:val="00C24ECE"/>
    <w:rsid w:val="00C2531A"/>
    <w:rsid w:val="00C2536F"/>
    <w:rsid w:val="00C25830"/>
    <w:rsid w:val="00C25B40"/>
    <w:rsid w:val="00C266F8"/>
    <w:rsid w:val="00C2691E"/>
    <w:rsid w:val="00C26B09"/>
    <w:rsid w:val="00C26B47"/>
    <w:rsid w:val="00C26DCD"/>
    <w:rsid w:val="00C26E36"/>
    <w:rsid w:val="00C27043"/>
    <w:rsid w:val="00C2767E"/>
    <w:rsid w:val="00C27F1C"/>
    <w:rsid w:val="00C3019A"/>
    <w:rsid w:val="00C30338"/>
    <w:rsid w:val="00C30A3B"/>
    <w:rsid w:val="00C30C06"/>
    <w:rsid w:val="00C30CC7"/>
    <w:rsid w:val="00C30CE7"/>
    <w:rsid w:val="00C311FC"/>
    <w:rsid w:val="00C3167C"/>
    <w:rsid w:val="00C3186A"/>
    <w:rsid w:val="00C31C55"/>
    <w:rsid w:val="00C31D47"/>
    <w:rsid w:val="00C32354"/>
    <w:rsid w:val="00C327D5"/>
    <w:rsid w:val="00C329D6"/>
    <w:rsid w:val="00C329DF"/>
    <w:rsid w:val="00C32AB7"/>
    <w:rsid w:val="00C32EE0"/>
    <w:rsid w:val="00C33314"/>
    <w:rsid w:val="00C33702"/>
    <w:rsid w:val="00C33794"/>
    <w:rsid w:val="00C33F67"/>
    <w:rsid w:val="00C341E8"/>
    <w:rsid w:val="00C343E1"/>
    <w:rsid w:val="00C34689"/>
    <w:rsid w:val="00C346E7"/>
    <w:rsid w:val="00C348F1"/>
    <w:rsid w:val="00C34A4C"/>
    <w:rsid w:val="00C34C5A"/>
    <w:rsid w:val="00C34C9A"/>
    <w:rsid w:val="00C34DDD"/>
    <w:rsid w:val="00C351F4"/>
    <w:rsid w:val="00C35381"/>
    <w:rsid w:val="00C35880"/>
    <w:rsid w:val="00C35CAE"/>
    <w:rsid w:val="00C35FC2"/>
    <w:rsid w:val="00C3631C"/>
    <w:rsid w:val="00C363C4"/>
    <w:rsid w:val="00C367DE"/>
    <w:rsid w:val="00C36A53"/>
    <w:rsid w:val="00C36D5E"/>
    <w:rsid w:val="00C37027"/>
    <w:rsid w:val="00C371C7"/>
    <w:rsid w:val="00C37626"/>
    <w:rsid w:val="00C37A36"/>
    <w:rsid w:val="00C37C8C"/>
    <w:rsid w:val="00C37D10"/>
    <w:rsid w:val="00C37D19"/>
    <w:rsid w:val="00C4002C"/>
    <w:rsid w:val="00C4019E"/>
    <w:rsid w:val="00C4053F"/>
    <w:rsid w:val="00C40576"/>
    <w:rsid w:val="00C405B7"/>
    <w:rsid w:val="00C40BC5"/>
    <w:rsid w:val="00C40BEB"/>
    <w:rsid w:val="00C40C47"/>
    <w:rsid w:val="00C41474"/>
    <w:rsid w:val="00C414CC"/>
    <w:rsid w:val="00C41663"/>
    <w:rsid w:val="00C41926"/>
    <w:rsid w:val="00C41971"/>
    <w:rsid w:val="00C41A51"/>
    <w:rsid w:val="00C41DD9"/>
    <w:rsid w:val="00C41FE3"/>
    <w:rsid w:val="00C425D1"/>
    <w:rsid w:val="00C4266A"/>
    <w:rsid w:val="00C426D6"/>
    <w:rsid w:val="00C426F6"/>
    <w:rsid w:val="00C43269"/>
    <w:rsid w:val="00C43A9E"/>
    <w:rsid w:val="00C43ACE"/>
    <w:rsid w:val="00C43C40"/>
    <w:rsid w:val="00C43CF1"/>
    <w:rsid w:val="00C43F4B"/>
    <w:rsid w:val="00C4434B"/>
    <w:rsid w:val="00C44784"/>
    <w:rsid w:val="00C448D6"/>
    <w:rsid w:val="00C451C6"/>
    <w:rsid w:val="00C45A6A"/>
    <w:rsid w:val="00C45B44"/>
    <w:rsid w:val="00C45E10"/>
    <w:rsid w:val="00C463B9"/>
    <w:rsid w:val="00C4699E"/>
    <w:rsid w:val="00C46D9D"/>
    <w:rsid w:val="00C46FB9"/>
    <w:rsid w:val="00C47485"/>
    <w:rsid w:val="00C474D6"/>
    <w:rsid w:val="00C4786E"/>
    <w:rsid w:val="00C47890"/>
    <w:rsid w:val="00C47ABE"/>
    <w:rsid w:val="00C47B25"/>
    <w:rsid w:val="00C47E6E"/>
    <w:rsid w:val="00C50022"/>
    <w:rsid w:val="00C50109"/>
    <w:rsid w:val="00C504B1"/>
    <w:rsid w:val="00C505CD"/>
    <w:rsid w:val="00C507AB"/>
    <w:rsid w:val="00C50D71"/>
    <w:rsid w:val="00C50FD8"/>
    <w:rsid w:val="00C5138E"/>
    <w:rsid w:val="00C514ED"/>
    <w:rsid w:val="00C51531"/>
    <w:rsid w:val="00C5156B"/>
    <w:rsid w:val="00C51F0F"/>
    <w:rsid w:val="00C51F87"/>
    <w:rsid w:val="00C52193"/>
    <w:rsid w:val="00C52246"/>
    <w:rsid w:val="00C5233D"/>
    <w:rsid w:val="00C52512"/>
    <w:rsid w:val="00C525C3"/>
    <w:rsid w:val="00C528B9"/>
    <w:rsid w:val="00C52D1B"/>
    <w:rsid w:val="00C5301F"/>
    <w:rsid w:val="00C533F9"/>
    <w:rsid w:val="00C536C8"/>
    <w:rsid w:val="00C5394C"/>
    <w:rsid w:val="00C53CB6"/>
    <w:rsid w:val="00C53D43"/>
    <w:rsid w:val="00C5407D"/>
    <w:rsid w:val="00C544B5"/>
    <w:rsid w:val="00C54542"/>
    <w:rsid w:val="00C5487D"/>
    <w:rsid w:val="00C54964"/>
    <w:rsid w:val="00C54A3A"/>
    <w:rsid w:val="00C54C5F"/>
    <w:rsid w:val="00C55081"/>
    <w:rsid w:val="00C554A3"/>
    <w:rsid w:val="00C55600"/>
    <w:rsid w:val="00C55EC7"/>
    <w:rsid w:val="00C5617E"/>
    <w:rsid w:val="00C56394"/>
    <w:rsid w:val="00C56F6C"/>
    <w:rsid w:val="00C571B9"/>
    <w:rsid w:val="00C57380"/>
    <w:rsid w:val="00C57935"/>
    <w:rsid w:val="00C57A55"/>
    <w:rsid w:val="00C57CAA"/>
    <w:rsid w:val="00C57DFE"/>
    <w:rsid w:val="00C57F31"/>
    <w:rsid w:val="00C60546"/>
    <w:rsid w:val="00C60684"/>
    <w:rsid w:val="00C60F4C"/>
    <w:rsid w:val="00C611A4"/>
    <w:rsid w:val="00C61453"/>
    <w:rsid w:val="00C61595"/>
    <w:rsid w:val="00C61A19"/>
    <w:rsid w:val="00C61CE2"/>
    <w:rsid w:val="00C61F9A"/>
    <w:rsid w:val="00C62284"/>
    <w:rsid w:val="00C6258E"/>
    <w:rsid w:val="00C62839"/>
    <w:rsid w:val="00C6292E"/>
    <w:rsid w:val="00C6294E"/>
    <w:rsid w:val="00C62A31"/>
    <w:rsid w:val="00C62BCB"/>
    <w:rsid w:val="00C62F15"/>
    <w:rsid w:val="00C62FB2"/>
    <w:rsid w:val="00C62FB3"/>
    <w:rsid w:val="00C63123"/>
    <w:rsid w:val="00C6314F"/>
    <w:rsid w:val="00C63B5C"/>
    <w:rsid w:val="00C63BAD"/>
    <w:rsid w:val="00C63C6D"/>
    <w:rsid w:val="00C63CFF"/>
    <w:rsid w:val="00C63D6A"/>
    <w:rsid w:val="00C63E7F"/>
    <w:rsid w:val="00C63F57"/>
    <w:rsid w:val="00C64028"/>
    <w:rsid w:val="00C64376"/>
    <w:rsid w:val="00C64A94"/>
    <w:rsid w:val="00C64C1D"/>
    <w:rsid w:val="00C64EE0"/>
    <w:rsid w:val="00C65024"/>
    <w:rsid w:val="00C652B0"/>
    <w:rsid w:val="00C652C6"/>
    <w:rsid w:val="00C654FB"/>
    <w:rsid w:val="00C6575B"/>
    <w:rsid w:val="00C65977"/>
    <w:rsid w:val="00C65B5A"/>
    <w:rsid w:val="00C65DFD"/>
    <w:rsid w:val="00C65ED3"/>
    <w:rsid w:val="00C66689"/>
    <w:rsid w:val="00C66703"/>
    <w:rsid w:val="00C66822"/>
    <w:rsid w:val="00C66C2B"/>
    <w:rsid w:val="00C66C6E"/>
    <w:rsid w:val="00C66D10"/>
    <w:rsid w:val="00C66D50"/>
    <w:rsid w:val="00C66DE3"/>
    <w:rsid w:val="00C6747C"/>
    <w:rsid w:val="00C674B2"/>
    <w:rsid w:val="00C6759E"/>
    <w:rsid w:val="00C6780A"/>
    <w:rsid w:val="00C6781E"/>
    <w:rsid w:val="00C67B24"/>
    <w:rsid w:val="00C67BC2"/>
    <w:rsid w:val="00C67E48"/>
    <w:rsid w:val="00C67E4A"/>
    <w:rsid w:val="00C67ED0"/>
    <w:rsid w:val="00C702CA"/>
    <w:rsid w:val="00C703C6"/>
    <w:rsid w:val="00C70594"/>
    <w:rsid w:val="00C70939"/>
    <w:rsid w:val="00C7095A"/>
    <w:rsid w:val="00C7097C"/>
    <w:rsid w:val="00C70AE9"/>
    <w:rsid w:val="00C70B6B"/>
    <w:rsid w:val="00C70CCD"/>
    <w:rsid w:val="00C70D97"/>
    <w:rsid w:val="00C71148"/>
    <w:rsid w:val="00C713CE"/>
    <w:rsid w:val="00C71546"/>
    <w:rsid w:val="00C718B9"/>
    <w:rsid w:val="00C718CE"/>
    <w:rsid w:val="00C71B03"/>
    <w:rsid w:val="00C71B3E"/>
    <w:rsid w:val="00C71D1D"/>
    <w:rsid w:val="00C71D90"/>
    <w:rsid w:val="00C71F08"/>
    <w:rsid w:val="00C724DD"/>
    <w:rsid w:val="00C727B9"/>
    <w:rsid w:val="00C72B00"/>
    <w:rsid w:val="00C72C09"/>
    <w:rsid w:val="00C72C58"/>
    <w:rsid w:val="00C72CFE"/>
    <w:rsid w:val="00C72DA1"/>
    <w:rsid w:val="00C73EF6"/>
    <w:rsid w:val="00C7423E"/>
    <w:rsid w:val="00C743DC"/>
    <w:rsid w:val="00C74EF0"/>
    <w:rsid w:val="00C759BC"/>
    <w:rsid w:val="00C75E93"/>
    <w:rsid w:val="00C75ED5"/>
    <w:rsid w:val="00C7618B"/>
    <w:rsid w:val="00C7625F"/>
    <w:rsid w:val="00C764C1"/>
    <w:rsid w:val="00C76781"/>
    <w:rsid w:val="00C769D5"/>
    <w:rsid w:val="00C76B67"/>
    <w:rsid w:val="00C76BD8"/>
    <w:rsid w:val="00C76BF6"/>
    <w:rsid w:val="00C76E90"/>
    <w:rsid w:val="00C76F5B"/>
    <w:rsid w:val="00C76FC0"/>
    <w:rsid w:val="00C77460"/>
    <w:rsid w:val="00C7749C"/>
    <w:rsid w:val="00C77878"/>
    <w:rsid w:val="00C7796C"/>
    <w:rsid w:val="00C779CA"/>
    <w:rsid w:val="00C77EF2"/>
    <w:rsid w:val="00C80444"/>
    <w:rsid w:val="00C807FB"/>
    <w:rsid w:val="00C8085D"/>
    <w:rsid w:val="00C8095C"/>
    <w:rsid w:val="00C80BA3"/>
    <w:rsid w:val="00C80F5D"/>
    <w:rsid w:val="00C81116"/>
    <w:rsid w:val="00C81309"/>
    <w:rsid w:val="00C81328"/>
    <w:rsid w:val="00C813E1"/>
    <w:rsid w:val="00C814D0"/>
    <w:rsid w:val="00C816AD"/>
    <w:rsid w:val="00C8186A"/>
    <w:rsid w:val="00C81B6A"/>
    <w:rsid w:val="00C81BB9"/>
    <w:rsid w:val="00C81ED1"/>
    <w:rsid w:val="00C81FD1"/>
    <w:rsid w:val="00C8205A"/>
    <w:rsid w:val="00C821B9"/>
    <w:rsid w:val="00C824FA"/>
    <w:rsid w:val="00C8251C"/>
    <w:rsid w:val="00C826E1"/>
    <w:rsid w:val="00C82834"/>
    <w:rsid w:val="00C82916"/>
    <w:rsid w:val="00C82D39"/>
    <w:rsid w:val="00C82EE0"/>
    <w:rsid w:val="00C83290"/>
    <w:rsid w:val="00C8329B"/>
    <w:rsid w:val="00C8379E"/>
    <w:rsid w:val="00C837D4"/>
    <w:rsid w:val="00C8389D"/>
    <w:rsid w:val="00C83A0B"/>
    <w:rsid w:val="00C83C24"/>
    <w:rsid w:val="00C83EC3"/>
    <w:rsid w:val="00C84089"/>
    <w:rsid w:val="00C841FA"/>
    <w:rsid w:val="00C84314"/>
    <w:rsid w:val="00C84387"/>
    <w:rsid w:val="00C8442B"/>
    <w:rsid w:val="00C848F2"/>
    <w:rsid w:val="00C84E01"/>
    <w:rsid w:val="00C84EAA"/>
    <w:rsid w:val="00C850C8"/>
    <w:rsid w:val="00C85461"/>
    <w:rsid w:val="00C855CE"/>
    <w:rsid w:val="00C8570F"/>
    <w:rsid w:val="00C85890"/>
    <w:rsid w:val="00C85AB7"/>
    <w:rsid w:val="00C85FC7"/>
    <w:rsid w:val="00C8636F"/>
    <w:rsid w:val="00C86605"/>
    <w:rsid w:val="00C86758"/>
    <w:rsid w:val="00C86862"/>
    <w:rsid w:val="00C868D7"/>
    <w:rsid w:val="00C86CE1"/>
    <w:rsid w:val="00C86CF9"/>
    <w:rsid w:val="00C8748F"/>
    <w:rsid w:val="00C87658"/>
    <w:rsid w:val="00C9013D"/>
    <w:rsid w:val="00C9025D"/>
    <w:rsid w:val="00C90357"/>
    <w:rsid w:val="00C904B9"/>
    <w:rsid w:val="00C9053D"/>
    <w:rsid w:val="00C90AF1"/>
    <w:rsid w:val="00C90E89"/>
    <w:rsid w:val="00C91209"/>
    <w:rsid w:val="00C91381"/>
    <w:rsid w:val="00C91423"/>
    <w:rsid w:val="00C91B36"/>
    <w:rsid w:val="00C91C1E"/>
    <w:rsid w:val="00C92780"/>
    <w:rsid w:val="00C92813"/>
    <w:rsid w:val="00C9285D"/>
    <w:rsid w:val="00C92A6A"/>
    <w:rsid w:val="00C92AFE"/>
    <w:rsid w:val="00C92E39"/>
    <w:rsid w:val="00C9313C"/>
    <w:rsid w:val="00C93B69"/>
    <w:rsid w:val="00C93E6B"/>
    <w:rsid w:val="00C94310"/>
    <w:rsid w:val="00C94360"/>
    <w:rsid w:val="00C94887"/>
    <w:rsid w:val="00C948EA"/>
    <w:rsid w:val="00C94A46"/>
    <w:rsid w:val="00C94A81"/>
    <w:rsid w:val="00C94C1F"/>
    <w:rsid w:val="00C94CFA"/>
    <w:rsid w:val="00C94DDF"/>
    <w:rsid w:val="00C94E52"/>
    <w:rsid w:val="00C95047"/>
    <w:rsid w:val="00C95082"/>
    <w:rsid w:val="00C9524F"/>
    <w:rsid w:val="00C95290"/>
    <w:rsid w:val="00C952F1"/>
    <w:rsid w:val="00C95626"/>
    <w:rsid w:val="00C95632"/>
    <w:rsid w:val="00C956F3"/>
    <w:rsid w:val="00C95CEA"/>
    <w:rsid w:val="00C95D10"/>
    <w:rsid w:val="00C95EFA"/>
    <w:rsid w:val="00C96031"/>
    <w:rsid w:val="00C963F7"/>
    <w:rsid w:val="00C96420"/>
    <w:rsid w:val="00C965DC"/>
    <w:rsid w:val="00C96B4E"/>
    <w:rsid w:val="00C96E44"/>
    <w:rsid w:val="00C96ECC"/>
    <w:rsid w:val="00C96EF1"/>
    <w:rsid w:val="00C97212"/>
    <w:rsid w:val="00C97364"/>
    <w:rsid w:val="00C97557"/>
    <w:rsid w:val="00C975C1"/>
    <w:rsid w:val="00C9771D"/>
    <w:rsid w:val="00C97B0C"/>
    <w:rsid w:val="00C97F0D"/>
    <w:rsid w:val="00CA0403"/>
    <w:rsid w:val="00CA0B9A"/>
    <w:rsid w:val="00CA0DC6"/>
    <w:rsid w:val="00CA11B2"/>
    <w:rsid w:val="00CA13C7"/>
    <w:rsid w:val="00CA13FC"/>
    <w:rsid w:val="00CA150A"/>
    <w:rsid w:val="00CA184F"/>
    <w:rsid w:val="00CA1B38"/>
    <w:rsid w:val="00CA1E6C"/>
    <w:rsid w:val="00CA1FB2"/>
    <w:rsid w:val="00CA226B"/>
    <w:rsid w:val="00CA2346"/>
    <w:rsid w:val="00CA24A9"/>
    <w:rsid w:val="00CA27B3"/>
    <w:rsid w:val="00CA2C02"/>
    <w:rsid w:val="00CA2D1C"/>
    <w:rsid w:val="00CA2D9F"/>
    <w:rsid w:val="00CA2E08"/>
    <w:rsid w:val="00CA31E6"/>
    <w:rsid w:val="00CA3209"/>
    <w:rsid w:val="00CA3A3A"/>
    <w:rsid w:val="00CA3EB8"/>
    <w:rsid w:val="00CA418D"/>
    <w:rsid w:val="00CA43AF"/>
    <w:rsid w:val="00CA44D3"/>
    <w:rsid w:val="00CA4544"/>
    <w:rsid w:val="00CA454A"/>
    <w:rsid w:val="00CA4846"/>
    <w:rsid w:val="00CA4968"/>
    <w:rsid w:val="00CA496E"/>
    <w:rsid w:val="00CA4D7C"/>
    <w:rsid w:val="00CA4F5E"/>
    <w:rsid w:val="00CA5039"/>
    <w:rsid w:val="00CA520A"/>
    <w:rsid w:val="00CA52CF"/>
    <w:rsid w:val="00CA55C9"/>
    <w:rsid w:val="00CA55FB"/>
    <w:rsid w:val="00CA5678"/>
    <w:rsid w:val="00CA587A"/>
    <w:rsid w:val="00CA59B5"/>
    <w:rsid w:val="00CA5A0C"/>
    <w:rsid w:val="00CA5F6D"/>
    <w:rsid w:val="00CA62BA"/>
    <w:rsid w:val="00CA634A"/>
    <w:rsid w:val="00CA6962"/>
    <w:rsid w:val="00CA6ADC"/>
    <w:rsid w:val="00CA71A5"/>
    <w:rsid w:val="00CA73B5"/>
    <w:rsid w:val="00CA748B"/>
    <w:rsid w:val="00CA7601"/>
    <w:rsid w:val="00CA7603"/>
    <w:rsid w:val="00CA79A5"/>
    <w:rsid w:val="00CA7D62"/>
    <w:rsid w:val="00CA7E52"/>
    <w:rsid w:val="00CA7EE3"/>
    <w:rsid w:val="00CB005F"/>
    <w:rsid w:val="00CB02D8"/>
    <w:rsid w:val="00CB0640"/>
    <w:rsid w:val="00CB06D9"/>
    <w:rsid w:val="00CB0708"/>
    <w:rsid w:val="00CB0727"/>
    <w:rsid w:val="00CB0845"/>
    <w:rsid w:val="00CB0A1C"/>
    <w:rsid w:val="00CB0CF6"/>
    <w:rsid w:val="00CB100B"/>
    <w:rsid w:val="00CB114D"/>
    <w:rsid w:val="00CB11A7"/>
    <w:rsid w:val="00CB11EF"/>
    <w:rsid w:val="00CB1354"/>
    <w:rsid w:val="00CB13C6"/>
    <w:rsid w:val="00CB18D6"/>
    <w:rsid w:val="00CB1E41"/>
    <w:rsid w:val="00CB1E73"/>
    <w:rsid w:val="00CB2041"/>
    <w:rsid w:val="00CB2099"/>
    <w:rsid w:val="00CB24D9"/>
    <w:rsid w:val="00CB2532"/>
    <w:rsid w:val="00CB2695"/>
    <w:rsid w:val="00CB31CC"/>
    <w:rsid w:val="00CB3352"/>
    <w:rsid w:val="00CB3388"/>
    <w:rsid w:val="00CB343A"/>
    <w:rsid w:val="00CB39EB"/>
    <w:rsid w:val="00CB3AC8"/>
    <w:rsid w:val="00CB3C3A"/>
    <w:rsid w:val="00CB3E85"/>
    <w:rsid w:val="00CB3F0F"/>
    <w:rsid w:val="00CB4861"/>
    <w:rsid w:val="00CB4960"/>
    <w:rsid w:val="00CB4B37"/>
    <w:rsid w:val="00CB4D6A"/>
    <w:rsid w:val="00CB4D9C"/>
    <w:rsid w:val="00CB5020"/>
    <w:rsid w:val="00CB5192"/>
    <w:rsid w:val="00CB56ED"/>
    <w:rsid w:val="00CB598D"/>
    <w:rsid w:val="00CB59D2"/>
    <w:rsid w:val="00CB5C48"/>
    <w:rsid w:val="00CB5F90"/>
    <w:rsid w:val="00CB6009"/>
    <w:rsid w:val="00CB60BA"/>
    <w:rsid w:val="00CB638F"/>
    <w:rsid w:val="00CB646D"/>
    <w:rsid w:val="00CB6496"/>
    <w:rsid w:val="00CB64D4"/>
    <w:rsid w:val="00CB6CD1"/>
    <w:rsid w:val="00CB6EF8"/>
    <w:rsid w:val="00CB7186"/>
    <w:rsid w:val="00CB752B"/>
    <w:rsid w:val="00CB75F3"/>
    <w:rsid w:val="00CB7ADD"/>
    <w:rsid w:val="00CB7C68"/>
    <w:rsid w:val="00CB7EC3"/>
    <w:rsid w:val="00CC00FA"/>
    <w:rsid w:val="00CC0188"/>
    <w:rsid w:val="00CC02DD"/>
    <w:rsid w:val="00CC033C"/>
    <w:rsid w:val="00CC04B8"/>
    <w:rsid w:val="00CC067A"/>
    <w:rsid w:val="00CC0690"/>
    <w:rsid w:val="00CC0756"/>
    <w:rsid w:val="00CC07EA"/>
    <w:rsid w:val="00CC0C18"/>
    <w:rsid w:val="00CC0DE3"/>
    <w:rsid w:val="00CC0DF3"/>
    <w:rsid w:val="00CC1583"/>
    <w:rsid w:val="00CC166E"/>
    <w:rsid w:val="00CC18C6"/>
    <w:rsid w:val="00CC1A92"/>
    <w:rsid w:val="00CC1B8B"/>
    <w:rsid w:val="00CC1E7A"/>
    <w:rsid w:val="00CC20C8"/>
    <w:rsid w:val="00CC2215"/>
    <w:rsid w:val="00CC223A"/>
    <w:rsid w:val="00CC2670"/>
    <w:rsid w:val="00CC2743"/>
    <w:rsid w:val="00CC274A"/>
    <w:rsid w:val="00CC2945"/>
    <w:rsid w:val="00CC2D28"/>
    <w:rsid w:val="00CC3008"/>
    <w:rsid w:val="00CC3390"/>
    <w:rsid w:val="00CC341E"/>
    <w:rsid w:val="00CC357D"/>
    <w:rsid w:val="00CC37BF"/>
    <w:rsid w:val="00CC390D"/>
    <w:rsid w:val="00CC3A72"/>
    <w:rsid w:val="00CC3BBB"/>
    <w:rsid w:val="00CC3BBD"/>
    <w:rsid w:val="00CC3C76"/>
    <w:rsid w:val="00CC46DE"/>
    <w:rsid w:val="00CC47BF"/>
    <w:rsid w:val="00CC4B0F"/>
    <w:rsid w:val="00CC50F5"/>
    <w:rsid w:val="00CC5833"/>
    <w:rsid w:val="00CC5B01"/>
    <w:rsid w:val="00CC5BF8"/>
    <w:rsid w:val="00CC5C72"/>
    <w:rsid w:val="00CC5D33"/>
    <w:rsid w:val="00CC5D50"/>
    <w:rsid w:val="00CC5D5C"/>
    <w:rsid w:val="00CC633A"/>
    <w:rsid w:val="00CC666A"/>
    <w:rsid w:val="00CC679C"/>
    <w:rsid w:val="00CC6D88"/>
    <w:rsid w:val="00CC71A3"/>
    <w:rsid w:val="00CC71C5"/>
    <w:rsid w:val="00CC748A"/>
    <w:rsid w:val="00CC76EF"/>
    <w:rsid w:val="00CC781E"/>
    <w:rsid w:val="00CC79B5"/>
    <w:rsid w:val="00CC7A06"/>
    <w:rsid w:val="00CC7DB8"/>
    <w:rsid w:val="00CC7E5E"/>
    <w:rsid w:val="00CC7E8F"/>
    <w:rsid w:val="00CD01CC"/>
    <w:rsid w:val="00CD04A2"/>
    <w:rsid w:val="00CD0B5F"/>
    <w:rsid w:val="00CD0C94"/>
    <w:rsid w:val="00CD0CF4"/>
    <w:rsid w:val="00CD0DBF"/>
    <w:rsid w:val="00CD1080"/>
    <w:rsid w:val="00CD142C"/>
    <w:rsid w:val="00CD1570"/>
    <w:rsid w:val="00CD15A0"/>
    <w:rsid w:val="00CD1600"/>
    <w:rsid w:val="00CD1958"/>
    <w:rsid w:val="00CD24F3"/>
    <w:rsid w:val="00CD2C11"/>
    <w:rsid w:val="00CD2E13"/>
    <w:rsid w:val="00CD2E63"/>
    <w:rsid w:val="00CD3164"/>
    <w:rsid w:val="00CD32E9"/>
    <w:rsid w:val="00CD3507"/>
    <w:rsid w:val="00CD3514"/>
    <w:rsid w:val="00CD371D"/>
    <w:rsid w:val="00CD3813"/>
    <w:rsid w:val="00CD3984"/>
    <w:rsid w:val="00CD3A22"/>
    <w:rsid w:val="00CD3EFB"/>
    <w:rsid w:val="00CD40D6"/>
    <w:rsid w:val="00CD41C4"/>
    <w:rsid w:val="00CD41F3"/>
    <w:rsid w:val="00CD4396"/>
    <w:rsid w:val="00CD4508"/>
    <w:rsid w:val="00CD45F0"/>
    <w:rsid w:val="00CD4955"/>
    <w:rsid w:val="00CD4BFE"/>
    <w:rsid w:val="00CD4C44"/>
    <w:rsid w:val="00CD5041"/>
    <w:rsid w:val="00CD5063"/>
    <w:rsid w:val="00CD5E4E"/>
    <w:rsid w:val="00CD6312"/>
    <w:rsid w:val="00CD6572"/>
    <w:rsid w:val="00CD69FB"/>
    <w:rsid w:val="00CD6B97"/>
    <w:rsid w:val="00CD6CA9"/>
    <w:rsid w:val="00CD6F58"/>
    <w:rsid w:val="00CD71FA"/>
    <w:rsid w:val="00CD734F"/>
    <w:rsid w:val="00CD77C0"/>
    <w:rsid w:val="00CD7863"/>
    <w:rsid w:val="00CD7C95"/>
    <w:rsid w:val="00CD7D37"/>
    <w:rsid w:val="00CD7F4F"/>
    <w:rsid w:val="00CE0012"/>
    <w:rsid w:val="00CE07B1"/>
    <w:rsid w:val="00CE0CF4"/>
    <w:rsid w:val="00CE0F18"/>
    <w:rsid w:val="00CE1300"/>
    <w:rsid w:val="00CE1480"/>
    <w:rsid w:val="00CE17F1"/>
    <w:rsid w:val="00CE2110"/>
    <w:rsid w:val="00CE22CD"/>
    <w:rsid w:val="00CE231D"/>
    <w:rsid w:val="00CE27AF"/>
    <w:rsid w:val="00CE29DE"/>
    <w:rsid w:val="00CE2A26"/>
    <w:rsid w:val="00CE2B30"/>
    <w:rsid w:val="00CE2C0C"/>
    <w:rsid w:val="00CE2D8D"/>
    <w:rsid w:val="00CE35C3"/>
    <w:rsid w:val="00CE37E2"/>
    <w:rsid w:val="00CE382A"/>
    <w:rsid w:val="00CE3A15"/>
    <w:rsid w:val="00CE3C05"/>
    <w:rsid w:val="00CE40A3"/>
    <w:rsid w:val="00CE42BD"/>
    <w:rsid w:val="00CE443F"/>
    <w:rsid w:val="00CE45BA"/>
    <w:rsid w:val="00CE4629"/>
    <w:rsid w:val="00CE4814"/>
    <w:rsid w:val="00CE4822"/>
    <w:rsid w:val="00CE4AAB"/>
    <w:rsid w:val="00CE4AE9"/>
    <w:rsid w:val="00CE4B5E"/>
    <w:rsid w:val="00CE4C7E"/>
    <w:rsid w:val="00CE4F4B"/>
    <w:rsid w:val="00CE512C"/>
    <w:rsid w:val="00CE556F"/>
    <w:rsid w:val="00CE596B"/>
    <w:rsid w:val="00CE5A09"/>
    <w:rsid w:val="00CE5B11"/>
    <w:rsid w:val="00CE5D71"/>
    <w:rsid w:val="00CE5E7E"/>
    <w:rsid w:val="00CE6872"/>
    <w:rsid w:val="00CE6903"/>
    <w:rsid w:val="00CE6AA7"/>
    <w:rsid w:val="00CE6AB8"/>
    <w:rsid w:val="00CE6BE1"/>
    <w:rsid w:val="00CE6D1B"/>
    <w:rsid w:val="00CE6D88"/>
    <w:rsid w:val="00CE72BB"/>
    <w:rsid w:val="00CE75BB"/>
    <w:rsid w:val="00CE7687"/>
    <w:rsid w:val="00CE78C2"/>
    <w:rsid w:val="00CE7922"/>
    <w:rsid w:val="00CE7AA7"/>
    <w:rsid w:val="00CE7B83"/>
    <w:rsid w:val="00CE7D32"/>
    <w:rsid w:val="00CF01DD"/>
    <w:rsid w:val="00CF0362"/>
    <w:rsid w:val="00CF036B"/>
    <w:rsid w:val="00CF058A"/>
    <w:rsid w:val="00CF063C"/>
    <w:rsid w:val="00CF0C00"/>
    <w:rsid w:val="00CF0E91"/>
    <w:rsid w:val="00CF1ACF"/>
    <w:rsid w:val="00CF1C04"/>
    <w:rsid w:val="00CF1CDE"/>
    <w:rsid w:val="00CF1D27"/>
    <w:rsid w:val="00CF1F92"/>
    <w:rsid w:val="00CF228F"/>
    <w:rsid w:val="00CF2319"/>
    <w:rsid w:val="00CF2351"/>
    <w:rsid w:val="00CF2385"/>
    <w:rsid w:val="00CF24E5"/>
    <w:rsid w:val="00CF2705"/>
    <w:rsid w:val="00CF2864"/>
    <w:rsid w:val="00CF2A5A"/>
    <w:rsid w:val="00CF2B5F"/>
    <w:rsid w:val="00CF2C92"/>
    <w:rsid w:val="00CF2DAE"/>
    <w:rsid w:val="00CF2E2A"/>
    <w:rsid w:val="00CF3051"/>
    <w:rsid w:val="00CF346D"/>
    <w:rsid w:val="00CF3608"/>
    <w:rsid w:val="00CF3C5E"/>
    <w:rsid w:val="00CF3F13"/>
    <w:rsid w:val="00CF3F31"/>
    <w:rsid w:val="00CF4207"/>
    <w:rsid w:val="00CF4606"/>
    <w:rsid w:val="00CF4A17"/>
    <w:rsid w:val="00CF4CDB"/>
    <w:rsid w:val="00CF51E9"/>
    <w:rsid w:val="00CF5346"/>
    <w:rsid w:val="00CF59FF"/>
    <w:rsid w:val="00CF5C8F"/>
    <w:rsid w:val="00CF5F1F"/>
    <w:rsid w:val="00CF6578"/>
    <w:rsid w:val="00CF6A06"/>
    <w:rsid w:val="00CF6A57"/>
    <w:rsid w:val="00CF6C26"/>
    <w:rsid w:val="00CF6E6B"/>
    <w:rsid w:val="00CF6EB9"/>
    <w:rsid w:val="00CF738B"/>
    <w:rsid w:val="00CF760E"/>
    <w:rsid w:val="00CF7CF0"/>
    <w:rsid w:val="00CF7DC5"/>
    <w:rsid w:val="00D00205"/>
    <w:rsid w:val="00D00310"/>
    <w:rsid w:val="00D00528"/>
    <w:rsid w:val="00D006C6"/>
    <w:rsid w:val="00D00716"/>
    <w:rsid w:val="00D00A1B"/>
    <w:rsid w:val="00D00CE9"/>
    <w:rsid w:val="00D00E23"/>
    <w:rsid w:val="00D00F00"/>
    <w:rsid w:val="00D01075"/>
    <w:rsid w:val="00D013F7"/>
    <w:rsid w:val="00D0147E"/>
    <w:rsid w:val="00D014CB"/>
    <w:rsid w:val="00D0152B"/>
    <w:rsid w:val="00D016BC"/>
    <w:rsid w:val="00D018CE"/>
    <w:rsid w:val="00D01B0C"/>
    <w:rsid w:val="00D01B3E"/>
    <w:rsid w:val="00D01C12"/>
    <w:rsid w:val="00D020A2"/>
    <w:rsid w:val="00D02506"/>
    <w:rsid w:val="00D028B6"/>
    <w:rsid w:val="00D02C4A"/>
    <w:rsid w:val="00D02D0A"/>
    <w:rsid w:val="00D02DDD"/>
    <w:rsid w:val="00D02E5D"/>
    <w:rsid w:val="00D03906"/>
    <w:rsid w:val="00D03C1B"/>
    <w:rsid w:val="00D03D0E"/>
    <w:rsid w:val="00D0435D"/>
    <w:rsid w:val="00D0440E"/>
    <w:rsid w:val="00D04BC3"/>
    <w:rsid w:val="00D04E1D"/>
    <w:rsid w:val="00D04F71"/>
    <w:rsid w:val="00D053CD"/>
    <w:rsid w:val="00D05B23"/>
    <w:rsid w:val="00D05CE2"/>
    <w:rsid w:val="00D05E59"/>
    <w:rsid w:val="00D05F6A"/>
    <w:rsid w:val="00D0608B"/>
    <w:rsid w:val="00D06119"/>
    <w:rsid w:val="00D0621F"/>
    <w:rsid w:val="00D064A0"/>
    <w:rsid w:val="00D06680"/>
    <w:rsid w:val="00D06AEC"/>
    <w:rsid w:val="00D06DDE"/>
    <w:rsid w:val="00D06E06"/>
    <w:rsid w:val="00D076AC"/>
    <w:rsid w:val="00D0772A"/>
    <w:rsid w:val="00D078AE"/>
    <w:rsid w:val="00D078FB"/>
    <w:rsid w:val="00D07999"/>
    <w:rsid w:val="00D07A22"/>
    <w:rsid w:val="00D07BD0"/>
    <w:rsid w:val="00D07F28"/>
    <w:rsid w:val="00D10004"/>
    <w:rsid w:val="00D1006B"/>
    <w:rsid w:val="00D10135"/>
    <w:rsid w:val="00D1018D"/>
    <w:rsid w:val="00D1029D"/>
    <w:rsid w:val="00D108D6"/>
    <w:rsid w:val="00D1095C"/>
    <w:rsid w:val="00D1119D"/>
    <w:rsid w:val="00D11583"/>
    <w:rsid w:val="00D115F6"/>
    <w:rsid w:val="00D118C1"/>
    <w:rsid w:val="00D11C2A"/>
    <w:rsid w:val="00D11C71"/>
    <w:rsid w:val="00D11CA4"/>
    <w:rsid w:val="00D11D31"/>
    <w:rsid w:val="00D11D3E"/>
    <w:rsid w:val="00D12069"/>
    <w:rsid w:val="00D12175"/>
    <w:rsid w:val="00D123DC"/>
    <w:rsid w:val="00D1243F"/>
    <w:rsid w:val="00D125B9"/>
    <w:rsid w:val="00D127A5"/>
    <w:rsid w:val="00D12988"/>
    <w:rsid w:val="00D130C7"/>
    <w:rsid w:val="00D13737"/>
    <w:rsid w:val="00D1390F"/>
    <w:rsid w:val="00D13F51"/>
    <w:rsid w:val="00D13F8E"/>
    <w:rsid w:val="00D14980"/>
    <w:rsid w:val="00D14BB4"/>
    <w:rsid w:val="00D14C26"/>
    <w:rsid w:val="00D14DD3"/>
    <w:rsid w:val="00D15187"/>
    <w:rsid w:val="00D151CF"/>
    <w:rsid w:val="00D152C6"/>
    <w:rsid w:val="00D152D6"/>
    <w:rsid w:val="00D15639"/>
    <w:rsid w:val="00D1575C"/>
    <w:rsid w:val="00D1594D"/>
    <w:rsid w:val="00D159A4"/>
    <w:rsid w:val="00D15A02"/>
    <w:rsid w:val="00D15F41"/>
    <w:rsid w:val="00D15FC5"/>
    <w:rsid w:val="00D160D9"/>
    <w:rsid w:val="00D163FA"/>
    <w:rsid w:val="00D16765"/>
    <w:rsid w:val="00D167A4"/>
    <w:rsid w:val="00D16C5D"/>
    <w:rsid w:val="00D16EBE"/>
    <w:rsid w:val="00D1717D"/>
    <w:rsid w:val="00D172BF"/>
    <w:rsid w:val="00D1734F"/>
    <w:rsid w:val="00D177C4"/>
    <w:rsid w:val="00D17914"/>
    <w:rsid w:val="00D17995"/>
    <w:rsid w:val="00D17D38"/>
    <w:rsid w:val="00D17ECD"/>
    <w:rsid w:val="00D2093A"/>
    <w:rsid w:val="00D20AC0"/>
    <w:rsid w:val="00D20B0C"/>
    <w:rsid w:val="00D20B55"/>
    <w:rsid w:val="00D210B1"/>
    <w:rsid w:val="00D2193B"/>
    <w:rsid w:val="00D21DC7"/>
    <w:rsid w:val="00D21E05"/>
    <w:rsid w:val="00D21E2C"/>
    <w:rsid w:val="00D21E90"/>
    <w:rsid w:val="00D21F0E"/>
    <w:rsid w:val="00D21F4B"/>
    <w:rsid w:val="00D2203A"/>
    <w:rsid w:val="00D22076"/>
    <w:rsid w:val="00D22108"/>
    <w:rsid w:val="00D22170"/>
    <w:rsid w:val="00D2247E"/>
    <w:rsid w:val="00D229B3"/>
    <w:rsid w:val="00D22CFF"/>
    <w:rsid w:val="00D22FE5"/>
    <w:rsid w:val="00D2311B"/>
    <w:rsid w:val="00D2337F"/>
    <w:rsid w:val="00D235B0"/>
    <w:rsid w:val="00D23623"/>
    <w:rsid w:val="00D23848"/>
    <w:rsid w:val="00D23A10"/>
    <w:rsid w:val="00D23D80"/>
    <w:rsid w:val="00D23F25"/>
    <w:rsid w:val="00D245EB"/>
    <w:rsid w:val="00D24E84"/>
    <w:rsid w:val="00D2547C"/>
    <w:rsid w:val="00D25E9C"/>
    <w:rsid w:val="00D26061"/>
    <w:rsid w:val="00D260AC"/>
    <w:rsid w:val="00D261F1"/>
    <w:rsid w:val="00D266A6"/>
    <w:rsid w:val="00D266C8"/>
    <w:rsid w:val="00D26847"/>
    <w:rsid w:val="00D26C03"/>
    <w:rsid w:val="00D26C8C"/>
    <w:rsid w:val="00D271C1"/>
    <w:rsid w:val="00D27523"/>
    <w:rsid w:val="00D27A24"/>
    <w:rsid w:val="00D27A95"/>
    <w:rsid w:val="00D27B19"/>
    <w:rsid w:val="00D27D79"/>
    <w:rsid w:val="00D27DEB"/>
    <w:rsid w:val="00D27E94"/>
    <w:rsid w:val="00D30462"/>
    <w:rsid w:val="00D3078C"/>
    <w:rsid w:val="00D308A6"/>
    <w:rsid w:val="00D30A9A"/>
    <w:rsid w:val="00D30AFF"/>
    <w:rsid w:val="00D30B3E"/>
    <w:rsid w:val="00D30D42"/>
    <w:rsid w:val="00D30E01"/>
    <w:rsid w:val="00D30ECD"/>
    <w:rsid w:val="00D316FE"/>
    <w:rsid w:val="00D317CC"/>
    <w:rsid w:val="00D31B8C"/>
    <w:rsid w:val="00D32170"/>
    <w:rsid w:val="00D322A6"/>
    <w:rsid w:val="00D3339A"/>
    <w:rsid w:val="00D3359F"/>
    <w:rsid w:val="00D335F4"/>
    <w:rsid w:val="00D33612"/>
    <w:rsid w:val="00D3380B"/>
    <w:rsid w:val="00D339DF"/>
    <w:rsid w:val="00D33AA7"/>
    <w:rsid w:val="00D33B42"/>
    <w:rsid w:val="00D33CB0"/>
    <w:rsid w:val="00D33E72"/>
    <w:rsid w:val="00D34021"/>
    <w:rsid w:val="00D34883"/>
    <w:rsid w:val="00D348F8"/>
    <w:rsid w:val="00D34E0D"/>
    <w:rsid w:val="00D34F29"/>
    <w:rsid w:val="00D35382"/>
    <w:rsid w:val="00D3545A"/>
    <w:rsid w:val="00D355BA"/>
    <w:rsid w:val="00D35637"/>
    <w:rsid w:val="00D356D0"/>
    <w:rsid w:val="00D35EEF"/>
    <w:rsid w:val="00D366F6"/>
    <w:rsid w:val="00D36725"/>
    <w:rsid w:val="00D36730"/>
    <w:rsid w:val="00D36C42"/>
    <w:rsid w:val="00D376F5"/>
    <w:rsid w:val="00D378D4"/>
    <w:rsid w:val="00D37BF3"/>
    <w:rsid w:val="00D37CD0"/>
    <w:rsid w:val="00D37D01"/>
    <w:rsid w:val="00D37EE6"/>
    <w:rsid w:val="00D40080"/>
    <w:rsid w:val="00D40301"/>
    <w:rsid w:val="00D404A0"/>
    <w:rsid w:val="00D40502"/>
    <w:rsid w:val="00D4099E"/>
    <w:rsid w:val="00D40B71"/>
    <w:rsid w:val="00D40BD1"/>
    <w:rsid w:val="00D40E69"/>
    <w:rsid w:val="00D412E5"/>
    <w:rsid w:val="00D41327"/>
    <w:rsid w:val="00D414AD"/>
    <w:rsid w:val="00D414BD"/>
    <w:rsid w:val="00D41F2A"/>
    <w:rsid w:val="00D41FBE"/>
    <w:rsid w:val="00D42296"/>
    <w:rsid w:val="00D42451"/>
    <w:rsid w:val="00D425E3"/>
    <w:rsid w:val="00D426A3"/>
    <w:rsid w:val="00D428B6"/>
    <w:rsid w:val="00D42959"/>
    <w:rsid w:val="00D42B44"/>
    <w:rsid w:val="00D42C12"/>
    <w:rsid w:val="00D42C7A"/>
    <w:rsid w:val="00D42FCE"/>
    <w:rsid w:val="00D434ED"/>
    <w:rsid w:val="00D43697"/>
    <w:rsid w:val="00D438E2"/>
    <w:rsid w:val="00D4391C"/>
    <w:rsid w:val="00D43F53"/>
    <w:rsid w:val="00D44572"/>
    <w:rsid w:val="00D446A0"/>
    <w:rsid w:val="00D447CB"/>
    <w:rsid w:val="00D44C71"/>
    <w:rsid w:val="00D45368"/>
    <w:rsid w:val="00D45CCA"/>
    <w:rsid w:val="00D45D2F"/>
    <w:rsid w:val="00D460B2"/>
    <w:rsid w:val="00D4680D"/>
    <w:rsid w:val="00D46893"/>
    <w:rsid w:val="00D46BCD"/>
    <w:rsid w:val="00D46F50"/>
    <w:rsid w:val="00D4700A"/>
    <w:rsid w:val="00D4725E"/>
    <w:rsid w:val="00D47591"/>
    <w:rsid w:val="00D479E7"/>
    <w:rsid w:val="00D47A76"/>
    <w:rsid w:val="00D47D69"/>
    <w:rsid w:val="00D47DF5"/>
    <w:rsid w:val="00D47EE8"/>
    <w:rsid w:val="00D47FE4"/>
    <w:rsid w:val="00D5000B"/>
    <w:rsid w:val="00D5047A"/>
    <w:rsid w:val="00D504C6"/>
    <w:rsid w:val="00D505D8"/>
    <w:rsid w:val="00D508BE"/>
    <w:rsid w:val="00D50A30"/>
    <w:rsid w:val="00D50A92"/>
    <w:rsid w:val="00D50C1B"/>
    <w:rsid w:val="00D50D25"/>
    <w:rsid w:val="00D50DEC"/>
    <w:rsid w:val="00D50E66"/>
    <w:rsid w:val="00D50F06"/>
    <w:rsid w:val="00D511D8"/>
    <w:rsid w:val="00D511DE"/>
    <w:rsid w:val="00D512F0"/>
    <w:rsid w:val="00D51319"/>
    <w:rsid w:val="00D51A07"/>
    <w:rsid w:val="00D51BB9"/>
    <w:rsid w:val="00D52AAD"/>
    <w:rsid w:val="00D530FC"/>
    <w:rsid w:val="00D533DF"/>
    <w:rsid w:val="00D53526"/>
    <w:rsid w:val="00D535CD"/>
    <w:rsid w:val="00D538AE"/>
    <w:rsid w:val="00D53D54"/>
    <w:rsid w:val="00D53EA7"/>
    <w:rsid w:val="00D5420E"/>
    <w:rsid w:val="00D54308"/>
    <w:rsid w:val="00D54838"/>
    <w:rsid w:val="00D54887"/>
    <w:rsid w:val="00D54D8B"/>
    <w:rsid w:val="00D54DF5"/>
    <w:rsid w:val="00D54EB5"/>
    <w:rsid w:val="00D5515A"/>
    <w:rsid w:val="00D5516C"/>
    <w:rsid w:val="00D552D6"/>
    <w:rsid w:val="00D552F3"/>
    <w:rsid w:val="00D55592"/>
    <w:rsid w:val="00D55777"/>
    <w:rsid w:val="00D55AB3"/>
    <w:rsid w:val="00D560E5"/>
    <w:rsid w:val="00D56334"/>
    <w:rsid w:val="00D56951"/>
    <w:rsid w:val="00D56BFA"/>
    <w:rsid w:val="00D56C36"/>
    <w:rsid w:val="00D5741C"/>
    <w:rsid w:val="00D57792"/>
    <w:rsid w:val="00D57858"/>
    <w:rsid w:val="00D57B5B"/>
    <w:rsid w:val="00D57B9D"/>
    <w:rsid w:val="00D57FD7"/>
    <w:rsid w:val="00D57FDD"/>
    <w:rsid w:val="00D602D3"/>
    <w:rsid w:val="00D603C7"/>
    <w:rsid w:val="00D604E6"/>
    <w:rsid w:val="00D6080B"/>
    <w:rsid w:val="00D60B9F"/>
    <w:rsid w:val="00D60FF8"/>
    <w:rsid w:val="00D6133D"/>
    <w:rsid w:val="00D61351"/>
    <w:rsid w:val="00D6148B"/>
    <w:rsid w:val="00D61589"/>
    <w:rsid w:val="00D620B4"/>
    <w:rsid w:val="00D6211D"/>
    <w:rsid w:val="00D621C7"/>
    <w:rsid w:val="00D62555"/>
    <w:rsid w:val="00D62559"/>
    <w:rsid w:val="00D625DA"/>
    <w:rsid w:val="00D62792"/>
    <w:rsid w:val="00D628D5"/>
    <w:rsid w:val="00D62C1A"/>
    <w:rsid w:val="00D63014"/>
    <w:rsid w:val="00D63065"/>
    <w:rsid w:val="00D63761"/>
    <w:rsid w:val="00D63941"/>
    <w:rsid w:val="00D63C64"/>
    <w:rsid w:val="00D6415D"/>
    <w:rsid w:val="00D6432B"/>
    <w:rsid w:val="00D64994"/>
    <w:rsid w:val="00D64C86"/>
    <w:rsid w:val="00D64F19"/>
    <w:rsid w:val="00D65C1D"/>
    <w:rsid w:val="00D65C51"/>
    <w:rsid w:val="00D65EFF"/>
    <w:rsid w:val="00D6638E"/>
    <w:rsid w:val="00D66763"/>
    <w:rsid w:val="00D66B70"/>
    <w:rsid w:val="00D66C09"/>
    <w:rsid w:val="00D66E51"/>
    <w:rsid w:val="00D66F45"/>
    <w:rsid w:val="00D672CA"/>
    <w:rsid w:val="00D67383"/>
    <w:rsid w:val="00D6746C"/>
    <w:rsid w:val="00D67601"/>
    <w:rsid w:val="00D67782"/>
    <w:rsid w:val="00D6791E"/>
    <w:rsid w:val="00D679EF"/>
    <w:rsid w:val="00D67C6E"/>
    <w:rsid w:val="00D67E4D"/>
    <w:rsid w:val="00D67FB3"/>
    <w:rsid w:val="00D70156"/>
    <w:rsid w:val="00D701DD"/>
    <w:rsid w:val="00D7056E"/>
    <w:rsid w:val="00D710B2"/>
    <w:rsid w:val="00D71BB2"/>
    <w:rsid w:val="00D71E3F"/>
    <w:rsid w:val="00D71EF9"/>
    <w:rsid w:val="00D72A18"/>
    <w:rsid w:val="00D73236"/>
    <w:rsid w:val="00D73305"/>
    <w:rsid w:val="00D73391"/>
    <w:rsid w:val="00D73571"/>
    <w:rsid w:val="00D73B20"/>
    <w:rsid w:val="00D73F01"/>
    <w:rsid w:val="00D74043"/>
    <w:rsid w:val="00D74349"/>
    <w:rsid w:val="00D746EC"/>
    <w:rsid w:val="00D74C74"/>
    <w:rsid w:val="00D74D95"/>
    <w:rsid w:val="00D74F29"/>
    <w:rsid w:val="00D74F3D"/>
    <w:rsid w:val="00D752B7"/>
    <w:rsid w:val="00D75375"/>
    <w:rsid w:val="00D7569C"/>
    <w:rsid w:val="00D75842"/>
    <w:rsid w:val="00D75A24"/>
    <w:rsid w:val="00D75E26"/>
    <w:rsid w:val="00D763B1"/>
    <w:rsid w:val="00D769F4"/>
    <w:rsid w:val="00D76B7C"/>
    <w:rsid w:val="00D76C1B"/>
    <w:rsid w:val="00D76EAA"/>
    <w:rsid w:val="00D76EFC"/>
    <w:rsid w:val="00D770DD"/>
    <w:rsid w:val="00D771AF"/>
    <w:rsid w:val="00D773EB"/>
    <w:rsid w:val="00D775C1"/>
    <w:rsid w:val="00D7786D"/>
    <w:rsid w:val="00D77A5D"/>
    <w:rsid w:val="00D77A78"/>
    <w:rsid w:val="00D77C16"/>
    <w:rsid w:val="00D77C71"/>
    <w:rsid w:val="00D77DA1"/>
    <w:rsid w:val="00D77FDE"/>
    <w:rsid w:val="00D80129"/>
    <w:rsid w:val="00D802A5"/>
    <w:rsid w:val="00D805F6"/>
    <w:rsid w:val="00D80CD0"/>
    <w:rsid w:val="00D80E5B"/>
    <w:rsid w:val="00D80F90"/>
    <w:rsid w:val="00D80F95"/>
    <w:rsid w:val="00D80FFB"/>
    <w:rsid w:val="00D81296"/>
    <w:rsid w:val="00D81628"/>
    <w:rsid w:val="00D81B93"/>
    <w:rsid w:val="00D81DBE"/>
    <w:rsid w:val="00D81E34"/>
    <w:rsid w:val="00D81F83"/>
    <w:rsid w:val="00D81FA7"/>
    <w:rsid w:val="00D82536"/>
    <w:rsid w:val="00D82C3D"/>
    <w:rsid w:val="00D82F0E"/>
    <w:rsid w:val="00D831A1"/>
    <w:rsid w:val="00D83203"/>
    <w:rsid w:val="00D833C8"/>
    <w:rsid w:val="00D8366E"/>
    <w:rsid w:val="00D8368D"/>
    <w:rsid w:val="00D83B05"/>
    <w:rsid w:val="00D8422D"/>
    <w:rsid w:val="00D8446D"/>
    <w:rsid w:val="00D846F4"/>
    <w:rsid w:val="00D84769"/>
    <w:rsid w:val="00D84790"/>
    <w:rsid w:val="00D849D2"/>
    <w:rsid w:val="00D849E6"/>
    <w:rsid w:val="00D851EE"/>
    <w:rsid w:val="00D8569F"/>
    <w:rsid w:val="00D85881"/>
    <w:rsid w:val="00D859A8"/>
    <w:rsid w:val="00D85D38"/>
    <w:rsid w:val="00D85DA4"/>
    <w:rsid w:val="00D85E52"/>
    <w:rsid w:val="00D85ED1"/>
    <w:rsid w:val="00D85F13"/>
    <w:rsid w:val="00D85FB9"/>
    <w:rsid w:val="00D86293"/>
    <w:rsid w:val="00D8653F"/>
    <w:rsid w:val="00D867A4"/>
    <w:rsid w:val="00D86A13"/>
    <w:rsid w:val="00D86C28"/>
    <w:rsid w:val="00D86D42"/>
    <w:rsid w:val="00D86D5C"/>
    <w:rsid w:val="00D870E5"/>
    <w:rsid w:val="00D87134"/>
    <w:rsid w:val="00D871DB"/>
    <w:rsid w:val="00D87243"/>
    <w:rsid w:val="00D87B6C"/>
    <w:rsid w:val="00D9067A"/>
    <w:rsid w:val="00D90A0F"/>
    <w:rsid w:val="00D90AB4"/>
    <w:rsid w:val="00D90CB4"/>
    <w:rsid w:val="00D90CFB"/>
    <w:rsid w:val="00D90E69"/>
    <w:rsid w:val="00D90F13"/>
    <w:rsid w:val="00D90FD3"/>
    <w:rsid w:val="00D90FFB"/>
    <w:rsid w:val="00D910F7"/>
    <w:rsid w:val="00D9123C"/>
    <w:rsid w:val="00D91828"/>
    <w:rsid w:val="00D91861"/>
    <w:rsid w:val="00D9198A"/>
    <w:rsid w:val="00D91DD0"/>
    <w:rsid w:val="00D91E73"/>
    <w:rsid w:val="00D92503"/>
    <w:rsid w:val="00D92682"/>
    <w:rsid w:val="00D92997"/>
    <w:rsid w:val="00D934A5"/>
    <w:rsid w:val="00D93619"/>
    <w:rsid w:val="00D93830"/>
    <w:rsid w:val="00D9383B"/>
    <w:rsid w:val="00D94437"/>
    <w:rsid w:val="00D94560"/>
    <w:rsid w:val="00D948FC"/>
    <w:rsid w:val="00D94C94"/>
    <w:rsid w:val="00D94EDD"/>
    <w:rsid w:val="00D95231"/>
    <w:rsid w:val="00D95C04"/>
    <w:rsid w:val="00D96205"/>
    <w:rsid w:val="00D963ED"/>
    <w:rsid w:val="00D9641A"/>
    <w:rsid w:val="00D96451"/>
    <w:rsid w:val="00D9693F"/>
    <w:rsid w:val="00D96ACE"/>
    <w:rsid w:val="00D96EA8"/>
    <w:rsid w:val="00D96FAC"/>
    <w:rsid w:val="00D97115"/>
    <w:rsid w:val="00D973DC"/>
    <w:rsid w:val="00D97416"/>
    <w:rsid w:val="00D97481"/>
    <w:rsid w:val="00D97529"/>
    <w:rsid w:val="00D975A2"/>
    <w:rsid w:val="00D97646"/>
    <w:rsid w:val="00D976D4"/>
    <w:rsid w:val="00D97ACF"/>
    <w:rsid w:val="00D97EA1"/>
    <w:rsid w:val="00DA02DC"/>
    <w:rsid w:val="00DA0320"/>
    <w:rsid w:val="00DA0404"/>
    <w:rsid w:val="00DA047E"/>
    <w:rsid w:val="00DA07A5"/>
    <w:rsid w:val="00DA093D"/>
    <w:rsid w:val="00DA0946"/>
    <w:rsid w:val="00DA0B60"/>
    <w:rsid w:val="00DA0F4A"/>
    <w:rsid w:val="00DA1158"/>
    <w:rsid w:val="00DA128A"/>
    <w:rsid w:val="00DA1791"/>
    <w:rsid w:val="00DA1865"/>
    <w:rsid w:val="00DA1F63"/>
    <w:rsid w:val="00DA2148"/>
    <w:rsid w:val="00DA2806"/>
    <w:rsid w:val="00DA2F89"/>
    <w:rsid w:val="00DA3009"/>
    <w:rsid w:val="00DA31F0"/>
    <w:rsid w:val="00DA322F"/>
    <w:rsid w:val="00DA343A"/>
    <w:rsid w:val="00DA38CB"/>
    <w:rsid w:val="00DA3E70"/>
    <w:rsid w:val="00DA3FE6"/>
    <w:rsid w:val="00DA45BD"/>
    <w:rsid w:val="00DA4602"/>
    <w:rsid w:val="00DA47B8"/>
    <w:rsid w:val="00DA483D"/>
    <w:rsid w:val="00DA48D1"/>
    <w:rsid w:val="00DA50A0"/>
    <w:rsid w:val="00DA5240"/>
    <w:rsid w:val="00DA5892"/>
    <w:rsid w:val="00DA5C7D"/>
    <w:rsid w:val="00DA5D68"/>
    <w:rsid w:val="00DA5E28"/>
    <w:rsid w:val="00DA616D"/>
    <w:rsid w:val="00DA61A1"/>
    <w:rsid w:val="00DA6320"/>
    <w:rsid w:val="00DA6505"/>
    <w:rsid w:val="00DA67AE"/>
    <w:rsid w:val="00DA69D4"/>
    <w:rsid w:val="00DA6A24"/>
    <w:rsid w:val="00DA6A37"/>
    <w:rsid w:val="00DA6CD3"/>
    <w:rsid w:val="00DA70AC"/>
    <w:rsid w:val="00DA70E7"/>
    <w:rsid w:val="00DA7661"/>
    <w:rsid w:val="00DA770F"/>
    <w:rsid w:val="00DA777F"/>
    <w:rsid w:val="00DA78D6"/>
    <w:rsid w:val="00DA792D"/>
    <w:rsid w:val="00DB003D"/>
    <w:rsid w:val="00DB0143"/>
    <w:rsid w:val="00DB0365"/>
    <w:rsid w:val="00DB044C"/>
    <w:rsid w:val="00DB04E9"/>
    <w:rsid w:val="00DB08B2"/>
    <w:rsid w:val="00DB0943"/>
    <w:rsid w:val="00DB0AC4"/>
    <w:rsid w:val="00DB0BE6"/>
    <w:rsid w:val="00DB0E05"/>
    <w:rsid w:val="00DB0ECA"/>
    <w:rsid w:val="00DB0FE2"/>
    <w:rsid w:val="00DB11CA"/>
    <w:rsid w:val="00DB1949"/>
    <w:rsid w:val="00DB1D8B"/>
    <w:rsid w:val="00DB1EA8"/>
    <w:rsid w:val="00DB1EF7"/>
    <w:rsid w:val="00DB1F52"/>
    <w:rsid w:val="00DB1FAC"/>
    <w:rsid w:val="00DB2214"/>
    <w:rsid w:val="00DB23C3"/>
    <w:rsid w:val="00DB24A1"/>
    <w:rsid w:val="00DB25EE"/>
    <w:rsid w:val="00DB318A"/>
    <w:rsid w:val="00DB3484"/>
    <w:rsid w:val="00DB3611"/>
    <w:rsid w:val="00DB3819"/>
    <w:rsid w:val="00DB390B"/>
    <w:rsid w:val="00DB3A1D"/>
    <w:rsid w:val="00DB3BA3"/>
    <w:rsid w:val="00DB3BCF"/>
    <w:rsid w:val="00DB3C2A"/>
    <w:rsid w:val="00DB407F"/>
    <w:rsid w:val="00DB4091"/>
    <w:rsid w:val="00DB4AD0"/>
    <w:rsid w:val="00DB4DBE"/>
    <w:rsid w:val="00DB5025"/>
    <w:rsid w:val="00DB50F7"/>
    <w:rsid w:val="00DB54C2"/>
    <w:rsid w:val="00DB5766"/>
    <w:rsid w:val="00DB59B4"/>
    <w:rsid w:val="00DB5A6D"/>
    <w:rsid w:val="00DB5DEC"/>
    <w:rsid w:val="00DB611C"/>
    <w:rsid w:val="00DB6170"/>
    <w:rsid w:val="00DB61C0"/>
    <w:rsid w:val="00DB65F1"/>
    <w:rsid w:val="00DB6672"/>
    <w:rsid w:val="00DB66BF"/>
    <w:rsid w:val="00DB6956"/>
    <w:rsid w:val="00DB69BF"/>
    <w:rsid w:val="00DB6A43"/>
    <w:rsid w:val="00DB6C8C"/>
    <w:rsid w:val="00DB6CE8"/>
    <w:rsid w:val="00DB6F12"/>
    <w:rsid w:val="00DB7005"/>
    <w:rsid w:val="00DB7334"/>
    <w:rsid w:val="00DB787D"/>
    <w:rsid w:val="00DB796C"/>
    <w:rsid w:val="00DB7B57"/>
    <w:rsid w:val="00DB7DA1"/>
    <w:rsid w:val="00DB7E01"/>
    <w:rsid w:val="00DC0017"/>
    <w:rsid w:val="00DC02E9"/>
    <w:rsid w:val="00DC030A"/>
    <w:rsid w:val="00DC0356"/>
    <w:rsid w:val="00DC07C6"/>
    <w:rsid w:val="00DC08D9"/>
    <w:rsid w:val="00DC0A6B"/>
    <w:rsid w:val="00DC135D"/>
    <w:rsid w:val="00DC17E3"/>
    <w:rsid w:val="00DC1C69"/>
    <w:rsid w:val="00DC1DD8"/>
    <w:rsid w:val="00DC1E55"/>
    <w:rsid w:val="00DC1E86"/>
    <w:rsid w:val="00DC213F"/>
    <w:rsid w:val="00DC2771"/>
    <w:rsid w:val="00DC278F"/>
    <w:rsid w:val="00DC2B59"/>
    <w:rsid w:val="00DC2BB5"/>
    <w:rsid w:val="00DC2E11"/>
    <w:rsid w:val="00DC2F52"/>
    <w:rsid w:val="00DC323D"/>
    <w:rsid w:val="00DC329A"/>
    <w:rsid w:val="00DC363F"/>
    <w:rsid w:val="00DC3663"/>
    <w:rsid w:val="00DC36A6"/>
    <w:rsid w:val="00DC391B"/>
    <w:rsid w:val="00DC3AF2"/>
    <w:rsid w:val="00DC3CFB"/>
    <w:rsid w:val="00DC401F"/>
    <w:rsid w:val="00DC40B0"/>
    <w:rsid w:val="00DC4231"/>
    <w:rsid w:val="00DC47DC"/>
    <w:rsid w:val="00DC4D35"/>
    <w:rsid w:val="00DC4E88"/>
    <w:rsid w:val="00DC4F86"/>
    <w:rsid w:val="00DC54DA"/>
    <w:rsid w:val="00DC562C"/>
    <w:rsid w:val="00DC56F7"/>
    <w:rsid w:val="00DC5AE1"/>
    <w:rsid w:val="00DC5D8C"/>
    <w:rsid w:val="00DC6024"/>
    <w:rsid w:val="00DC6118"/>
    <w:rsid w:val="00DC61CB"/>
    <w:rsid w:val="00DC6235"/>
    <w:rsid w:val="00DC6645"/>
    <w:rsid w:val="00DC6682"/>
    <w:rsid w:val="00DC66C7"/>
    <w:rsid w:val="00DC6F9C"/>
    <w:rsid w:val="00DC7263"/>
    <w:rsid w:val="00DC7290"/>
    <w:rsid w:val="00DC72CD"/>
    <w:rsid w:val="00DC7379"/>
    <w:rsid w:val="00DC76F4"/>
    <w:rsid w:val="00DC7823"/>
    <w:rsid w:val="00DC7847"/>
    <w:rsid w:val="00DC7BD7"/>
    <w:rsid w:val="00DC7F1F"/>
    <w:rsid w:val="00DC7F67"/>
    <w:rsid w:val="00DD034E"/>
    <w:rsid w:val="00DD0471"/>
    <w:rsid w:val="00DD05E3"/>
    <w:rsid w:val="00DD09CD"/>
    <w:rsid w:val="00DD0B0A"/>
    <w:rsid w:val="00DD0B34"/>
    <w:rsid w:val="00DD0E46"/>
    <w:rsid w:val="00DD0F44"/>
    <w:rsid w:val="00DD1340"/>
    <w:rsid w:val="00DD1710"/>
    <w:rsid w:val="00DD1825"/>
    <w:rsid w:val="00DD1A30"/>
    <w:rsid w:val="00DD1A42"/>
    <w:rsid w:val="00DD1D83"/>
    <w:rsid w:val="00DD2360"/>
    <w:rsid w:val="00DD23C7"/>
    <w:rsid w:val="00DD2407"/>
    <w:rsid w:val="00DD2734"/>
    <w:rsid w:val="00DD278F"/>
    <w:rsid w:val="00DD2B55"/>
    <w:rsid w:val="00DD2C22"/>
    <w:rsid w:val="00DD2E77"/>
    <w:rsid w:val="00DD3157"/>
    <w:rsid w:val="00DD36DA"/>
    <w:rsid w:val="00DD3774"/>
    <w:rsid w:val="00DD39F6"/>
    <w:rsid w:val="00DD3B4C"/>
    <w:rsid w:val="00DD3D3D"/>
    <w:rsid w:val="00DD3F1A"/>
    <w:rsid w:val="00DD418B"/>
    <w:rsid w:val="00DD421F"/>
    <w:rsid w:val="00DD42D4"/>
    <w:rsid w:val="00DD4BF9"/>
    <w:rsid w:val="00DD4C5F"/>
    <w:rsid w:val="00DD4E05"/>
    <w:rsid w:val="00DD4E6B"/>
    <w:rsid w:val="00DD51D5"/>
    <w:rsid w:val="00DD52B4"/>
    <w:rsid w:val="00DD5957"/>
    <w:rsid w:val="00DD5F98"/>
    <w:rsid w:val="00DD612A"/>
    <w:rsid w:val="00DD6529"/>
    <w:rsid w:val="00DD6625"/>
    <w:rsid w:val="00DD66E6"/>
    <w:rsid w:val="00DD67D4"/>
    <w:rsid w:val="00DD69AB"/>
    <w:rsid w:val="00DD6A34"/>
    <w:rsid w:val="00DD6A56"/>
    <w:rsid w:val="00DD6EFF"/>
    <w:rsid w:val="00DD727A"/>
    <w:rsid w:val="00DD7391"/>
    <w:rsid w:val="00DD73E9"/>
    <w:rsid w:val="00DD7526"/>
    <w:rsid w:val="00DD771A"/>
    <w:rsid w:val="00DD7C33"/>
    <w:rsid w:val="00DD7C4E"/>
    <w:rsid w:val="00DD7D45"/>
    <w:rsid w:val="00DE03F6"/>
    <w:rsid w:val="00DE090A"/>
    <w:rsid w:val="00DE12CE"/>
    <w:rsid w:val="00DE12D3"/>
    <w:rsid w:val="00DE1595"/>
    <w:rsid w:val="00DE1745"/>
    <w:rsid w:val="00DE1794"/>
    <w:rsid w:val="00DE1835"/>
    <w:rsid w:val="00DE1A27"/>
    <w:rsid w:val="00DE1BDC"/>
    <w:rsid w:val="00DE1C90"/>
    <w:rsid w:val="00DE1E42"/>
    <w:rsid w:val="00DE20ED"/>
    <w:rsid w:val="00DE21BF"/>
    <w:rsid w:val="00DE27E0"/>
    <w:rsid w:val="00DE2BCA"/>
    <w:rsid w:val="00DE2E23"/>
    <w:rsid w:val="00DE2FA0"/>
    <w:rsid w:val="00DE32CA"/>
    <w:rsid w:val="00DE3861"/>
    <w:rsid w:val="00DE3863"/>
    <w:rsid w:val="00DE38E3"/>
    <w:rsid w:val="00DE3931"/>
    <w:rsid w:val="00DE3A58"/>
    <w:rsid w:val="00DE3AA2"/>
    <w:rsid w:val="00DE3AD8"/>
    <w:rsid w:val="00DE413D"/>
    <w:rsid w:val="00DE44AE"/>
    <w:rsid w:val="00DE4624"/>
    <w:rsid w:val="00DE481B"/>
    <w:rsid w:val="00DE48CD"/>
    <w:rsid w:val="00DE4920"/>
    <w:rsid w:val="00DE4995"/>
    <w:rsid w:val="00DE4B7C"/>
    <w:rsid w:val="00DE4DE9"/>
    <w:rsid w:val="00DE52C8"/>
    <w:rsid w:val="00DE5A49"/>
    <w:rsid w:val="00DE5A74"/>
    <w:rsid w:val="00DE5C0E"/>
    <w:rsid w:val="00DE5C6D"/>
    <w:rsid w:val="00DE6116"/>
    <w:rsid w:val="00DE6E32"/>
    <w:rsid w:val="00DE6FEA"/>
    <w:rsid w:val="00DE720D"/>
    <w:rsid w:val="00DE7728"/>
    <w:rsid w:val="00DE7766"/>
    <w:rsid w:val="00DE783B"/>
    <w:rsid w:val="00DE79E3"/>
    <w:rsid w:val="00DE7E6D"/>
    <w:rsid w:val="00DF0481"/>
    <w:rsid w:val="00DF07C8"/>
    <w:rsid w:val="00DF0A49"/>
    <w:rsid w:val="00DF0ADC"/>
    <w:rsid w:val="00DF0C4F"/>
    <w:rsid w:val="00DF0CA1"/>
    <w:rsid w:val="00DF0F52"/>
    <w:rsid w:val="00DF18BA"/>
    <w:rsid w:val="00DF19AC"/>
    <w:rsid w:val="00DF1C92"/>
    <w:rsid w:val="00DF1FCA"/>
    <w:rsid w:val="00DF21D1"/>
    <w:rsid w:val="00DF23B2"/>
    <w:rsid w:val="00DF26FB"/>
    <w:rsid w:val="00DF28E2"/>
    <w:rsid w:val="00DF2DCA"/>
    <w:rsid w:val="00DF2E17"/>
    <w:rsid w:val="00DF2E85"/>
    <w:rsid w:val="00DF2ED8"/>
    <w:rsid w:val="00DF3006"/>
    <w:rsid w:val="00DF3174"/>
    <w:rsid w:val="00DF32D7"/>
    <w:rsid w:val="00DF39AA"/>
    <w:rsid w:val="00DF3A53"/>
    <w:rsid w:val="00DF3A85"/>
    <w:rsid w:val="00DF3B72"/>
    <w:rsid w:val="00DF3C3A"/>
    <w:rsid w:val="00DF3CD7"/>
    <w:rsid w:val="00DF3FB6"/>
    <w:rsid w:val="00DF4449"/>
    <w:rsid w:val="00DF4831"/>
    <w:rsid w:val="00DF4AD8"/>
    <w:rsid w:val="00DF512F"/>
    <w:rsid w:val="00DF5317"/>
    <w:rsid w:val="00DF567C"/>
    <w:rsid w:val="00DF5999"/>
    <w:rsid w:val="00DF608E"/>
    <w:rsid w:val="00DF60C5"/>
    <w:rsid w:val="00DF676D"/>
    <w:rsid w:val="00DF6BFD"/>
    <w:rsid w:val="00DF6DC0"/>
    <w:rsid w:val="00DF70AE"/>
    <w:rsid w:val="00DF71A3"/>
    <w:rsid w:val="00DF727D"/>
    <w:rsid w:val="00DF7593"/>
    <w:rsid w:val="00DF76CA"/>
    <w:rsid w:val="00DF785F"/>
    <w:rsid w:val="00DF7AD0"/>
    <w:rsid w:val="00DF7B99"/>
    <w:rsid w:val="00E00207"/>
    <w:rsid w:val="00E00270"/>
    <w:rsid w:val="00E0043A"/>
    <w:rsid w:val="00E005D4"/>
    <w:rsid w:val="00E007AA"/>
    <w:rsid w:val="00E00F60"/>
    <w:rsid w:val="00E01195"/>
    <w:rsid w:val="00E013B4"/>
    <w:rsid w:val="00E01423"/>
    <w:rsid w:val="00E01434"/>
    <w:rsid w:val="00E019B5"/>
    <w:rsid w:val="00E01A47"/>
    <w:rsid w:val="00E01E51"/>
    <w:rsid w:val="00E021D2"/>
    <w:rsid w:val="00E022AB"/>
    <w:rsid w:val="00E02582"/>
    <w:rsid w:val="00E02608"/>
    <w:rsid w:val="00E0270F"/>
    <w:rsid w:val="00E027D6"/>
    <w:rsid w:val="00E029F9"/>
    <w:rsid w:val="00E02A34"/>
    <w:rsid w:val="00E02EE7"/>
    <w:rsid w:val="00E03203"/>
    <w:rsid w:val="00E035B1"/>
    <w:rsid w:val="00E03A7C"/>
    <w:rsid w:val="00E03AB5"/>
    <w:rsid w:val="00E03D61"/>
    <w:rsid w:val="00E03FC2"/>
    <w:rsid w:val="00E03FF8"/>
    <w:rsid w:val="00E04074"/>
    <w:rsid w:val="00E04130"/>
    <w:rsid w:val="00E042FD"/>
    <w:rsid w:val="00E04B54"/>
    <w:rsid w:val="00E04B72"/>
    <w:rsid w:val="00E04F86"/>
    <w:rsid w:val="00E05074"/>
    <w:rsid w:val="00E0518C"/>
    <w:rsid w:val="00E053B0"/>
    <w:rsid w:val="00E0547C"/>
    <w:rsid w:val="00E054EC"/>
    <w:rsid w:val="00E054F6"/>
    <w:rsid w:val="00E05525"/>
    <w:rsid w:val="00E0557B"/>
    <w:rsid w:val="00E056BA"/>
    <w:rsid w:val="00E0579A"/>
    <w:rsid w:val="00E0594D"/>
    <w:rsid w:val="00E05978"/>
    <w:rsid w:val="00E05F65"/>
    <w:rsid w:val="00E060C1"/>
    <w:rsid w:val="00E062F4"/>
    <w:rsid w:val="00E06888"/>
    <w:rsid w:val="00E06987"/>
    <w:rsid w:val="00E06D4C"/>
    <w:rsid w:val="00E06ECE"/>
    <w:rsid w:val="00E07041"/>
    <w:rsid w:val="00E0714C"/>
    <w:rsid w:val="00E071F5"/>
    <w:rsid w:val="00E07681"/>
    <w:rsid w:val="00E07814"/>
    <w:rsid w:val="00E07C06"/>
    <w:rsid w:val="00E07EFA"/>
    <w:rsid w:val="00E07F3D"/>
    <w:rsid w:val="00E07FB2"/>
    <w:rsid w:val="00E1039E"/>
    <w:rsid w:val="00E104CF"/>
    <w:rsid w:val="00E10CB4"/>
    <w:rsid w:val="00E10FB7"/>
    <w:rsid w:val="00E11298"/>
    <w:rsid w:val="00E112B0"/>
    <w:rsid w:val="00E11482"/>
    <w:rsid w:val="00E115C5"/>
    <w:rsid w:val="00E11984"/>
    <w:rsid w:val="00E11C58"/>
    <w:rsid w:val="00E11DDA"/>
    <w:rsid w:val="00E11F31"/>
    <w:rsid w:val="00E1201B"/>
    <w:rsid w:val="00E12135"/>
    <w:rsid w:val="00E1220E"/>
    <w:rsid w:val="00E123C0"/>
    <w:rsid w:val="00E12A51"/>
    <w:rsid w:val="00E136B7"/>
    <w:rsid w:val="00E13F4E"/>
    <w:rsid w:val="00E13F7A"/>
    <w:rsid w:val="00E1417F"/>
    <w:rsid w:val="00E149F3"/>
    <w:rsid w:val="00E15088"/>
    <w:rsid w:val="00E15460"/>
    <w:rsid w:val="00E154F9"/>
    <w:rsid w:val="00E15DA7"/>
    <w:rsid w:val="00E15E09"/>
    <w:rsid w:val="00E15FEC"/>
    <w:rsid w:val="00E161A5"/>
    <w:rsid w:val="00E163A1"/>
    <w:rsid w:val="00E164F1"/>
    <w:rsid w:val="00E165B6"/>
    <w:rsid w:val="00E167F7"/>
    <w:rsid w:val="00E1690A"/>
    <w:rsid w:val="00E16E57"/>
    <w:rsid w:val="00E17117"/>
    <w:rsid w:val="00E1719E"/>
    <w:rsid w:val="00E17294"/>
    <w:rsid w:val="00E17557"/>
    <w:rsid w:val="00E17683"/>
    <w:rsid w:val="00E1769F"/>
    <w:rsid w:val="00E176D8"/>
    <w:rsid w:val="00E177CA"/>
    <w:rsid w:val="00E178EB"/>
    <w:rsid w:val="00E17A7E"/>
    <w:rsid w:val="00E17DB2"/>
    <w:rsid w:val="00E201D2"/>
    <w:rsid w:val="00E20861"/>
    <w:rsid w:val="00E20AAB"/>
    <w:rsid w:val="00E20D5D"/>
    <w:rsid w:val="00E21000"/>
    <w:rsid w:val="00E2165E"/>
    <w:rsid w:val="00E21A42"/>
    <w:rsid w:val="00E22027"/>
    <w:rsid w:val="00E22E7C"/>
    <w:rsid w:val="00E23013"/>
    <w:rsid w:val="00E231FF"/>
    <w:rsid w:val="00E23610"/>
    <w:rsid w:val="00E2374C"/>
    <w:rsid w:val="00E238C4"/>
    <w:rsid w:val="00E23BA9"/>
    <w:rsid w:val="00E23BD2"/>
    <w:rsid w:val="00E2415D"/>
    <w:rsid w:val="00E2452F"/>
    <w:rsid w:val="00E24931"/>
    <w:rsid w:val="00E25874"/>
    <w:rsid w:val="00E259AD"/>
    <w:rsid w:val="00E25A7A"/>
    <w:rsid w:val="00E25C90"/>
    <w:rsid w:val="00E25CFE"/>
    <w:rsid w:val="00E25E34"/>
    <w:rsid w:val="00E260D2"/>
    <w:rsid w:val="00E26611"/>
    <w:rsid w:val="00E2696E"/>
    <w:rsid w:val="00E26A1E"/>
    <w:rsid w:val="00E26ACD"/>
    <w:rsid w:val="00E27089"/>
    <w:rsid w:val="00E27396"/>
    <w:rsid w:val="00E27401"/>
    <w:rsid w:val="00E2745A"/>
    <w:rsid w:val="00E27543"/>
    <w:rsid w:val="00E2759C"/>
    <w:rsid w:val="00E2786B"/>
    <w:rsid w:val="00E278B4"/>
    <w:rsid w:val="00E3015A"/>
    <w:rsid w:val="00E30247"/>
    <w:rsid w:val="00E3029C"/>
    <w:rsid w:val="00E303BF"/>
    <w:rsid w:val="00E303D7"/>
    <w:rsid w:val="00E30420"/>
    <w:rsid w:val="00E3062F"/>
    <w:rsid w:val="00E307E0"/>
    <w:rsid w:val="00E308D7"/>
    <w:rsid w:val="00E30926"/>
    <w:rsid w:val="00E30BC1"/>
    <w:rsid w:val="00E31025"/>
    <w:rsid w:val="00E31095"/>
    <w:rsid w:val="00E315FF"/>
    <w:rsid w:val="00E31633"/>
    <w:rsid w:val="00E31685"/>
    <w:rsid w:val="00E317C2"/>
    <w:rsid w:val="00E31BD8"/>
    <w:rsid w:val="00E31D7C"/>
    <w:rsid w:val="00E31F08"/>
    <w:rsid w:val="00E32044"/>
    <w:rsid w:val="00E320C1"/>
    <w:rsid w:val="00E320C5"/>
    <w:rsid w:val="00E32754"/>
    <w:rsid w:val="00E32917"/>
    <w:rsid w:val="00E32B5A"/>
    <w:rsid w:val="00E3308F"/>
    <w:rsid w:val="00E331F7"/>
    <w:rsid w:val="00E33214"/>
    <w:rsid w:val="00E336CA"/>
    <w:rsid w:val="00E3437D"/>
    <w:rsid w:val="00E344F0"/>
    <w:rsid w:val="00E348B6"/>
    <w:rsid w:val="00E34AA0"/>
    <w:rsid w:val="00E34BD4"/>
    <w:rsid w:val="00E34E45"/>
    <w:rsid w:val="00E350FE"/>
    <w:rsid w:val="00E3516F"/>
    <w:rsid w:val="00E351BD"/>
    <w:rsid w:val="00E35AAC"/>
    <w:rsid w:val="00E3604E"/>
    <w:rsid w:val="00E360E9"/>
    <w:rsid w:val="00E363AE"/>
    <w:rsid w:val="00E3641E"/>
    <w:rsid w:val="00E3678D"/>
    <w:rsid w:val="00E368B2"/>
    <w:rsid w:val="00E36B71"/>
    <w:rsid w:val="00E37351"/>
    <w:rsid w:val="00E37458"/>
    <w:rsid w:val="00E3753E"/>
    <w:rsid w:val="00E37905"/>
    <w:rsid w:val="00E37B37"/>
    <w:rsid w:val="00E37CB0"/>
    <w:rsid w:val="00E37DA1"/>
    <w:rsid w:val="00E400DF"/>
    <w:rsid w:val="00E4011A"/>
    <w:rsid w:val="00E405F4"/>
    <w:rsid w:val="00E40653"/>
    <w:rsid w:val="00E40829"/>
    <w:rsid w:val="00E408C7"/>
    <w:rsid w:val="00E40985"/>
    <w:rsid w:val="00E409DC"/>
    <w:rsid w:val="00E40A70"/>
    <w:rsid w:val="00E40AEF"/>
    <w:rsid w:val="00E40B1E"/>
    <w:rsid w:val="00E40BBA"/>
    <w:rsid w:val="00E40D91"/>
    <w:rsid w:val="00E40DA5"/>
    <w:rsid w:val="00E41230"/>
    <w:rsid w:val="00E4188B"/>
    <w:rsid w:val="00E41A30"/>
    <w:rsid w:val="00E41BBF"/>
    <w:rsid w:val="00E41E57"/>
    <w:rsid w:val="00E42221"/>
    <w:rsid w:val="00E42552"/>
    <w:rsid w:val="00E425B9"/>
    <w:rsid w:val="00E4299A"/>
    <w:rsid w:val="00E42AD2"/>
    <w:rsid w:val="00E42B30"/>
    <w:rsid w:val="00E42EF9"/>
    <w:rsid w:val="00E42F0C"/>
    <w:rsid w:val="00E42FC9"/>
    <w:rsid w:val="00E431DD"/>
    <w:rsid w:val="00E43209"/>
    <w:rsid w:val="00E4321E"/>
    <w:rsid w:val="00E43266"/>
    <w:rsid w:val="00E432CB"/>
    <w:rsid w:val="00E43413"/>
    <w:rsid w:val="00E43479"/>
    <w:rsid w:val="00E435CB"/>
    <w:rsid w:val="00E438B7"/>
    <w:rsid w:val="00E43B10"/>
    <w:rsid w:val="00E43B52"/>
    <w:rsid w:val="00E43DDA"/>
    <w:rsid w:val="00E43FB9"/>
    <w:rsid w:val="00E441D8"/>
    <w:rsid w:val="00E44311"/>
    <w:rsid w:val="00E448FF"/>
    <w:rsid w:val="00E4493C"/>
    <w:rsid w:val="00E44A36"/>
    <w:rsid w:val="00E44F61"/>
    <w:rsid w:val="00E45342"/>
    <w:rsid w:val="00E454B1"/>
    <w:rsid w:val="00E454B9"/>
    <w:rsid w:val="00E45752"/>
    <w:rsid w:val="00E458CC"/>
    <w:rsid w:val="00E45A34"/>
    <w:rsid w:val="00E45A89"/>
    <w:rsid w:val="00E45DE1"/>
    <w:rsid w:val="00E45ED4"/>
    <w:rsid w:val="00E45F52"/>
    <w:rsid w:val="00E45F98"/>
    <w:rsid w:val="00E462FF"/>
    <w:rsid w:val="00E46495"/>
    <w:rsid w:val="00E471EE"/>
    <w:rsid w:val="00E473EE"/>
    <w:rsid w:val="00E4757C"/>
    <w:rsid w:val="00E4762F"/>
    <w:rsid w:val="00E47632"/>
    <w:rsid w:val="00E47C44"/>
    <w:rsid w:val="00E47E2A"/>
    <w:rsid w:val="00E47EEB"/>
    <w:rsid w:val="00E50000"/>
    <w:rsid w:val="00E50425"/>
    <w:rsid w:val="00E5048C"/>
    <w:rsid w:val="00E50531"/>
    <w:rsid w:val="00E50715"/>
    <w:rsid w:val="00E50884"/>
    <w:rsid w:val="00E50931"/>
    <w:rsid w:val="00E50B45"/>
    <w:rsid w:val="00E50B7F"/>
    <w:rsid w:val="00E50E70"/>
    <w:rsid w:val="00E51138"/>
    <w:rsid w:val="00E513A9"/>
    <w:rsid w:val="00E515C9"/>
    <w:rsid w:val="00E515E7"/>
    <w:rsid w:val="00E51678"/>
    <w:rsid w:val="00E51769"/>
    <w:rsid w:val="00E51D93"/>
    <w:rsid w:val="00E51E2C"/>
    <w:rsid w:val="00E5238E"/>
    <w:rsid w:val="00E52581"/>
    <w:rsid w:val="00E5265D"/>
    <w:rsid w:val="00E52793"/>
    <w:rsid w:val="00E52B6A"/>
    <w:rsid w:val="00E52FE0"/>
    <w:rsid w:val="00E5355B"/>
    <w:rsid w:val="00E536ED"/>
    <w:rsid w:val="00E537F6"/>
    <w:rsid w:val="00E53A5D"/>
    <w:rsid w:val="00E53D3A"/>
    <w:rsid w:val="00E53F3E"/>
    <w:rsid w:val="00E543CC"/>
    <w:rsid w:val="00E544C6"/>
    <w:rsid w:val="00E5484F"/>
    <w:rsid w:val="00E54934"/>
    <w:rsid w:val="00E549DD"/>
    <w:rsid w:val="00E54D32"/>
    <w:rsid w:val="00E54EC7"/>
    <w:rsid w:val="00E54F5A"/>
    <w:rsid w:val="00E55430"/>
    <w:rsid w:val="00E55662"/>
    <w:rsid w:val="00E558D2"/>
    <w:rsid w:val="00E55A71"/>
    <w:rsid w:val="00E55CD8"/>
    <w:rsid w:val="00E55D20"/>
    <w:rsid w:val="00E560D4"/>
    <w:rsid w:val="00E561DE"/>
    <w:rsid w:val="00E562EE"/>
    <w:rsid w:val="00E5648B"/>
    <w:rsid w:val="00E566D3"/>
    <w:rsid w:val="00E567C9"/>
    <w:rsid w:val="00E569FA"/>
    <w:rsid w:val="00E56B6A"/>
    <w:rsid w:val="00E56C66"/>
    <w:rsid w:val="00E56CFF"/>
    <w:rsid w:val="00E56EE7"/>
    <w:rsid w:val="00E57124"/>
    <w:rsid w:val="00E57171"/>
    <w:rsid w:val="00E57340"/>
    <w:rsid w:val="00E57425"/>
    <w:rsid w:val="00E57590"/>
    <w:rsid w:val="00E57B4E"/>
    <w:rsid w:val="00E57B61"/>
    <w:rsid w:val="00E57C3E"/>
    <w:rsid w:val="00E57C5D"/>
    <w:rsid w:val="00E57EBA"/>
    <w:rsid w:val="00E57EE7"/>
    <w:rsid w:val="00E57F1F"/>
    <w:rsid w:val="00E600C7"/>
    <w:rsid w:val="00E60104"/>
    <w:rsid w:val="00E6047D"/>
    <w:rsid w:val="00E604CE"/>
    <w:rsid w:val="00E605A5"/>
    <w:rsid w:val="00E6066A"/>
    <w:rsid w:val="00E6075F"/>
    <w:rsid w:val="00E60B7A"/>
    <w:rsid w:val="00E60C04"/>
    <w:rsid w:val="00E61077"/>
    <w:rsid w:val="00E61362"/>
    <w:rsid w:val="00E61542"/>
    <w:rsid w:val="00E618CD"/>
    <w:rsid w:val="00E61A31"/>
    <w:rsid w:val="00E61DB1"/>
    <w:rsid w:val="00E61EE8"/>
    <w:rsid w:val="00E62428"/>
    <w:rsid w:val="00E625AC"/>
    <w:rsid w:val="00E627D5"/>
    <w:rsid w:val="00E62A54"/>
    <w:rsid w:val="00E62C42"/>
    <w:rsid w:val="00E62E41"/>
    <w:rsid w:val="00E6330F"/>
    <w:rsid w:val="00E63458"/>
    <w:rsid w:val="00E638E2"/>
    <w:rsid w:val="00E63B4E"/>
    <w:rsid w:val="00E63C91"/>
    <w:rsid w:val="00E6451A"/>
    <w:rsid w:val="00E647AF"/>
    <w:rsid w:val="00E649CE"/>
    <w:rsid w:val="00E64B73"/>
    <w:rsid w:val="00E64F4A"/>
    <w:rsid w:val="00E653B4"/>
    <w:rsid w:val="00E6567A"/>
    <w:rsid w:val="00E65AC9"/>
    <w:rsid w:val="00E65B3A"/>
    <w:rsid w:val="00E65F46"/>
    <w:rsid w:val="00E660A4"/>
    <w:rsid w:val="00E6639C"/>
    <w:rsid w:val="00E6649D"/>
    <w:rsid w:val="00E66D83"/>
    <w:rsid w:val="00E672E7"/>
    <w:rsid w:val="00E67AF3"/>
    <w:rsid w:val="00E67E8A"/>
    <w:rsid w:val="00E67EA8"/>
    <w:rsid w:val="00E7053C"/>
    <w:rsid w:val="00E706BA"/>
    <w:rsid w:val="00E70773"/>
    <w:rsid w:val="00E709A1"/>
    <w:rsid w:val="00E70D47"/>
    <w:rsid w:val="00E70D7A"/>
    <w:rsid w:val="00E70FF5"/>
    <w:rsid w:val="00E710DD"/>
    <w:rsid w:val="00E718FD"/>
    <w:rsid w:val="00E71A03"/>
    <w:rsid w:val="00E71ACA"/>
    <w:rsid w:val="00E71BE6"/>
    <w:rsid w:val="00E71EF0"/>
    <w:rsid w:val="00E72494"/>
    <w:rsid w:val="00E72520"/>
    <w:rsid w:val="00E72690"/>
    <w:rsid w:val="00E729A1"/>
    <w:rsid w:val="00E72DD4"/>
    <w:rsid w:val="00E72EFD"/>
    <w:rsid w:val="00E72F6D"/>
    <w:rsid w:val="00E7347B"/>
    <w:rsid w:val="00E73C79"/>
    <w:rsid w:val="00E73D7D"/>
    <w:rsid w:val="00E73DD6"/>
    <w:rsid w:val="00E742BF"/>
    <w:rsid w:val="00E7444C"/>
    <w:rsid w:val="00E74548"/>
    <w:rsid w:val="00E74693"/>
    <w:rsid w:val="00E75020"/>
    <w:rsid w:val="00E7527B"/>
    <w:rsid w:val="00E753E0"/>
    <w:rsid w:val="00E754FB"/>
    <w:rsid w:val="00E75631"/>
    <w:rsid w:val="00E75632"/>
    <w:rsid w:val="00E758C3"/>
    <w:rsid w:val="00E75BA0"/>
    <w:rsid w:val="00E7620F"/>
    <w:rsid w:val="00E768C3"/>
    <w:rsid w:val="00E76A8D"/>
    <w:rsid w:val="00E76D0E"/>
    <w:rsid w:val="00E76DE4"/>
    <w:rsid w:val="00E76E01"/>
    <w:rsid w:val="00E76F07"/>
    <w:rsid w:val="00E76FF9"/>
    <w:rsid w:val="00E77573"/>
    <w:rsid w:val="00E7789E"/>
    <w:rsid w:val="00E77E13"/>
    <w:rsid w:val="00E8007A"/>
    <w:rsid w:val="00E804DD"/>
    <w:rsid w:val="00E809BC"/>
    <w:rsid w:val="00E80E24"/>
    <w:rsid w:val="00E810B8"/>
    <w:rsid w:val="00E811AE"/>
    <w:rsid w:val="00E811EE"/>
    <w:rsid w:val="00E8126E"/>
    <w:rsid w:val="00E8186B"/>
    <w:rsid w:val="00E81940"/>
    <w:rsid w:val="00E81ED3"/>
    <w:rsid w:val="00E820A6"/>
    <w:rsid w:val="00E82191"/>
    <w:rsid w:val="00E8237D"/>
    <w:rsid w:val="00E82487"/>
    <w:rsid w:val="00E82C03"/>
    <w:rsid w:val="00E82E4A"/>
    <w:rsid w:val="00E8344B"/>
    <w:rsid w:val="00E835BC"/>
    <w:rsid w:val="00E83745"/>
    <w:rsid w:val="00E83760"/>
    <w:rsid w:val="00E83CA1"/>
    <w:rsid w:val="00E84451"/>
    <w:rsid w:val="00E84E26"/>
    <w:rsid w:val="00E85139"/>
    <w:rsid w:val="00E8517E"/>
    <w:rsid w:val="00E8528C"/>
    <w:rsid w:val="00E854DE"/>
    <w:rsid w:val="00E85572"/>
    <w:rsid w:val="00E85592"/>
    <w:rsid w:val="00E85A76"/>
    <w:rsid w:val="00E85ABC"/>
    <w:rsid w:val="00E85AE3"/>
    <w:rsid w:val="00E86004"/>
    <w:rsid w:val="00E8622F"/>
    <w:rsid w:val="00E864E2"/>
    <w:rsid w:val="00E86529"/>
    <w:rsid w:val="00E8667B"/>
    <w:rsid w:val="00E86BCF"/>
    <w:rsid w:val="00E86CB1"/>
    <w:rsid w:val="00E86F6B"/>
    <w:rsid w:val="00E87122"/>
    <w:rsid w:val="00E8714D"/>
    <w:rsid w:val="00E8742A"/>
    <w:rsid w:val="00E875BE"/>
    <w:rsid w:val="00E87D57"/>
    <w:rsid w:val="00E87D8A"/>
    <w:rsid w:val="00E9018C"/>
    <w:rsid w:val="00E903FE"/>
    <w:rsid w:val="00E90620"/>
    <w:rsid w:val="00E907F9"/>
    <w:rsid w:val="00E90844"/>
    <w:rsid w:val="00E90897"/>
    <w:rsid w:val="00E908F2"/>
    <w:rsid w:val="00E90BBF"/>
    <w:rsid w:val="00E90EE6"/>
    <w:rsid w:val="00E90FE2"/>
    <w:rsid w:val="00E9134D"/>
    <w:rsid w:val="00E91446"/>
    <w:rsid w:val="00E91505"/>
    <w:rsid w:val="00E91869"/>
    <w:rsid w:val="00E91A85"/>
    <w:rsid w:val="00E91AA1"/>
    <w:rsid w:val="00E91B4A"/>
    <w:rsid w:val="00E91D19"/>
    <w:rsid w:val="00E9210E"/>
    <w:rsid w:val="00E92563"/>
    <w:rsid w:val="00E92595"/>
    <w:rsid w:val="00E928FA"/>
    <w:rsid w:val="00E92A9F"/>
    <w:rsid w:val="00E92CCF"/>
    <w:rsid w:val="00E92D6A"/>
    <w:rsid w:val="00E92DAF"/>
    <w:rsid w:val="00E935D2"/>
    <w:rsid w:val="00E9361E"/>
    <w:rsid w:val="00E937CA"/>
    <w:rsid w:val="00E93A14"/>
    <w:rsid w:val="00E93B9E"/>
    <w:rsid w:val="00E93D35"/>
    <w:rsid w:val="00E93D8E"/>
    <w:rsid w:val="00E93E81"/>
    <w:rsid w:val="00E940B4"/>
    <w:rsid w:val="00E94222"/>
    <w:rsid w:val="00E9433D"/>
    <w:rsid w:val="00E943A4"/>
    <w:rsid w:val="00E94727"/>
    <w:rsid w:val="00E948A8"/>
    <w:rsid w:val="00E949E2"/>
    <w:rsid w:val="00E94C2F"/>
    <w:rsid w:val="00E950C3"/>
    <w:rsid w:val="00E956B7"/>
    <w:rsid w:val="00E957E4"/>
    <w:rsid w:val="00E959CE"/>
    <w:rsid w:val="00E95BDD"/>
    <w:rsid w:val="00E95C39"/>
    <w:rsid w:val="00E95C3D"/>
    <w:rsid w:val="00E95F7E"/>
    <w:rsid w:val="00E96134"/>
    <w:rsid w:val="00E9617A"/>
    <w:rsid w:val="00E961FD"/>
    <w:rsid w:val="00E96692"/>
    <w:rsid w:val="00E96769"/>
    <w:rsid w:val="00E96897"/>
    <w:rsid w:val="00E9695A"/>
    <w:rsid w:val="00E96AE9"/>
    <w:rsid w:val="00E96FE4"/>
    <w:rsid w:val="00E9706D"/>
    <w:rsid w:val="00E976F3"/>
    <w:rsid w:val="00E9770E"/>
    <w:rsid w:val="00E97CE1"/>
    <w:rsid w:val="00EA0403"/>
    <w:rsid w:val="00EA0634"/>
    <w:rsid w:val="00EA0946"/>
    <w:rsid w:val="00EA0A52"/>
    <w:rsid w:val="00EA0BA7"/>
    <w:rsid w:val="00EA0D0A"/>
    <w:rsid w:val="00EA1114"/>
    <w:rsid w:val="00EA1C34"/>
    <w:rsid w:val="00EA1FA5"/>
    <w:rsid w:val="00EA250E"/>
    <w:rsid w:val="00EA251F"/>
    <w:rsid w:val="00EA26DF"/>
    <w:rsid w:val="00EA2791"/>
    <w:rsid w:val="00EA2A53"/>
    <w:rsid w:val="00EA2C14"/>
    <w:rsid w:val="00EA3260"/>
    <w:rsid w:val="00EA34D9"/>
    <w:rsid w:val="00EA35DD"/>
    <w:rsid w:val="00EA3A3A"/>
    <w:rsid w:val="00EA3AF4"/>
    <w:rsid w:val="00EA3E35"/>
    <w:rsid w:val="00EA3EC8"/>
    <w:rsid w:val="00EA3FF3"/>
    <w:rsid w:val="00EA40DE"/>
    <w:rsid w:val="00EA4427"/>
    <w:rsid w:val="00EA45AB"/>
    <w:rsid w:val="00EA46EA"/>
    <w:rsid w:val="00EA47DA"/>
    <w:rsid w:val="00EA4A55"/>
    <w:rsid w:val="00EA4C19"/>
    <w:rsid w:val="00EA4E4E"/>
    <w:rsid w:val="00EA4EA0"/>
    <w:rsid w:val="00EA4EB0"/>
    <w:rsid w:val="00EA4EFA"/>
    <w:rsid w:val="00EA539E"/>
    <w:rsid w:val="00EA5584"/>
    <w:rsid w:val="00EA567B"/>
    <w:rsid w:val="00EA57B8"/>
    <w:rsid w:val="00EA5866"/>
    <w:rsid w:val="00EA5A58"/>
    <w:rsid w:val="00EA5C1D"/>
    <w:rsid w:val="00EA60F6"/>
    <w:rsid w:val="00EA6311"/>
    <w:rsid w:val="00EA66FD"/>
    <w:rsid w:val="00EA687C"/>
    <w:rsid w:val="00EA68FE"/>
    <w:rsid w:val="00EA6B4D"/>
    <w:rsid w:val="00EA6B8E"/>
    <w:rsid w:val="00EA6D23"/>
    <w:rsid w:val="00EA6E32"/>
    <w:rsid w:val="00EA6F30"/>
    <w:rsid w:val="00EA6FA1"/>
    <w:rsid w:val="00EA6FEB"/>
    <w:rsid w:val="00EA718A"/>
    <w:rsid w:val="00EA772F"/>
    <w:rsid w:val="00EA78A2"/>
    <w:rsid w:val="00EA7DBD"/>
    <w:rsid w:val="00EA7F0D"/>
    <w:rsid w:val="00EB018F"/>
    <w:rsid w:val="00EB021C"/>
    <w:rsid w:val="00EB06D5"/>
    <w:rsid w:val="00EB07AE"/>
    <w:rsid w:val="00EB0B0A"/>
    <w:rsid w:val="00EB0E5B"/>
    <w:rsid w:val="00EB0F34"/>
    <w:rsid w:val="00EB0F48"/>
    <w:rsid w:val="00EB1157"/>
    <w:rsid w:val="00EB128B"/>
    <w:rsid w:val="00EB1396"/>
    <w:rsid w:val="00EB155E"/>
    <w:rsid w:val="00EB1673"/>
    <w:rsid w:val="00EB1972"/>
    <w:rsid w:val="00EB19C2"/>
    <w:rsid w:val="00EB1AEF"/>
    <w:rsid w:val="00EB1CA9"/>
    <w:rsid w:val="00EB1FEF"/>
    <w:rsid w:val="00EB2260"/>
    <w:rsid w:val="00EB2396"/>
    <w:rsid w:val="00EB2574"/>
    <w:rsid w:val="00EB2C78"/>
    <w:rsid w:val="00EB2F58"/>
    <w:rsid w:val="00EB2FB0"/>
    <w:rsid w:val="00EB30C7"/>
    <w:rsid w:val="00EB30FD"/>
    <w:rsid w:val="00EB3281"/>
    <w:rsid w:val="00EB329C"/>
    <w:rsid w:val="00EB3714"/>
    <w:rsid w:val="00EB38FA"/>
    <w:rsid w:val="00EB3BA2"/>
    <w:rsid w:val="00EB3EE2"/>
    <w:rsid w:val="00EB41AA"/>
    <w:rsid w:val="00EB4598"/>
    <w:rsid w:val="00EB46FB"/>
    <w:rsid w:val="00EB486B"/>
    <w:rsid w:val="00EB4A16"/>
    <w:rsid w:val="00EB4B38"/>
    <w:rsid w:val="00EB4BE7"/>
    <w:rsid w:val="00EB4D87"/>
    <w:rsid w:val="00EB4DF5"/>
    <w:rsid w:val="00EB4E33"/>
    <w:rsid w:val="00EB4E3D"/>
    <w:rsid w:val="00EB51B7"/>
    <w:rsid w:val="00EB5206"/>
    <w:rsid w:val="00EB5472"/>
    <w:rsid w:val="00EB556D"/>
    <w:rsid w:val="00EB5913"/>
    <w:rsid w:val="00EB596D"/>
    <w:rsid w:val="00EB60DA"/>
    <w:rsid w:val="00EB62CA"/>
    <w:rsid w:val="00EB6374"/>
    <w:rsid w:val="00EB70FC"/>
    <w:rsid w:val="00EB7312"/>
    <w:rsid w:val="00EB745F"/>
    <w:rsid w:val="00EB7839"/>
    <w:rsid w:val="00EB7A33"/>
    <w:rsid w:val="00EB7BBC"/>
    <w:rsid w:val="00EB7D95"/>
    <w:rsid w:val="00EB7F74"/>
    <w:rsid w:val="00EB7FB1"/>
    <w:rsid w:val="00EC007E"/>
    <w:rsid w:val="00EC0111"/>
    <w:rsid w:val="00EC0337"/>
    <w:rsid w:val="00EC05E7"/>
    <w:rsid w:val="00EC07FC"/>
    <w:rsid w:val="00EC0ADE"/>
    <w:rsid w:val="00EC0AF9"/>
    <w:rsid w:val="00EC0CDE"/>
    <w:rsid w:val="00EC0F3B"/>
    <w:rsid w:val="00EC0F52"/>
    <w:rsid w:val="00EC1492"/>
    <w:rsid w:val="00EC1646"/>
    <w:rsid w:val="00EC19D9"/>
    <w:rsid w:val="00EC1A6C"/>
    <w:rsid w:val="00EC1A87"/>
    <w:rsid w:val="00EC1FE8"/>
    <w:rsid w:val="00EC20D3"/>
    <w:rsid w:val="00EC2104"/>
    <w:rsid w:val="00EC2824"/>
    <w:rsid w:val="00EC285E"/>
    <w:rsid w:val="00EC2D2B"/>
    <w:rsid w:val="00EC2E4B"/>
    <w:rsid w:val="00EC2FBF"/>
    <w:rsid w:val="00EC3197"/>
    <w:rsid w:val="00EC3A00"/>
    <w:rsid w:val="00EC3B5E"/>
    <w:rsid w:val="00EC3F36"/>
    <w:rsid w:val="00EC41FC"/>
    <w:rsid w:val="00EC4EAD"/>
    <w:rsid w:val="00EC5253"/>
    <w:rsid w:val="00EC56C3"/>
    <w:rsid w:val="00EC56FB"/>
    <w:rsid w:val="00EC5772"/>
    <w:rsid w:val="00EC59FD"/>
    <w:rsid w:val="00EC5A06"/>
    <w:rsid w:val="00EC5ADA"/>
    <w:rsid w:val="00EC5BBA"/>
    <w:rsid w:val="00EC5C55"/>
    <w:rsid w:val="00EC6051"/>
    <w:rsid w:val="00EC6060"/>
    <w:rsid w:val="00EC6316"/>
    <w:rsid w:val="00EC6372"/>
    <w:rsid w:val="00EC66D3"/>
    <w:rsid w:val="00EC67A1"/>
    <w:rsid w:val="00EC6942"/>
    <w:rsid w:val="00EC6BBB"/>
    <w:rsid w:val="00EC6BE2"/>
    <w:rsid w:val="00EC6D01"/>
    <w:rsid w:val="00EC6F63"/>
    <w:rsid w:val="00EC7009"/>
    <w:rsid w:val="00EC747C"/>
    <w:rsid w:val="00EC74C1"/>
    <w:rsid w:val="00EC752A"/>
    <w:rsid w:val="00EC76F3"/>
    <w:rsid w:val="00EC7A4A"/>
    <w:rsid w:val="00ED019F"/>
    <w:rsid w:val="00ED029D"/>
    <w:rsid w:val="00ED03FA"/>
    <w:rsid w:val="00ED0758"/>
    <w:rsid w:val="00ED0806"/>
    <w:rsid w:val="00ED0838"/>
    <w:rsid w:val="00ED09F4"/>
    <w:rsid w:val="00ED09F9"/>
    <w:rsid w:val="00ED0BF3"/>
    <w:rsid w:val="00ED0CB3"/>
    <w:rsid w:val="00ED0EF1"/>
    <w:rsid w:val="00ED0FD9"/>
    <w:rsid w:val="00ED1146"/>
    <w:rsid w:val="00ED11E0"/>
    <w:rsid w:val="00ED11EC"/>
    <w:rsid w:val="00ED12E3"/>
    <w:rsid w:val="00ED1636"/>
    <w:rsid w:val="00ED1B67"/>
    <w:rsid w:val="00ED1D4A"/>
    <w:rsid w:val="00ED1E66"/>
    <w:rsid w:val="00ED237C"/>
    <w:rsid w:val="00ED23E8"/>
    <w:rsid w:val="00ED2471"/>
    <w:rsid w:val="00ED256C"/>
    <w:rsid w:val="00ED2916"/>
    <w:rsid w:val="00ED2AEF"/>
    <w:rsid w:val="00ED2B99"/>
    <w:rsid w:val="00ED2CEE"/>
    <w:rsid w:val="00ED2D2F"/>
    <w:rsid w:val="00ED340B"/>
    <w:rsid w:val="00ED3495"/>
    <w:rsid w:val="00ED34C1"/>
    <w:rsid w:val="00ED367E"/>
    <w:rsid w:val="00ED3800"/>
    <w:rsid w:val="00ED3F1E"/>
    <w:rsid w:val="00ED3F81"/>
    <w:rsid w:val="00ED444A"/>
    <w:rsid w:val="00ED4BB1"/>
    <w:rsid w:val="00ED50D3"/>
    <w:rsid w:val="00ED5776"/>
    <w:rsid w:val="00ED594F"/>
    <w:rsid w:val="00ED5987"/>
    <w:rsid w:val="00ED5A69"/>
    <w:rsid w:val="00ED5B02"/>
    <w:rsid w:val="00ED6100"/>
    <w:rsid w:val="00ED6128"/>
    <w:rsid w:val="00ED6278"/>
    <w:rsid w:val="00ED62B4"/>
    <w:rsid w:val="00ED6458"/>
    <w:rsid w:val="00ED6544"/>
    <w:rsid w:val="00ED6909"/>
    <w:rsid w:val="00ED6A4D"/>
    <w:rsid w:val="00ED6C8C"/>
    <w:rsid w:val="00ED6D9E"/>
    <w:rsid w:val="00ED733A"/>
    <w:rsid w:val="00ED7544"/>
    <w:rsid w:val="00ED79DE"/>
    <w:rsid w:val="00ED7C02"/>
    <w:rsid w:val="00ED7E56"/>
    <w:rsid w:val="00ED7F86"/>
    <w:rsid w:val="00EE03BA"/>
    <w:rsid w:val="00EE0508"/>
    <w:rsid w:val="00EE08A8"/>
    <w:rsid w:val="00EE09C6"/>
    <w:rsid w:val="00EE0A8C"/>
    <w:rsid w:val="00EE103A"/>
    <w:rsid w:val="00EE1672"/>
    <w:rsid w:val="00EE16DF"/>
    <w:rsid w:val="00EE1727"/>
    <w:rsid w:val="00EE1B88"/>
    <w:rsid w:val="00EE1E44"/>
    <w:rsid w:val="00EE1F69"/>
    <w:rsid w:val="00EE21B8"/>
    <w:rsid w:val="00EE2595"/>
    <w:rsid w:val="00EE25C1"/>
    <w:rsid w:val="00EE26F2"/>
    <w:rsid w:val="00EE2B2C"/>
    <w:rsid w:val="00EE2D99"/>
    <w:rsid w:val="00EE2DB3"/>
    <w:rsid w:val="00EE32EA"/>
    <w:rsid w:val="00EE33B7"/>
    <w:rsid w:val="00EE360C"/>
    <w:rsid w:val="00EE3AB3"/>
    <w:rsid w:val="00EE3AC4"/>
    <w:rsid w:val="00EE3C55"/>
    <w:rsid w:val="00EE3D9E"/>
    <w:rsid w:val="00EE3F5A"/>
    <w:rsid w:val="00EE417A"/>
    <w:rsid w:val="00EE4237"/>
    <w:rsid w:val="00EE4585"/>
    <w:rsid w:val="00EE4811"/>
    <w:rsid w:val="00EE4A46"/>
    <w:rsid w:val="00EE4C52"/>
    <w:rsid w:val="00EE4E2B"/>
    <w:rsid w:val="00EE4F63"/>
    <w:rsid w:val="00EE4FBB"/>
    <w:rsid w:val="00EE4FFF"/>
    <w:rsid w:val="00EE5029"/>
    <w:rsid w:val="00EE521C"/>
    <w:rsid w:val="00EE54FD"/>
    <w:rsid w:val="00EE5564"/>
    <w:rsid w:val="00EE5B4D"/>
    <w:rsid w:val="00EE5D59"/>
    <w:rsid w:val="00EE5E1B"/>
    <w:rsid w:val="00EE60B4"/>
    <w:rsid w:val="00EE64AC"/>
    <w:rsid w:val="00EE6672"/>
    <w:rsid w:val="00EE68E8"/>
    <w:rsid w:val="00EE6B5E"/>
    <w:rsid w:val="00EE6BE3"/>
    <w:rsid w:val="00EE6C5E"/>
    <w:rsid w:val="00EE6E3C"/>
    <w:rsid w:val="00EE6E6C"/>
    <w:rsid w:val="00EE7001"/>
    <w:rsid w:val="00EE741B"/>
    <w:rsid w:val="00EF0140"/>
    <w:rsid w:val="00EF01D1"/>
    <w:rsid w:val="00EF0595"/>
    <w:rsid w:val="00EF06F5"/>
    <w:rsid w:val="00EF07C1"/>
    <w:rsid w:val="00EF0A58"/>
    <w:rsid w:val="00EF0DAA"/>
    <w:rsid w:val="00EF0E7F"/>
    <w:rsid w:val="00EF11AF"/>
    <w:rsid w:val="00EF139F"/>
    <w:rsid w:val="00EF1571"/>
    <w:rsid w:val="00EF159F"/>
    <w:rsid w:val="00EF180B"/>
    <w:rsid w:val="00EF189E"/>
    <w:rsid w:val="00EF18D9"/>
    <w:rsid w:val="00EF1BBF"/>
    <w:rsid w:val="00EF1D4B"/>
    <w:rsid w:val="00EF1DCB"/>
    <w:rsid w:val="00EF20C4"/>
    <w:rsid w:val="00EF2226"/>
    <w:rsid w:val="00EF241E"/>
    <w:rsid w:val="00EF242E"/>
    <w:rsid w:val="00EF250C"/>
    <w:rsid w:val="00EF2552"/>
    <w:rsid w:val="00EF283E"/>
    <w:rsid w:val="00EF2856"/>
    <w:rsid w:val="00EF2C7E"/>
    <w:rsid w:val="00EF3091"/>
    <w:rsid w:val="00EF3432"/>
    <w:rsid w:val="00EF361D"/>
    <w:rsid w:val="00EF3D93"/>
    <w:rsid w:val="00EF41C4"/>
    <w:rsid w:val="00EF43C5"/>
    <w:rsid w:val="00EF45CA"/>
    <w:rsid w:val="00EF4744"/>
    <w:rsid w:val="00EF4950"/>
    <w:rsid w:val="00EF4D03"/>
    <w:rsid w:val="00EF5075"/>
    <w:rsid w:val="00EF517D"/>
    <w:rsid w:val="00EF5229"/>
    <w:rsid w:val="00EF578D"/>
    <w:rsid w:val="00EF5B82"/>
    <w:rsid w:val="00EF5D74"/>
    <w:rsid w:val="00EF63E9"/>
    <w:rsid w:val="00EF64C3"/>
    <w:rsid w:val="00EF655D"/>
    <w:rsid w:val="00EF6598"/>
    <w:rsid w:val="00EF6D60"/>
    <w:rsid w:val="00EF7035"/>
    <w:rsid w:val="00EF70A8"/>
    <w:rsid w:val="00EF70B5"/>
    <w:rsid w:val="00EF70E2"/>
    <w:rsid w:val="00EF7178"/>
    <w:rsid w:val="00EF760B"/>
    <w:rsid w:val="00EF786E"/>
    <w:rsid w:val="00EF79B1"/>
    <w:rsid w:val="00EF7B48"/>
    <w:rsid w:val="00EF7BA5"/>
    <w:rsid w:val="00EF7CF8"/>
    <w:rsid w:val="00EF7DF9"/>
    <w:rsid w:val="00F00068"/>
    <w:rsid w:val="00F001F1"/>
    <w:rsid w:val="00F0033A"/>
    <w:rsid w:val="00F00531"/>
    <w:rsid w:val="00F0057D"/>
    <w:rsid w:val="00F00602"/>
    <w:rsid w:val="00F00956"/>
    <w:rsid w:val="00F00AC5"/>
    <w:rsid w:val="00F00F96"/>
    <w:rsid w:val="00F01040"/>
    <w:rsid w:val="00F012E2"/>
    <w:rsid w:val="00F015A9"/>
    <w:rsid w:val="00F01B6D"/>
    <w:rsid w:val="00F01D65"/>
    <w:rsid w:val="00F01DA4"/>
    <w:rsid w:val="00F01E62"/>
    <w:rsid w:val="00F02166"/>
    <w:rsid w:val="00F0229C"/>
    <w:rsid w:val="00F02765"/>
    <w:rsid w:val="00F027B8"/>
    <w:rsid w:val="00F027C6"/>
    <w:rsid w:val="00F02C04"/>
    <w:rsid w:val="00F02D5A"/>
    <w:rsid w:val="00F03100"/>
    <w:rsid w:val="00F03136"/>
    <w:rsid w:val="00F0383A"/>
    <w:rsid w:val="00F03A1F"/>
    <w:rsid w:val="00F03AE7"/>
    <w:rsid w:val="00F03F7B"/>
    <w:rsid w:val="00F03FBA"/>
    <w:rsid w:val="00F044FD"/>
    <w:rsid w:val="00F0496D"/>
    <w:rsid w:val="00F04982"/>
    <w:rsid w:val="00F049FF"/>
    <w:rsid w:val="00F04AD1"/>
    <w:rsid w:val="00F04DA6"/>
    <w:rsid w:val="00F04ED0"/>
    <w:rsid w:val="00F0507D"/>
    <w:rsid w:val="00F051B4"/>
    <w:rsid w:val="00F0567B"/>
    <w:rsid w:val="00F058ED"/>
    <w:rsid w:val="00F05C5E"/>
    <w:rsid w:val="00F05D32"/>
    <w:rsid w:val="00F06381"/>
    <w:rsid w:val="00F065B3"/>
    <w:rsid w:val="00F06C15"/>
    <w:rsid w:val="00F06D7C"/>
    <w:rsid w:val="00F06DB7"/>
    <w:rsid w:val="00F06F47"/>
    <w:rsid w:val="00F073F4"/>
    <w:rsid w:val="00F0777C"/>
    <w:rsid w:val="00F07CC8"/>
    <w:rsid w:val="00F10078"/>
    <w:rsid w:val="00F10278"/>
    <w:rsid w:val="00F1030E"/>
    <w:rsid w:val="00F1060A"/>
    <w:rsid w:val="00F107FD"/>
    <w:rsid w:val="00F10FAF"/>
    <w:rsid w:val="00F111AB"/>
    <w:rsid w:val="00F11577"/>
    <w:rsid w:val="00F11E2C"/>
    <w:rsid w:val="00F127D0"/>
    <w:rsid w:val="00F12A10"/>
    <w:rsid w:val="00F12CD1"/>
    <w:rsid w:val="00F12D44"/>
    <w:rsid w:val="00F12E00"/>
    <w:rsid w:val="00F12F2A"/>
    <w:rsid w:val="00F130ED"/>
    <w:rsid w:val="00F132BD"/>
    <w:rsid w:val="00F134D4"/>
    <w:rsid w:val="00F13580"/>
    <w:rsid w:val="00F13628"/>
    <w:rsid w:val="00F136AD"/>
    <w:rsid w:val="00F13720"/>
    <w:rsid w:val="00F14588"/>
    <w:rsid w:val="00F1475D"/>
    <w:rsid w:val="00F14784"/>
    <w:rsid w:val="00F1495C"/>
    <w:rsid w:val="00F149B2"/>
    <w:rsid w:val="00F14FCD"/>
    <w:rsid w:val="00F15378"/>
    <w:rsid w:val="00F157A9"/>
    <w:rsid w:val="00F1590D"/>
    <w:rsid w:val="00F15B1F"/>
    <w:rsid w:val="00F15D26"/>
    <w:rsid w:val="00F15E80"/>
    <w:rsid w:val="00F15F62"/>
    <w:rsid w:val="00F16015"/>
    <w:rsid w:val="00F162D8"/>
    <w:rsid w:val="00F1633A"/>
    <w:rsid w:val="00F16577"/>
    <w:rsid w:val="00F16A2D"/>
    <w:rsid w:val="00F16ADF"/>
    <w:rsid w:val="00F16C35"/>
    <w:rsid w:val="00F16D08"/>
    <w:rsid w:val="00F17103"/>
    <w:rsid w:val="00F1712E"/>
    <w:rsid w:val="00F171FB"/>
    <w:rsid w:val="00F174B9"/>
    <w:rsid w:val="00F17843"/>
    <w:rsid w:val="00F17866"/>
    <w:rsid w:val="00F17D37"/>
    <w:rsid w:val="00F202B4"/>
    <w:rsid w:val="00F20370"/>
    <w:rsid w:val="00F206EE"/>
    <w:rsid w:val="00F20910"/>
    <w:rsid w:val="00F20951"/>
    <w:rsid w:val="00F20B3A"/>
    <w:rsid w:val="00F20F5B"/>
    <w:rsid w:val="00F20FE6"/>
    <w:rsid w:val="00F2116F"/>
    <w:rsid w:val="00F213D9"/>
    <w:rsid w:val="00F2148C"/>
    <w:rsid w:val="00F214FA"/>
    <w:rsid w:val="00F2192B"/>
    <w:rsid w:val="00F21EC1"/>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41A"/>
    <w:rsid w:val="00F2548F"/>
    <w:rsid w:val="00F25551"/>
    <w:rsid w:val="00F2602C"/>
    <w:rsid w:val="00F260FE"/>
    <w:rsid w:val="00F2681C"/>
    <w:rsid w:val="00F26A92"/>
    <w:rsid w:val="00F26BA6"/>
    <w:rsid w:val="00F270C8"/>
    <w:rsid w:val="00F276E7"/>
    <w:rsid w:val="00F27815"/>
    <w:rsid w:val="00F278C0"/>
    <w:rsid w:val="00F27C04"/>
    <w:rsid w:val="00F27D47"/>
    <w:rsid w:val="00F27DF7"/>
    <w:rsid w:val="00F3000B"/>
    <w:rsid w:val="00F300CD"/>
    <w:rsid w:val="00F304BF"/>
    <w:rsid w:val="00F304E2"/>
    <w:rsid w:val="00F307B0"/>
    <w:rsid w:val="00F30876"/>
    <w:rsid w:val="00F309D6"/>
    <w:rsid w:val="00F3124B"/>
    <w:rsid w:val="00F31355"/>
    <w:rsid w:val="00F31440"/>
    <w:rsid w:val="00F31721"/>
    <w:rsid w:val="00F31A68"/>
    <w:rsid w:val="00F322C1"/>
    <w:rsid w:val="00F324D2"/>
    <w:rsid w:val="00F32AF4"/>
    <w:rsid w:val="00F32DC7"/>
    <w:rsid w:val="00F32E68"/>
    <w:rsid w:val="00F32F61"/>
    <w:rsid w:val="00F33517"/>
    <w:rsid w:val="00F336A0"/>
    <w:rsid w:val="00F33B8C"/>
    <w:rsid w:val="00F33BE5"/>
    <w:rsid w:val="00F33BFF"/>
    <w:rsid w:val="00F342E2"/>
    <w:rsid w:val="00F34A5C"/>
    <w:rsid w:val="00F3501E"/>
    <w:rsid w:val="00F35819"/>
    <w:rsid w:val="00F3602B"/>
    <w:rsid w:val="00F363C2"/>
    <w:rsid w:val="00F36849"/>
    <w:rsid w:val="00F3698A"/>
    <w:rsid w:val="00F36A8C"/>
    <w:rsid w:val="00F36ABF"/>
    <w:rsid w:val="00F36E43"/>
    <w:rsid w:val="00F3739C"/>
    <w:rsid w:val="00F37522"/>
    <w:rsid w:val="00F37AD0"/>
    <w:rsid w:val="00F37EF0"/>
    <w:rsid w:val="00F37F1E"/>
    <w:rsid w:val="00F404CF"/>
    <w:rsid w:val="00F4057F"/>
    <w:rsid w:val="00F408F8"/>
    <w:rsid w:val="00F40A30"/>
    <w:rsid w:val="00F40FD0"/>
    <w:rsid w:val="00F4102F"/>
    <w:rsid w:val="00F412A7"/>
    <w:rsid w:val="00F41322"/>
    <w:rsid w:val="00F4138D"/>
    <w:rsid w:val="00F413A3"/>
    <w:rsid w:val="00F41954"/>
    <w:rsid w:val="00F41C07"/>
    <w:rsid w:val="00F41E85"/>
    <w:rsid w:val="00F42098"/>
    <w:rsid w:val="00F42339"/>
    <w:rsid w:val="00F427A7"/>
    <w:rsid w:val="00F4282E"/>
    <w:rsid w:val="00F42925"/>
    <w:rsid w:val="00F42B5B"/>
    <w:rsid w:val="00F42BBA"/>
    <w:rsid w:val="00F42CF4"/>
    <w:rsid w:val="00F431D1"/>
    <w:rsid w:val="00F43C60"/>
    <w:rsid w:val="00F43FFF"/>
    <w:rsid w:val="00F4420D"/>
    <w:rsid w:val="00F44C26"/>
    <w:rsid w:val="00F45097"/>
    <w:rsid w:val="00F456AD"/>
    <w:rsid w:val="00F457AC"/>
    <w:rsid w:val="00F457F8"/>
    <w:rsid w:val="00F45B41"/>
    <w:rsid w:val="00F45C82"/>
    <w:rsid w:val="00F462F5"/>
    <w:rsid w:val="00F46423"/>
    <w:rsid w:val="00F464D5"/>
    <w:rsid w:val="00F46692"/>
    <w:rsid w:val="00F46AB2"/>
    <w:rsid w:val="00F46B82"/>
    <w:rsid w:val="00F46BEC"/>
    <w:rsid w:val="00F46CC9"/>
    <w:rsid w:val="00F46F48"/>
    <w:rsid w:val="00F47012"/>
    <w:rsid w:val="00F4718B"/>
    <w:rsid w:val="00F4721B"/>
    <w:rsid w:val="00F47765"/>
    <w:rsid w:val="00F47AE5"/>
    <w:rsid w:val="00F47D54"/>
    <w:rsid w:val="00F47F65"/>
    <w:rsid w:val="00F47F91"/>
    <w:rsid w:val="00F50016"/>
    <w:rsid w:val="00F501D2"/>
    <w:rsid w:val="00F503B5"/>
    <w:rsid w:val="00F503C2"/>
    <w:rsid w:val="00F5050A"/>
    <w:rsid w:val="00F5080F"/>
    <w:rsid w:val="00F50AA6"/>
    <w:rsid w:val="00F50C32"/>
    <w:rsid w:val="00F50D56"/>
    <w:rsid w:val="00F50F5E"/>
    <w:rsid w:val="00F50F60"/>
    <w:rsid w:val="00F512E8"/>
    <w:rsid w:val="00F5132B"/>
    <w:rsid w:val="00F51464"/>
    <w:rsid w:val="00F51BB9"/>
    <w:rsid w:val="00F51C20"/>
    <w:rsid w:val="00F51C8A"/>
    <w:rsid w:val="00F51C93"/>
    <w:rsid w:val="00F51E60"/>
    <w:rsid w:val="00F51F4B"/>
    <w:rsid w:val="00F52DEA"/>
    <w:rsid w:val="00F532F3"/>
    <w:rsid w:val="00F534AE"/>
    <w:rsid w:val="00F53546"/>
    <w:rsid w:val="00F53638"/>
    <w:rsid w:val="00F537D3"/>
    <w:rsid w:val="00F538BC"/>
    <w:rsid w:val="00F53AF8"/>
    <w:rsid w:val="00F53DBE"/>
    <w:rsid w:val="00F54442"/>
    <w:rsid w:val="00F546FC"/>
    <w:rsid w:val="00F547DC"/>
    <w:rsid w:val="00F54B99"/>
    <w:rsid w:val="00F54CBB"/>
    <w:rsid w:val="00F54EF4"/>
    <w:rsid w:val="00F558FD"/>
    <w:rsid w:val="00F55983"/>
    <w:rsid w:val="00F55996"/>
    <w:rsid w:val="00F55A27"/>
    <w:rsid w:val="00F55F99"/>
    <w:rsid w:val="00F560C5"/>
    <w:rsid w:val="00F5629B"/>
    <w:rsid w:val="00F563E8"/>
    <w:rsid w:val="00F564C5"/>
    <w:rsid w:val="00F56686"/>
    <w:rsid w:val="00F56BD9"/>
    <w:rsid w:val="00F56D74"/>
    <w:rsid w:val="00F56DA0"/>
    <w:rsid w:val="00F57332"/>
    <w:rsid w:val="00F573E3"/>
    <w:rsid w:val="00F574A1"/>
    <w:rsid w:val="00F5769E"/>
    <w:rsid w:val="00F57750"/>
    <w:rsid w:val="00F579BA"/>
    <w:rsid w:val="00F579C4"/>
    <w:rsid w:val="00F57F74"/>
    <w:rsid w:val="00F60328"/>
    <w:rsid w:val="00F604B8"/>
    <w:rsid w:val="00F6077A"/>
    <w:rsid w:val="00F60A01"/>
    <w:rsid w:val="00F60C20"/>
    <w:rsid w:val="00F60D1C"/>
    <w:rsid w:val="00F60DED"/>
    <w:rsid w:val="00F6120F"/>
    <w:rsid w:val="00F612EE"/>
    <w:rsid w:val="00F6134F"/>
    <w:rsid w:val="00F61603"/>
    <w:rsid w:val="00F61669"/>
    <w:rsid w:val="00F616EC"/>
    <w:rsid w:val="00F61AF0"/>
    <w:rsid w:val="00F61B18"/>
    <w:rsid w:val="00F61B4C"/>
    <w:rsid w:val="00F61E03"/>
    <w:rsid w:val="00F622C1"/>
    <w:rsid w:val="00F6269F"/>
    <w:rsid w:val="00F628CC"/>
    <w:rsid w:val="00F62907"/>
    <w:rsid w:val="00F62A8D"/>
    <w:rsid w:val="00F62D89"/>
    <w:rsid w:val="00F62F35"/>
    <w:rsid w:val="00F62FD9"/>
    <w:rsid w:val="00F631C4"/>
    <w:rsid w:val="00F63804"/>
    <w:rsid w:val="00F63BCF"/>
    <w:rsid w:val="00F645A9"/>
    <w:rsid w:val="00F6464B"/>
    <w:rsid w:val="00F647E0"/>
    <w:rsid w:val="00F649E5"/>
    <w:rsid w:val="00F64B43"/>
    <w:rsid w:val="00F64CBC"/>
    <w:rsid w:val="00F64D1C"/>
    <w:rsid w:val="00F64DF3"/>
    <w:rsid w:val="00F64F63"/>
    <w:rsid w:val="00F64F99"/>
    <w:rsid w:val="00F64FDE"/>
    <w:rsid w:val="00F65390"/>
    <w:rsid w:val="00F65C16"/>
    <w:rsid w:val="00F65E9A"/>
    <w:rsid w:val="00F665FC"/>
    <w:rsid w:val="00F668E4"/>
    <w:rsid w:val="00F66926"/>
    <w:rsid w:val="00F66F8D"/>
    <w:rsid w:val="00F6735F"/>
    <w:rsid w:val="00F67389"/>
    <w:rsid w:val="00F67735"/>
    <w:rsid w:val="00F67DF2"/>
    <w:rsid w:val="00F70137"/>
    <w:rsid w:val="00F705DA"/>
    <w:rsid w:val="00F70626"/>
    <w:rsid w:val="00F70735"/>
    <w:rsid w:val="00F70837"/>
    <w:rsid w:val="00F70C1F"/>
    <w:rsid w:val="00F71106"/>
    <w:rsid w:val="00F714C2"/>
    <w:rsid w:val="00F71509"/>
    <w:rsid w:val="00F71544"/>
    <w:rsid w:val="00F71E97"/>
    <w:rsid w:val="00F71E99"/>
    <w:rsid w:val="00F71F6C"/>
    <w:rsid w:val="00F720C5"/>
    <w:rsid w:val="00F72385"/>
    <w:rsid w:val="00F72950"/>
    <w:rsid w:val="00F72A33"/>
    <w:rsid w:val="00F72A5A"/>
    <w:rsid w:val="00F7322A"/>
    <w:rsid w:val="00F7366A"/>
    <w:rsid w:val="00F736CE"/>
    <w:rsid w:val="00F73AB4"/>
    <w:rsid w:val="00F73AE2"/>
    <w:rsid w:val="00F73C4F"/>
    <w:rsid w:val="00F73C70"/>
    <w:rsid w:val="00F7441A"/>
    <w:rsid w:val="00F7442B"/>
    <w:rsid w:val="00F746CF"/>
    <w:rsid w:val="00F75509"/>
    <w:rsid w:val="00F759EB"/>
    <w:rsid w:val="00F75D8A"/>
    <w:rsid w:val="00F765B6"/>
    <w:rsid w:val="00F768F1"/>
    <w:rsid w:val="00F76AF3"/>
    <w:rsid w:val="00F76CEB"/>
    <w:rsid w:val="00F76DB7"/>
    <w:rsid w:val="00F770D1"/>
    <w:rsid w:val="00F77172"/>
    <w:rsid w:val="00F7730A"/>
    <w:rsid w:val="00F773FF"/>
    <w:rsid w:val="00F77502"/>
    <w:rsid w:val="00F77799"/>
    <w:rsid w:val="00F77965"/>
    <w:rsid w:val="00F77AB3"/>
    <w:rsid w:val="00F77B8A"/>
    <w:rsid w:val="00F802EA"/>
    <w:rsid w:val="00F803AD"/>
    <w:rsid w:val="00F80F27"/>
    <w:rsid w:val="00F810D0"/>
    <w:rsid w:val="00F810F4"/>
    <w:rsid w:val="00F81103"/>
    <w:rsid w:val="00F813DD"/>
    <w:rsid w:val="00F8157D"/>
    <w:rsid w:val="00F81D2B"/>
    <w:rsid w:val="00F82001"/>
    <w:rsid w:val="00F82609"/>
    <w:rsid w:val="00F828B5"/>
    <w:rsid w:val="00F82A46"/>
    <w:rsid w:val="00F82C1F"/>
    <w:rsid w:val="00F82C54"/>
    <w:rsid w:val="00F82FB9"/>
    <w:rsid w:val="00F83248"/>
    <w:rsid w:val="00F83251"/>
    <w:rsid w:val="00F83281"/>
    <w:rsid w:val="00F832D7"/>
    <w:rsid w:val="00F8346B"/>
    <w:rsid w:val="00F835C1"/>
    <w:rsid w:val="00F837A5"/>
    <w:rsid w:val="00F837C2"/>
    <w:rsid w:val="00F839C2"/>
    <w:rsid w:val="00F839D8"/>
    <w:rsid w:val="00F83AE8"/>
    <w:rsid w:val="00F83E7A"/>
    <w:rsid w:val="00F83E86"/>
    <w:rsid w:val="00F83F90"/>
    <w:rsid w:val="00F8420B"/>
    <w:rsid w:val="00F84235"/>
    <w:rsid w:val="00F84485"/>
    <w:rsid w:val="00F8448B"/>
    <w:rsid w:val="00F8476D"/>
    <w:rsid w:val="00F8493C"/>
    <w:rsid w:val="00F84AE6"/>
    <w:rsid w:val="00F85E3E"/>
    <w:rsid w:val="00F85E42"/>
    <w:rsid w:val="00F85F49"/>
    <w:rsid w:val="00F86422"/>
    <w:rsid w:val="00F86462"/>
    <w:rsid w:val="00F865A3"/>
    <w:rsid w:val="00F866D2"/>
    <w:rsid w:val="00F868C1"/>
    <w:rsid w:val="00F86AA8"/>
    <w:rsid w:val="00F86C1F"/>
    <w:rsid w:val="00F86D4A"/>
    <w:rsid w:val="00F87113"/>
    <w:rsid w:val="00F874EF"/>
    <w:rsid w:val="00F876EF"/>
    <w:rsid w:val="00F87791"/>
    <w:rsid w:val="00F877AE"/>
    <w:rsid w:val="00F87896"/>
    <w:rsid w:val="00F878F2"/>
    <w:rsid w:val="00F87AC2"/>
    <w:rsid w:val="00F87C2A"/>
    <w:rsid w:val="00F87FF8"/>
    <w:rsid w:val="00F905DD"/>
    <w:rsid w:val="00F906B9"/>
    <w:rsid w:val="00F906F1"/>
    <w:rsid w:val="00F90C04"/>
    <w:rsid w:val="00F90F0F"/>
    <w:rsid w:val="00F90F69"/>
    <w:rsid w:val="00F912D6"/>
    <w:rsid w:val="00F9144D"/>
    <w:rsid w:val="00F91805"/>
    <w:rsid w:val="00F9272F"/>
    <w:rsid w:val="00F92905"/>
    <w:rsid w:val="00F92949"/>
    <w:rsid w:val="00F92D6C"/>
    <w:rsid w:val="00F92E47"/>
    <w:rsid w:val="00F9331F"/>
    <w:rsid w:val="00F9438E"/>
    <w:rsid w:val="00F9462F"/>
    <w:rsid w:val="00F94FE6"/>
    <w:rsid w:val="00F95006"/>
    <w:rsid w:val="00F951A4"/>
    <w:rsid w:val="00F951E5"/>
    <w:rsid w:val="00F953F1"/>
    <w:rsid w:val="00F95562"/>
    <w:rsid w:val="00F9608F"/>
    <w:rsid w:val="00F9634E"/>
    <w:rsid w:val="00F96AD7"/>
    <w:rsid w:val="00F973C9"/>
    <w:rsid w:val="00F97833"/>
    <w:rsid w:val="00F9793C"/>
    <w:rsid w:val="00F97A30"/>
    <w:rsid w:val="00F97F01"/>
    <w:rsid w:val="00FA0055"/>
    <w:rsid w:val="00FA02C5"/>
    <w:rsid w:val="00FA0407"/>
    <w:rsid w:val="00FA1236"/>
    <w:rsid w:val="00FA15EF"/>
    <w:rsid w:val="00FA1820"/>
    <w:rsid w:val="00FA19E2"/>
    <w:rsid w:val="00FA1C3D"/>
    <w:rsid w:val="00FA1F00"/>
    <w:rsid w:val="00FA25C7"/>
    <w:rsid w:val="00FA25D6"/>
    <w:rsid w:val="00FA29F4"/>
    <w:rsid w:val="00FA3155"/>
    <w:rsid w:val="00FA3738"/>
    <w:rsid w:val="00FA38AC"/>
    <w:rsid w:val="00FA3C72"/>
    <w:rsid w:val="00FA40BB"/>
    <w:rsid w:val="00FA4124"/>
    <w:rsid w:val="00FA419F"/>
    <w:rsid w:val="00FA41A4"/>
    <w:rsid w:val="00FA4441"/>
    <w:rsid w:val="00FA446E"/>
    <w:rsid w:val="00FA4684"/>
    <w:rsid w:val="00FA471D"/>
    <w:rsid w:val="00FA4766"/>
    <w:rsid w:val="00FA4CFD"/>
    <w:rsid w:val="00FA4DDA"/>
    <w:rsid w:val="00FA4FC3"/>
    <w:rsid w:val="00FA50CE"/>
    <w:rsid w:val="00FA52A6"/>
    <w:rsid w:val="00FA561D"/>
    <w:rsid w:val="00FA5F7B"/>
    <w:rsid w:val="00FA6877"/>
    <w:rsid w:val="00FA6982"/>
    <w:rsid w:val="00FA6F6E"/>
    <w:rsid w:val="00FA6FED"/>
    <w:rsid w:val="00FA7044"/>
    <w:rsid w:val="00FA716B"/>
    <w:rsid w:val="00FA72CF"/>
    <w:rsid w:val="00FA72E8"/>
    <w:rsid w:val="00FA746D"/>
    <w:rsid w:val="00FA7CF5"/>
    <w:rsid w:val="00FA7D13"/>
    <w:rsid w:val="00FA7DD1"/>
    <w:rsid w:val="00FB0704"/>
    <w:rsid w:val="00FB092C"/>
    <w:rsid w:val="00FB14D2"/>
    <w:rsid w:val="00FB175A"/>
    <w:rsid w:val="00FB179A"/>
    <w:rsid w:val="00FB1918"/>
    <w:rsid w:val="00FB1A36"/>
    <w:rsid w:val="00FB1AE5"/>
    <w:rsid w:val="00FB1CCB"/>
    <w:rsid w:val="00FB1CD6"/>
    <w:rsid w:val="00FB1E74"/>
    <w:rsid w:val="00FB1FD6"/>
    <w:rsid w:val="00FB24AE"/>
    <w:rsid w:val="00FB25DA"/>
    <w:rsid w:val="00FB269C"/>
    <w:rsid w:val="00FB294E"/>
    <w:rsid w:val="00FB300A"/>
    <w:rsid w:val="00FB34DA"/>
    <w:rsid w:val="00FB37D7"/>
    <w:rsid w:val="00FB38B5"/>
    <w:rsid w:val="00FB396A"/>
    <w:rsid w:val="00FB3ADA"/>
    <w:rsid w:val="00FB4200"/>
    <w:rsid w:val="00FB424E"/>
    <w:rsid w:val="00FB4252"/>
    <w:rsid w:val="00FB47FF"/>
    <w:rsid w:val="00FB4823"/>
    <w:rsid w:val="00FB4EFB"/>
    <w:rsid w:val="00FB4F86"/>
    <w:rsid w:val="00FB5073"/>
    <w:rsid w:val="00FB50C9"/>
    <w:rsid w:val="00FB5216"/>
    <w:rsid w:val="00FB527A"/>
    <w:rsid w:val="00FB5527"/>
    <w:rsid w:val="00FB5707"/>
    <w:rsid w:val="00FB5A95"/>
    <w:rsid w:val="00FB5BD5"/>
    <w:rsid w:val="00FB5BE1"/>
    <w:rsid w:val="00FB5EB6"/>
    <w:rsid w:val="00FB61C2"/>
    <w:rsid w:val="00FB621E"/>
    <w:rsid w:val="00FB6228"/>
    <w:rsid w:val="00FB67AA"/>
    <w:rsid w:val="00FB67BC"/>
    <w:rsid w:val="00FB6B48"/>
    <w:rsid w:val="00FB705D"/>
    <w:rsid w:val="00FB70E7"/>
    <w:rsid w:val="00FB7271"/>
    <w:rsid w:val="00FB7459"/>
    <w:rsid w:val="00FB7B71"/>
    <w:rsid w:val="00FB7B75"/>
    <w:rsid w:val="00FB7CED"/>
    <w:rsid w:val="00FB7E4C"/>
    <w:rsid w:val="00FC0215"/>
    <w:rsid w:val="00FC0766"/>
    <w:rsid w:val="00FC0855"/>
    <w:rsid w:val="00FC09FF"/>
    <w:rsid w:val="00FC0A3A"/>
    <w:rsid w:val="00FC0CD0"/>
    <w:rsid w:val="00FC119A"/>
    <w:rsid w:val="00FC1728"/>
    <w:rsid w:val="00FC1A96"/>
    <w:rsid w:val="00FC1EC0"/>
    <w:rsid w:val="00FC2234"/>
    <w:rsid w:val="00FC22A5"/>
    <w:rsid w:val="00FC2339"/>
    <w:rsid w:val="00FC2655"/>
    <w:rsid w:val="00FC278E"/>
    <w:rsid w:val="00FC3855"/>
    <w:rsid w:val="00FC3CC5"/>
    <w:rsid w:val="00FC3DEC"/>
    <w:rsid w:val="00FC3E28"/>
    <w:rsid w:val="00FC4027"/>
    <w:rsid w:val="00FC415C"/>
    <w:rsid w:val="00FC4358"/>
    <w:rsid w:val="00FC4920"/>
    <w:rsid w:val="00FC4E3B"/>
    <w:rsid w:val="00FC4E4A"/>
    <w:rsid w:val="00FC4ECA"/>
    <w:rsid w:val="00FC5155"/>
    <w:rsid w:val="00FC5317"/>
    <w:rsid w:val="00FC5FB0"/>
    <w:rsid w:val="00FC6203"/>
    <w:rsid w:val="00FC67E7"/>
    <w:rsid w:val="00FC6956"/>
    <w:rsid w:val="00FC6BA9"/>
    <w:rsid w:val="00FC6D78"/>
    <w:rsid w:val="00FC72E2"/>
    <w:rsid w:val="00FC75EB"/>
    <w:rsid w:val="00FC76D9"/>
    <w:rsid w:val="00FC77C1"/>
    <w:rsid w:val="00FC785F"/>
    <w:rsid w:val="00FC7AE6"/>
    <w:rsid w:val="00FD03E8"/>
    <w:rsid w:val="00FD0617"/>
    <w:rsid w:val="00FD0628"/>
    <w:rsid w:val="00FD0727"/>
    <w:rsid w:val="00FD09D2"/>
    <w:rsid w:val="00FD0A0A"/>
    <w:rsid w:val="00FD0A39"/>
    <w:rsid w:val="00FD0C74"/>
    <w:rsid w:val="00FD0E46"/>
    <w:rsid w:val="00FD1053"/>
    <w:rsid w:val="00FD16F9"/>
    <w:rsid w:val="00FD1738"/>
    <w:rsid w:val="00FD17EC"/>
    <w:rsid w:val="00FD224F"/>
    <w:rsid w:val="00FD2673"/>
    <w:rsid w:val="00FD2DDA"/>
    <w:rsid w:val="00FD2EC8"/>
    <w:rsid w:val="00FD3A9D"/>
    <w:rsid w:val="00FD3EF6"/>
    <w:rsid w:val="00FD4568"/>
    <w:rsid w:val="00FD4808"/>
    <w:rsid w:val="00FD4AC5"/>
    <w:rsid w:val="00FD4B4F"/>
    <w:rsid w:val="00FD55A2"/>
    <w:rsid w:val="00FD58DB"/>
    <w:rsid w:val="00FD61E7"/>
    <w:rsid w:val="00FD6202"/>
    <w:rsid w:val="00FD62D0"/>
    <w:rsid w:val="00FD6B0D"/>
    <w:rsid w:val="00FD6ED1"/>
    <w:rsid w:val="00FD6F64"/>
    <w:rsid w:val="00FD7041"/>
    <w:rsid w:val="00FD73C2"/>
    <w:rsid w:val="00FD76E3"/>
    <w:rsid w:val="00FD79E0"/>
    <w:rsid w:val="00FE0217"/>
    <w:rsid w:val="00FE0373"/>
    <w:rsid w:val="00FE0400"/>
    <w:rsid w:val="00FE0514"/>
    <w:rsid w:val="00FE0600"/>
    <w:rsid w:val="00FE0753"/>
    <w:rsid w:val="00FE07D3"/>
    <w:rsid w:val="00FE0917"/>
    <w:rsid w:val="00FE0A21"/>
    <w:rsid w:val="00FE0CCC"/>
    <w:rsid w:val="00FE115B"/>
    <w:rsid w:val="00FE18B7"/>
    <w:rsid w:val="00FE1CBD"/>
    <w:rsid w:val="00FE1D31"/>
    <w:rsid w:val="00FE1D68"/>
    <w:rsid w:val="00FE206D"/>
    <w:rsid w:val="00FE24C2"/>
    <w:rsid w:val="00FE2AE9"/>
    <w:rsid w:val="00FE2BF3"/>
    <w:rsid w:val="00FE2D12"/>
    <w:rsid w:val="00FE322C"/>
    <w:rsid w:val="00FE3258"/>
    <w:rsid w:val="00FE3640"/>
    <w:rsid w:val="00FE37C7"/>
    <w:rsid w:val="00FE3F3F"/>
    <w:rsid w:val="00FE4404"/>
    <w:rsid w:val="00FE4662"/>
    <w:rsid w:val="00FE48BE"/>
    <w:rsid w:val="00FE4F46"/>
    <w:rsid w:val="00FE50DB"/>
    <w:rsid w:val="00FE536E"/>
    <w:rsid w:val="00FE55F0"/>
    <w:rsid w:val="00FE5F6E"/>
    <w:rsid w:val="00FE610C"/>
    <w:rsid w:val="00FE6446"/>
    <w:rsid w:val="00FE64FA"/>
    <w:rsid w:val="00FE6541"/>
    <w:rsid w:val="00FE6AB7"/>
    <w:rsid w:val="00FE6B5B"/>
    <w:rsid w:val="00FE6EF4"/>
    <w:rsid w:val="00FE7049"/>
    <w:rsid w:val="00FE7696"/>
    <w:rsid w:val="00FE78F7"/>
    <w:rsid w:val="00FE7941"/>
    <w:rsid w:val="00FE7A4F"/>
    <w:rsid w:val="00FE7FD1"/>
    <w:rsid w:val="00FF044F"/>
    <w:rsid w:val="00FF05F7"/>
    <w:rsid w:val="00FF07C9"/>
    <w:rsid w:val="00FF09D9"/>
    <w:rsid w:val="00FF0A28"/>
    <w:rsid w:val="00FF0C4E"/>
    <w:rsid w:val="00FF0F1A"/>
    <w:rsid w:val="00FF1023"/>
    <w:rsid w:val="00FF151A"/>
    <w:rsid w:val="00FF17C3"/>
    <w:rsid w:val="00FF1859"/>
    <w:rsid w:val="00FF1DDD"/>
    <w:rsid w:val="00FF1EF8"/>
    <w:rsid w:val="00FF2258"/>
    <w:rsid w:val="00FF22B8"/>
    <w:rsid w:val="00FF2369"/>
    <w:rsid w:val="00FF2B6C"/>
    <w:rsid w:val="00FF2D48"/>
    <w:rsid w:val="00FF2DB8"/>
    <w:rsid w:val="00FF2DCB"/>
    <w:rsid w:val="00FF2FB3"/>
    <w:rsid w:val="00FF3B43"/>
    <w:rsid w:val="00FF3B44"/>
    <w:rsid w:val="00FF3DB4"/>
    <w:rsid w:val="00FF413D"/>
    <w:rsid w:val="00FF41CB"/>
    <w:rsid w:val="00FF476E"/>
    <w:rsid w:val="00FF4ABF"/>
    <w:rsid w:val="00FF4EB6"/>
    <w:rsid w:val="00FF51EF"/>
    <w:rsid w:val="00FF5274"/>
    <w:rsid w:val="00FF52D5"/>
    <w:rsid w:val="00FF5535"/>
    <w:rsid w:val="00FF56C0"/>
    <w:rsid w:val="00FF593C"/>
    <w:rsid w:val="00FF5951"/>
    <w:rsid w:val="00FF5BEA"/>
    <w:rsid w:val="00FF5CB6"/>
    <w:rsid w:val="00FF5E0B"/>
    <w:rsid w:val="00FF6748"/>
    <w:rsid w:val="00FF6840"/>
    <w:rsid w:val="00FF6BB7"/>
    <w:rsid w:val="00FF6F86"/>
    <w:rsid w:val="00FF6FE2"/>
    <w:rsid w:val="00FF74E4"/>
    <w:rsid w:val="00FF75DD"/>
    <w:rsid w:val="00FF7768"/>
    <w:rsid w:val="00FF7802"/>
    <w:rsid w:val="00FF7DFE"/>
    <w:rsid w:val="00FF7E42"/>
    <w:rsid w:val="00FF7E6A"/>
    <w:rsid w:val="0143D5C4"/>
    <w:rsid w:val="014B428A"/>
    <w:rsid w:val="01A9ECA8"/>
    <w:rsid w:val="01B5673F"/>
    <w:rsid w:val="01CFAA7E"/>
    <w:rsid w:val="0239E150"/>
    <w:rsid w:val="032ECF94"/>
    <w:rsid w:val="032F7DB7"/>
    <w:rsid w:val="033CAEEC"/>
    <w:rsid w:val="033FCD4E"/>
    <w:rsid w:val="036E3E62"/>
    <w:rsid w:val="0377CA39"/>
    <w:rsid w:val="044EE564"/>
    <w:rsid w:val="04B399E5"/>
    <w:rsid w:val="04E5F888"/>
    <w:rsid w:val="04F65EFA"/>
    <w:rsid w:val="04FA2EDF"/>
    <w:rsid w:val="053F4A7F"/>
    <w:rsid w:val="057CFD6B"/>
    <w:rsid w:val="0624ACDA"/>
    <w:rsid w:val="06CCBB60"/>
    <w:rsid w:val="0731D745"/>
    <w:rsid w:val="0775D99B"/>
    <w:rsid w:val="07FF9336"/>
    <w:rsid w:val="0801899B"/>
    <w:rsid w:val="084A4756"/>
    <w:rsid w:val="0899A14E"/>
    <w:rsid w:val="0916C3BE"/>
    <w:rsid w:val="0954F7A1"/>
    <w:rsid w:val="09963EA1"/>
    <w:rsid w:val="0A40DD58"/>
    <w:rsid w:val="0B3850BE"/>
    <w:rsid w:val="0BF0EA12"/>
    <w:rsid w:val="0C01098F"/>
    <w:rsid w:val="0C1B1D01"/>
    <w:rsid w:val="0C25C879"/>
    <w:rsid w:val="0C9BBBF3"/>
    <w:rsid w:val="0DB9CFD0"/>
    <w:rsid w:val="0E1F1C39"/>
    <w:rsid w:val="0E48F73B"/>
    <w:rsid w:val="0F7392B1"/>
    <w:rsid w:val="0F93C50E"/>
    <w:rsid w:val="1022FCC1"/>
    <w:rsid w:val="10258D67"/>
    <w:rsid w:val="1133A547"/>
    <w:rsid w:val="11767CDF"/>
    <w:rsid w:val="11BB9A75"/>
    <w:rsid w:val="11C5FECC"/>
    <w:rsid w:val="120D987C"/>
    <w:rsid w:val="12B73046"/>
    <w:rsid w:val="1441C40C"/>
    <w:rsid w:val="14422960"/>
    <w:rsid w:val="144F4C00"/>
    <w:rsid w:val="147F6AAC"/>
    <w:rsid w:val="1584105D"/>
    <w:rsid w:val="1598EC65"/>
    <w:rsid w:val="159B57E8"/>
    <w:rsid w:val="15EBAEA5"/>
    <w:rsid w:val="15F8AAA9"/>
    <w:rsid w:val="1663463A"/>
    <w:rsid w:val="167C206F"/>
    <w:rsid w:val="1685047B"/>
    <w:rsid w:val="16E4D73F"/>
    <w:rsid w:val="177DAE33"/>
    <w:rsid w:val="17891763"/>
    <w:rsid w:val="17E9358C"/>
    <w:rsid w:val="1813CE6F"/>
    <w:rsid w:val="18145F0E"/>
    <w:rsid w:val="1833192E"/>
    <w:rsid w:val="1843E7BA"/>
    <w:rsid w:val="18A861AD"/>
    <w:rsid w:val="195DDA97"/>
    <w:rsid w:val="197B66D2"/>
    <w:rsid w:val="19B13421"/>
    <w:rsid w:val="19F2E5B3"/>
    <w:rsid w:val="1A95B82A"/>
    <w:rsid w:val="1ADC23BE"/>
    <w:rsid w:val="1B52CA54"/>
    <w:rsid w:val="1C21DDC7"/>
    <w:rsid w:val="1C2FD70B"/>
    <w:rsid w:val="1C45C321"/>
    <w:rsid w:val="1C9B6FDB"/>
    <w:rsid w:val="1DBBDDCB"/>
    <w:rsid w:val="1DFAC9D2"/>
    <w:rsid w:val="1E0408CF"/>
    <w:rsid w:val="1E31E01C"/>
    <w:rsid w:val="1E4F690C"/>
    <w:rsid w:val="1E9BAD62"/>
    <w:rsid w:val="202FE91B"/>
    <w:rsid w:val="206ACA6C"/>
    <w:rsid w:val="210846E9"/>
    <w:rsid w:val="211D0A93"/>
    <w:rsid w:val="213E740F"/>
    <w:rsid w:val="217CF2FE"/>
    <w:rsid w:val="224138C8"/>
    <w:rsid w:val="227F978B"/>
    <w:rsid w:val="22B1E7A1"/>
    <w:rsid w:val="23327F1A"/>
    <w:rsid w:val="233F746A"/>
    <w:rsid w:val="23887AF0"/>
    <w:rsid w:val="23D17EF0"/>
    <w:rsid w:val="24169AF9"/>
    <w:rsid w:val="25027F69"/>
    <w:rsid w:val="2552E961"/>
    <w:rsid w:val="25922F96"/>
    <w:rsid w:val="2608E42D"/>
    <w:rsid w:val="2668789B"/>
    <w:rsid w:val="26B8A53B"/>
    <w:rsid w:val="26B97B48"/>
    <w:rsid w:val="26D658C5"/>
    <w:rsid w:val="272D8F70"/>
    <w:rsid w:val="27C4B167"/>
    <w:rsid w:val="281742FB"/>
    <w:rsid w:val="28515E09"/>
    <w:rsid w:val="2854084D"/>
    <w:rsid w:val="28A4A76F"/>
    <w:rsid w:val="291BE53A"/>
    <w:rsid w:val="29695FF0"/>
    <w:rsid w:val="29BBE24A"/>
    <w:rsid w:val="2A1C0C22"/>
    <w:rsid w:val="2A5BD844"/>
    <w:rsid w:val="2B2F3150"/>
    <w:rsid w:val="2B514CCA"/>
    <w:rsid w:val="2B71C2BA"/>
    <w:rsid w:val="2C78AC1F"/>
    <w:rsid w:val="2C90903F"/>
    <w:rsid w:val="2CBE7907"/>
    <w:rsid w:val="2CDBFED8"/>
    <w:rsid w:val="2D42C1C3"/>
    <w:rsid w:val="2D4E15A1"/>
    <w:rsid w:val="2DE9253A"/>
    <w:rsid w:val="2E163251"/>
    <w:rsid w:val="2EA52209"/>
    <w:rsid w:val="2EAD0486"/>
    <w:rsid w:val="2F28076E"/>
    <w:rsid w:val="2F313074"/>
    <w:rsid w:val="2F337AB0"/>
    <w:rsid w:val="2F5C494D"/>
    <w:rsid w:val="2F89E61B"/>
    <w:rsid w:val="2FC6F3EF"/>
    <w:rsid w:val="2FD2A28F"/>
    <w:rsid w:val="30011EEA"/>
    <w:rsid w:val="3014ABFF"/>
    <w:rsid w:val="308852F1"/>
    <w:rsid w:val="30A05A9E"/>
    <w:rsid w:val="30E18FD8"/>
    <w:rsid w:val="313340D4"/>
    <w:rsid w:val="31B633AC"/>
    <w:rsid w:val="32466A69"/>
    <w:rsid w:val="331A63CE"/>
    <w:rsid w:val="33A1082B"/>
    <w:rsid w:val="33DA4FE0"/>
    <w:rsid w:val="33F07675"/>
    <w:rsid w:val="3410FC56"/>
    <w:rsid w:val="3476E918"/>
    <w:rsid w:val="34EA84BC"/>
    <w:rsid w:val="35522E51"/>
    <w:rsid w:val="355653FE"/>
    <w:rsid w:val="35EA5B4A"/>
    <w:rsid w:val="3670E6F8"/>
    <w:rsid w:val="36B244B6"/>
    <w:rsid w:val="3700FDEC"/>
    <w:rsid w:val="37155655"/>
    <w:rsid w:val="371A4110"/>
    <w:rsid w:val="3787EC9C"/>
    <w:rsid w:val="37D59CEA"/>
    <w:rsid w:val="37FE1D78"/>
    <w:rsid w:val="38A5E09E"/>
    <w:rsid w:val="38B6F621"/>
    <w:rsid w:val="38D1FBFA"/>
    <w:rsid w:val="38D961CE"/>
    <w:rsid w:val="397FA9C7"/>
    <w:rsid w:val="39F9C2A3"/>
    <w:rsid w:val="3A24ECCF"/>
    <w:rsid w:val="3A49BDAA"/>
    <w:rsid w:val="3AE458F8"/>
    <w:rsid w:val="3B371839"/>
    <w:rsid w:val="3B4150D3"/>
    <w:rsid w:val="3B4B2C5E"/>
    <w:rsid w:val="3B5BEC8C"/>
    <w:rsid w:val="3C45BDAC"/>
    <w:rsid w:val="3C7D83A6"/>
    <w:rsid w:val="3C92B334"/>
    <w:rsid w:val="3CDEF338"/>
    <w:rsid w:val="3CE15B00"/>
    <w:rsid w:val="3D5862D1"/>
    <w:rsid w:val="3D950180"/>
    <w:rsid w:val="3DC3498B"/>
    <w:rsid w:val="3DF67B98"/>
    <w:rsid w:val="3E056EB8"/>
    <w:rsid w:val="3E2CD36A"/>
    <w:rsid w:val="3E57EE3F"/>
    <w:rsid w:val="3FD15949"/>
    <w:rsid w:val="400856C0"/>
    <w:rsid w:val="40300C5E"/>
    <w:rsid w:val="404F0402"/>
    <w:rsid w:val="40FA38AE"/>
    <w:rsid w:val="4156E6AB"/>
    <w:rsid w:val="41751A8E"/>
    <w:rsid w:val="429DD124"/>
    <w:rsid w:val="42B58871"/>
    <w:rsid w:val="43975D6D"/>
    <w:rsid w:val="43A47756"/>
    <w:rsid w:val="43FE0A3B"/>
    <w:rsid w:val="457E9E89"/>
    <w:rsid w:val="45E513E0"/>
    <w:rsid w:val="4668D126"/>
    <w:rsid w:val="4687319A"/>
    <w:rsid w:val="46C5D786"/>
    <w:rsid w:val="46CEED81"/>
    <w:rsid w:val="4721B503"/>
    <w:rsid w:val="4750F5B3"/>
    <w:rsid w:val="477CD9F6"/>
    <w:rsid w:val="481A57A6"/>
    <w:rsid w:val="490B24E4"/>
    <w:rsid w:val="496013DC"/>
    <w:rsid w:val="499A8664"/>
    <w:rsid w:val="49B1B7D1"/>
    <w:rsid w:val="49E264C4"/>
    <w:rsid w:val="49EED641"/>
    <w:rsid w:val="4A0D5110"/>
    <w:rsid w:val="4A130564"/>
    <w:rsid w:val="4A21900D"/>
    <w:rsid w:val="4A5BC38C"/>
    <w:rsid w:val="4A5D1DA7"/>
    <w:rsid w:val="4A6DC2A2"/>
    <w:rsid w:val="4A85D302"/>
    <w:rsid w:val="4A96FEF6"/>
    <w:rsid w:val="4B2E8713"/>
    <w:rsid w:val="4B8A0BFD"/>
    <w:rsid w:val="4C506D65"/>
    <w:rsid w:val="4CA25327"/>
    <w:rsid w:val="4D0540ED"/>
    <w:rsid w:val="4D5E4B73"/>
    <w:rsid w:val="4DBF367B"/>
    <w:rsid w:val="4DD71B95"/>
    <w:rsid w:val="4DE38022"/>
    <w:rsid w:val="4E259739"/>
    <w:rsid w:val="4E2A9280"/>
    <w:rsid w:val="4E7C0026"/>
    <w:rsid w:val="4E9C1AEE"/>
    <w:rsid w:val="4EBCBBF1"/>
    <w:rsid w:val="4EC7C323"/>
    <w:rsid w:val="4F9513CA"/>
    <w:rsid w:val="5048BF6B"/>
    <w:rsid w:val="504C04A5"/>
    <w:rsid w:val="50A058E2"/>
    <w:rsid w:val="50B9D9E9"/>
    <w:rsid w:val="5106208C"/>
    <w:rsid w:val="5141CEFE"/>
    <w:rsid w:val="51DB709C"/>
    <w:rsid w:val="5276B398"/>
    <w:rsid w:val="52FA9D97"/>
    <w:rsid w:val="5355E454"/>
    <w:rsid w:val="53C28301"/>
    <w:rsid w:val="542DA067"/>
    <w:rsid w:val="547B02E2"/>
    <w:rsid w:val="54D17F9E"/>
    <w:rsid w:val="54D5AE2F"/>
    <w:rsid w:val="54DFA249"/>
    <w:rsid w:val="54E21313"/>
    <w:rsid w:val="54F14190"/>
    <w:rsid w:val="5531A74F"/>
    <w:rsid w:val="556B872E"/>
    <w:rsid w:val="559A98A5"/>
    <w:rsid w:val="560D1477"/>
    <w:rsid w:val="565330CA"/>
    <w:rsid w:val="56F36CF6"/>
    <w:rsid w:val="571002EE"/>
    <w:rsid w:val="5806F99B"/>
    <w:rsid w:val="584A2995"/>
    <w:rsid w:val="58D6F6D2"/>
    <w:rsid w:val="59A85DC9"/>
    <w:rsid w:val="59E94F12"/>
    <w:rsid w:val="5A1E3A4C"/>
    <w:rsid w:val="5AA88BB6"/>
    <w:rsid w:val="5BAF2C0E"/>
    <w:rsid w:val="5CB03C48"/>
    <w:rsid w:val="5CD4D8E3"/>
    <w:rsid w:val="5CDDACB7"/>
    <w:rsid w:val="5D2FD52D"/>
    <w:rsid w:val="5D39153F"/>
    <w:rsid w:val="5DF61E28"/>
    <w:rsid w:val="5E62E6A5"/>
    <w:rsid w:val="5F298226"/>
    <w:rsid w:val="5F41E98F"/>
    <w:rsid w:val="5F65EBE2"/>
    <w:rsid w:val="5F8EC7DF"/>
    <w:rsid w:val="6003DAE7"/>
    <w:rsid w:val="60125908"/>
    <w:rsid w:val="605217AB"/>
    <w:rsid w:val="60F916A3"/>
    <w:rsid w:val="617997AE"/>
    <w:rsid w:val="61A2783D"/>
    <w:rsid w:val="61BFC60F"/>
    <w:rsid w:val="626BFCAE"/>
    <w:rsid w:val="63303820"/>
    <w:rsid w:val="6345B290"/>
    <w:rsid w:val="63A4961B"/>
    <w:rsid w:val="64A273ED"/>
    <w:rsid w:val="64CE7C29"/>
    <w:rsid w:val="6569467C"/>
    <w:rsid w:val="65C1EAF3"/>
    <w:rsid w:val="65D29435"/>
    <w:rsid w:val="65D3A673"/>
    <w:rsid w:val="6657D22F"/>
    <w:rsid w:val="666652C9"/>
    <w:rsid w:val="6681B630"/>
    <w:rsid w:val="66CDE8A0"/>
    <w:rsid w:val="66D34CC6"/>
    <w:rsid w:val="66DCD98D"/>
    <w:rsid w:val="674A21BC"/>
    <w:rsid w:val="67637DF9"/>
    <w:rsid w:val="67B43A28"/>
    <w:rsid w:val="67B89015"/>
    <w:rsid w:val="67D267E1"/>
    <w:rsid w:val="67D8A9B1"/>
    <w:rsid w:val="683ADE92"/>
    <w:rsid w:val="68C0D88E"/>
    <w:rsid w:val="693795A5"/>
    <w:rsid w:val="69488806"/>
    <w:rsid w:val="6A507860"/>
    <w:rsid w:val="6A56FD51"/>
    <w:rsid w:val="6A58ABAE"/>
    <w:rsid w:val="6A70410F"/>
    <w:rsid w:val="6A7D5856"/>
    <w:rsid w:val="6AB7240C"/>
    <w:rsid w:val="6ABDC261"/>
    <w:rsid w:val="6ACF2CAE"/>
    <w:rsid w:val="6B26B96D"/>
    <w:rsid w:val="6B660FC3"/>
    <w:rsid w:val="6BBAFC68"/>
    <w:rsid w:val="6C40F4F6"/>
    <w:rsid w:val="6C94471B"/>
    <w:rsid w:val="6C94C08C"/>
    <w:rsid w:val="6C9B3A5C"/>
    <w:rsid w:val="6CBEBA9A"/>
    <w:rsid w:val="6CDAB9B9"/>
    <w:rsid w:val="6CF68908"/>
    <w:rsid w:val="6D7CF7A7"/>
    <w:rsid w:val="6DE9FFB6"/>
    <w:rsid w:val="6DF7FC7C"/>
    <w:rsid w:val="6E0820B5"/>
    <w:rsid w:val="6E1BF996"/>
    <w:rsid w:val="6E649432"/>
    <w:rsid w:val="6EAA3807"/>
    <w:rsid w:val="6ECB525A"/>
    <w:rsid w:val="6F0FA5E2"/>
    <w:rsid w:val="6F1035C2"/>
    <w:rsid w:val="6F822802"/>
    <w:rsid w:val="701D3449"/>
    <w:rsid w:val="7078AC15"/>
    <w:rsid w:val="7094114E"/>
    <w:rsid w:val="70BD5E98"/>
    <w:rsid w:val="70F13FF1"/>
    <w:rsid w:val="721AC6C0"/>
    <w:rsid w:val="72C18C4E"/>
    <w:rsid w:val="72C3B515"/>
    <w:rsid w:val="72C72EC2"/>
    <w:rsid w:val="72DEE924"/>
    <w:rsid w:val="730D3B1E"/>
    <w:rsid w:val="731F400D"/>
    <w:rsid w:val="73264BF4"/>
    <w:rsid w:val="7375EBCB"/>
    <w:rsid w:val="7379AEE5"/>
    <w:rsid w:val="73EE009F"/>
    <w:rsid w:val="73F4F797"/>
    <w:rsid w:val="7446A5EA"/>
    <w:rsid w:val="74566E25"/>
    <w:rsid w:val="746EC543"/>
    <w:rsid w:val="752AC228"/>
    <w:rsid w:val="75B77EBB"/>
    <w:rsid w:val="75EEB5AF"/>
    <w:rsid w:val="76C734BF"/>
    <w:rsid w:val="77D8C1C2"/>
    <w:rsid w:val="7A0F6BEE"/>
    <w:rsid w:val="7AF0FDAA"/>
    <w:rsid w:val="7B55D61B"/>
    <w:rsid w:val="7B6777B4"/>
    <w:rsid w:val="7C433FD2"/>
    <w:rsid w:val="7C4B6AE0"/>
    <w:rsid w:val="7C7F987D"/>
    <w:rsid w:val="7CC18264"/>
    <w:rsid w:val="7CD4B5F6"/>
    <w:rsid w:val="7D3DEEA3"/>
    <w:rsid w:val="7D91A9A6"/>
    <w:rsid w:val="7DC3193E"/>
    <w:rsid w:val="7E2A190D"/>
    <w:rsid w:val="7E95D1C2"/>
    <w:rsid w:val="7E96C399"/>
    <w:rsid w:val="7EB22B7D"/>
    <w:rsid w:val="7EF4F0C6"/>
    <w:rsid w:val="7FA769B4"/>
    <w:rsid w:val="7FA9462C"/>
    <w:rsid w:val="7FB069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4E2EADF-8A7D-4C6D-B267-6060B0F33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67B"/>
    <w:rPr>
      <w:rFonts w:ascii="Times New Roman" w:eastAsia="Times New Roman" w:hAnsi="Times New Roman" w:cs="Times New Roman"/>
      <w:lang w:eastAsia="nb-NO"/>
    </w:rPr>
  </w:style>
  <w:style w:type="paragraph" w:styleId="Heading1">
    <w:name w:val="heading 1"/>
    <w:aliases w:val="Heading V,TF-Overskrift 1"/>
    <w:basedOn w:val="Normal"/>
    <w:next w:val="Normal"/>
    <w:link w:val="Heading1Char1"/>
    <w:qFormat/>
    <w:rsid w:val="00BD2BE3"/>
    <w:pPr>
      <w:keepNext/>
      <w:keepLines/>
      <w:spacing w:before="600" w:after="240"/>
      <w:outlineLvl w:val="0"/>
    </w:pPr>
    <w:rPr>
      <w:rFonts w:ascii="Arial" w:hAnsi="Arial" w:cs="Arial"/>
      <w:b/>
      <w:bCs/>
      <w:caps/>
      <w:kern w:val="28"/>
      <w:sz w:val="28"/>
      <w:szCs w:val="26"/>
    </w:rPr>
  </w:style>
  <w:style w:type="paragraph" w:styleId="Heading2">
    <w:name w:val="heading 2"/>
    <w:aliases w:val="TF-Overskrit 2"/>
    <w:basedOn w:val="Normal"/>
    <w:next w:val="Normal"/>
    <w:link w:val="Heading2Char1"/>
    <w:qFormat/>
    <w:rsid w:val="007E0C63"/>
    <w:pPr>
      <w:keepNext/>
      <w:keepLines/>
      <w:spacing w:before="120" w:after="240"/>
      <w:outlineLvl w:val="1"/>
    </w:pPr>
    <w:rPr>
      <w:rFonts w:ascii="Arial" w:hAnsi="Arial" w:cs="Arial"/>
      <w:b/>
      <w:bCs/>
      <w:szCs w:val="22"/>
    </w:rPr>
  </w:style>
  <w:style w:type="paragraph" w:styleId="Heading3">
    <w:name w:val="heading 3"/>
    <w:basedOn w:val="Normal"/>
    <w:next w:val="Normal"/>
    <w:link w:val="Heading3Char1"/>
    <w:uiPriority w:val="9"/>
    <w:qFormat/>
    <w:rsid w:val="00BD2BE3"/>
    <w:pPr>
      <w:keepNext/>
      <w:keepLines/>
      <w:spacing w:after="180"/>
      <w:ind w:left="644" w:hanging="360"/>
      <w:outlineLvl w:val="2"/>
    </w:pPr>
    <w:rPr>
      <w:rFonts w:ascii="Arial" w:hAnsi="Arial" w:cs="Arial"/>
      <w:b/>
      <w:bCs/>
      <w:sz w:val="22"/>
      <w:szCs w:val="22"/>
    </w:rPr>
  </w:style>
  <w:style w:type="paragraph" w:styleId="Heading4">
    <w:name w:val="heading 4"/>
    <w:aliases w:val="H4"/>
    <w:basedOn w:val="Normal"/>
    <w:next w:val="Normal"/>
    <w:link w:val="Heading4Char1"/>
    <w:uiPriority w:val="9"/>
    <w:qFormat/>
    <w:rsid w:val="00BD2BE3"/>
    <w:pPr>
      <w:keepNext/>
      <w:keepLines/>
      <w:widowControl w:val="0"/>
      <w:spacing w:before="240" w:after="60"/>
      <w:ind w:left="6520"/>
      <w:outlineLvl w:val="3"/>
    </w:pPr>
    <w:rPr>
      <w:rFonts w:ascii="Arial" w:hAnsi="Arial" w:cs="Arial"/>
      <w:b/>
      <w:bCs/>
      <w:i/>
      <w:iCs/>
      <w:sz w:val="22"/>
      <w:szCs w:val="22"/>
    </w:rPr>
  </w:style>
  <w:style w:type="paragraph" w:styleId="Heading5">
    <w:name w:val="heading 5"/>
    <w:basedOn w:val="Normal"/>
    <w:next w:val="Normal"/>
    <w:link w:val="Heading5Char1"/>
    <w:rsid w:val="00BD2BE3"/>
    <w:pPr>
      <w:keepLines/>
      <w:widowControl w:val="0"/>
      <w:tabs>
        <w:tab w:val="num" w:pos="360"/>
      </w:tabs>
      <w:spacing w:before="240" w:after="60"/>
      <w:outlineLvl w:val="4"/>
    </w:pPr>
    <w:rPr>
      <w:rFonts w:ascii="Arial" w:hAnsi="Arial" w:cs="Arial"/>
      <w:sz w:val="22"/>
      <w:szCs w:val="22"/>
    </w:rPr>
  </w:style>
  <w:style w:type="paragraph" w:styleId="Heading6">
    <w:name w:val="heading 6"/>
    <w:basedOn w:val="Normal"/>
    <w:next w:val="Normal"/>
    <w:link w:val="Heading6Char1"/>
    <w:rsid w:val="00BD2BE3"/>
    <w:pPr>
      <w:keepLines/>
      <w:widowControl w:val="0"/>
      <w:tabs>
        <w:tab w:val="num" w:pos="360"/>
      </w:tabs>
      <w:spacing w:before="240" w:after="60"/>
      <w:outlineLvl w:val="5"/>
    </w:pPr>
    <w:rPr>
      <w:rFonts w:ascii="Arial" w:hAnsi="Arial" w:cs="Arial"/>
      <w:i/>
      <w:iCs/>
      <w:sz w:val="22"/>
      <w:szCs w:val="22"/>
    </w:rPr>
  </w:style>
  <w:style w:type="paragraph" w:styleId="Heading7">
    <w:name w:val="heading 7"/>
    <w:basedOn w:val="Normal"/>
    <w:next w:val="Normal"/>
    <w:link w:val="Heading7Char1"/>
    <w:rsid w:val="00BD2BE3"/>
    <w:pPr>
      <w:keepLines/>
      <w:widowControl w:val="0"/>
      <w:tabs>
        <w:tab w:val="num" w:pos="360"/>
      </w:tabs>
      <w:spacing w:before="240" w:after="60"/>
      <w:outlineLvl w:val="6"/>
    </w:pPr>
    <w:rPr>
      <w:rFonts w:ascii="Arial" w:hAnsi="Arial" w:cs="Arial"/>
      <w:sz w:val="20"/>
      <w:szCs w:val="20"/>
    </w:rPr>
  </w:style>
  <w:style w:type="paragraph" w:styleId="Heading8">
    <w:name w:val="heading 8"/>
    <w:basedOn w:val="Normal"/>
    <w:next w:val="Normal"/>
    <w:link w:val="Heading8Char1"/>
    <w:rsid w:val="00BD2BE3"/>
    <w:pPr>
      <w:keepLines/>
      <w:widowControl w:val="0"/>
      <w:tabs>
        <w:tab w:val="num" w:pos="360"/>
      </w:tabs>
      <w:spacing w:before="240" w:after="60"/>
      <w:outlineLvl w:val="7"/>
    </w:pPr>
    <w:rPr>
      <w:rFonts w:ascii="Arial" w:hAnsi="Arial" w:cs="Arial"/>
      <w:i/>
      <w:iCs/>
      <w:sz w:val="20"/>
      <w:szCs w:val="20"/>
    </w:rPr>
  </w:style>
  <w:style w:type="paragraph" w:styleId="Heading9">
    <w:name w:val="heading 9"/>
    <w:basedOn w:val="Normal"/>
    <w:next w:val="Normal"/>
    <w:link w:val="Heading9Char1"/>
    <w:rsid w:val="00BD2BE3"/>
    <w:pPr>
      <w:keepLines/>
      <w:widowControl w:val="0"/>
      <w:tabs>
        <w:tab w:val="num" w:pos="360"/>
      </w:tabs>
      <w:spacing w:before="240" w:after="60"/>
      <w:outlineLvl w:val="8"/>
    </w:pPr>
    <w:rPr>
      <w:rFonts w:ascii="Arial" w:hAnsi="Arial" w:cs="Arial"/>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7E0C63"/>
    <w:rPr>
      <w:rFonts w:ascii="Arial" w:eastAsia="Times New Roman" w:hAnsi="Arial" w:cs="Arial"/>
      <w:b/>
      <w:bCs/>
      <w:szCs w:val="22"/>
      <w:lang w:eastAsia="nb-NO"/>
    </w:rPr>
  </w:style>
  <w:style w:type="character" w:customStyle="1" w:styleId="Heading3Char1">
    <w:name w:val="Heading 3 Char1"/>
    <w:basedOn w:val="DefaultParagraphFont"/>
    <w:link w:val="Heading3"/>
    <w:uiPriority w:val="9"/>
    <w:rsid w:val="00BD2BE3"/>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uiPriority w:val="99"/>
    <w:qFormat/>
    <w:rsid w:val="00BD2BE3"/>
    <w:pPr>
      <w:keepLines/>
      <w:widowControl w:val="0"/>
      <w:tabs>
        <w:tab w:val="center" w:pos="4536"/>
        <w:tab w:val="right" w:pos="9072"/>
      </w:tabs>
    </w:pPr>
    <w:rPr>
      <w:rFonts w:cs="Arial"/>
      <w:sz w:val="20"/>
      <w:szCs w:val="20"/>
    </w:rPr>
  </w:style>
  <w:style w:type="character" w:customStyle="1" w:styleId="HeaderChar1">
    <w:name w:val="Header Char1"/>
    <w:basedOn w:val="DefaultParagraphFont"/>
    <w:link w:val="Header"/>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7E0C63"/>
    <w:pPr>
      <w:keepLines/>
      <w:widowControl w:val="0"/>
      <w:tabs>
        <w:tab w:val="center" w:pos="4536"/>
        <w:tab w:val="right" w:pos="9072"/>
      </w:tabs>
    </w:pPr>
    <w:rPr>
      <w:rFonts w:cs="Arial"/>
      <w:sz w:val="20"/>
      <w:szCs w:val="20"/>
    </w:rPr>
  </w:style>
  <w:style w:type="character" w:customStyle="1" w:styleId="FooterChar1">
    <w:name w:val="Footer Char1"/>
    <w:basedOn w:val="DefaultParagraphFont"/>
    <w:link w:val="Footer"/>
    <w:uiPriority w:val="99"/>
    <w:rsid w:val="007E0C63"/>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uiPriority w:val="99"/>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6C0FD5"/>
    <w:pPr>
      <w:keepLines/>
      <w:widowControl w:val="0"/>
      <w:tabs>
        <w:tab w:val="left" w:pos="440"/>
        <w:tab w:val="right" w:leader="dot" w:pos="8220"/>
      </w:tabs>
      <w:spacing w:before="120" w:after="120"/>
    </w:pPr>
    <w:rPr>
      <w:rFonts w:ascii="Calibri" w:hAnsi="Calibri" w:cs="Arial"/>
      <w:b/>
      <w:bCs/>
      <w:noProof/>
      <w:sz w:val="22"/>
      <w:szCs w:val="20"/>
      <w:lang w:val="en-GB"/>
    </w:rPr>
  </w:style>
  <w:style w:type="paragraph" w:styleId="TOC2">
    <w:name w:val="toc 2"/>
    <w:basedOn w:val="Normal"/>
    <w:next w:val="Normal"/>
    <w:autoRedefine/>
    <w:uiPriority w:val="39"/>
    <w:qFormat/>
    <w:rsid w:val="006C0FD5"/>
    <w:pPr>
      <w:keepLines/>
      <w:widowControl w:val="0"/>
      <w:tabs>
        <w:tab w:val="left" w:pos="880"/>
        <w:tab w:val="right" w:leader="dot" w:pos="8220"/>
      </w:tabs>
      <w:ind w:left="220"/>
    </w:pPr>
    <w:rPr>
      <w:rFonts w:ascii="Calibri" w:hAnsi="Calibri" w:cs="Arial"/>
      <w:sz w:val="20"/>
      <w:szCs w:val="20"/>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cs="Arial"/>
      <w:i/>
      <w:iCs/>
      <w:sz w:val="20"/>
      <w:szCs w:val="20"/>
    </w:rPr>
  </w:style>
  <w:style w:type="paragraph" w:styleId="Title">
    <w:name w:val="Title"/>
    <w:basedOn w:val="Normal"/>
    <w:link w:val="TitleChar1"/>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hAnsi="Calibri" w:cs="Arial"/>
      <w:sz w:val="18"/>
      <w:szCs w:val="18"/>
    </w:rPr>
  </w:style>
  <w:style w:type="paragraph" w:styleId="TOC5">
    <w:name w:val="toc 5"/>
    <w:basedOn w:val="Normal"/>
    <w:next w:val="Normal"/>
    <w:autoRedefine/>
    <w:uiPriority w:val="39"/>
    <w:rsid w:val="00BD2BE3"/>
    <w:pPr>
      <w:keepLines/>
      <w:widowControl w:val="0"/>
      <w:ind w:left="880"/>
    </w:pPr>
    <w:rPr>
      <w:rFonts w:ascii="Calibri" w:hAnsi="Calibri" w:cs="Arial"/>
      <w:sz w:val="18"/>
      <w:szCs w:val="18"/>
    </w:rPr>
  </w:style>
  <w:style w:type="paragraph" w:styleId="TOC6">
    <w:name w:val="toc 6"/>
    <w:basedOn w:val="Normal"/>
    <w:next w:val="Normal"/>
    <w:autoRedefine/>
    <w:uiPriority w:val="39"/>
    <w:rsid w:val="00BD2BE3"/>
    <w:pPr>
      <w:keepLines/>
      <w:widowControl w:val="0"/>
      <w:ind w:left="1100"/>
    </w:pPr>
    <w:rPr>
      <w:rFonts w:ascii="Calibri" w:hAnsi="Calibri" w:cs="Arial"/>
      <w:sz w:val="18"/>
      <w:szCs w:val="18"/>
    </w:rPr>
  </w:style>
  <w:style w:type="paragraph" w:styleId="TOC7">
    <w:name w:val="toc 7"/>
    <w:basedOn w:val="Normal"/>
    <w:next w:val="Normal"/>
    <w:autoRedefine/>
    <w:uiPriority w:val="39"/>
    <w:rsid w:val="00BD2BE3"/>
    <w:pPr>
      <w:keepLines/>
      <w:widowControl w:val="0"/>
      <w:ind w:left="1320"/>
    </w:pPr>
    <w:rPr>
      <w:rFonts w:ascii="Calibri" w:hAnsi="Calibri" w:cs="Arial"/>
      <w:sz w:val="18"/>
      <w:szCs w:val="18"/>
    </w:rPr>
  </w:style>
  <w:style w:type="paragraph" w:styleId="TOC8">
    <w:name w:val="toc 8"/>
    <w:basedOn w:val="Normal"/>
    <w:next w:val="Normal"/>
    <w:autoRedefine/>
    <w:uiPriority w:val="39"/>
    <w:rsid w:val="00BD2BE3"/>
    <w:pPr>
      <w:keepLines/>
      <w:widowControl w:val="0"/>
      <w:ind w:left="1540"/>
    </w:pPr>
    <w:rPr>
      <w:rFonts w:ascii="Calibri" w:hAnsi="Calibri" w:cs="Arial"/>
      <w:sz w:val="18"/>
      <w:szCs w:val="18"/>
    </w:rPr>
  </w:style>
  <w:style w:type="paragraph" w:styleId="TOC9">
    <w:name w:val="toc 9"/>
    <w:basedOn w:val="Normal"/>
    <w:next w:val="Normal"/>
    <w:autoRedefine/>
    <w:uiPriority w:val="39"/>
    <w:rsid w:val="00BD2BE3"/>
    <w:pPr>
      <w:keepLines/>
      <w:widowControl w:val="0"/>
      <w:ind w:left="1760"/>
    </w:pPr>
    <w:rPr>
      <w:rFonts w:ascii="Calibri" w:hAnsi="Calibri" w:cs="Arial"/>
      <w:sz w:val="18"/>
      <w:szCs w:val="18"/>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hAnsi="Arial" w:cs="Arial"/>
      <w:sz w:val="18"/>
      <w:szCs w:val="18"/>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2"/>
    <w:uiPriority w:val="99"/>
    <w:unhideWhenUsed/>
    <w:rPr>
      <w:sz w:val="20"/>
      <w:szCs w:val="20"/>
    </w:rPr>
  </w:style>
  <w:style w:type="character" w:customStyle="1" w:styleId="CommentTextChar2">
    <w:name w:val="Comment Text Char2"/>
    <w:basedOn w:val="DefaultParagraphFont"/>
    <w:link w:val="CommentText"/>
    <w:uiPriority w:val="99"/>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hAnsi="Tahoma" w:cs="Tahoma"/>
      <w:sz w:val="16"/>
      <w:szCs w:val="16"/>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hAnsi="Arial" w:cs="Arial"/>
      <w:i/>
      <w:iCs/>
      <w:sz w:val="22"/>
      <w:szCs w:val="22"/>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hAnsi="Arial" w:cs="Arial"/>
      <w:b/>
      <w:bCs/>
      <w:sz w:val="22"/>
      <w:szCs w:val="22"/>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hAnsi="Arial" w:cs="Arial"/>
      <w:b/>
      <w:bCs/>
      <w:sz w:val="28"/>
      <w:szCs w:val="28"/>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hAnsi="Courier New" w:cs="Courier New"/>
      <w:sz w:val="22"/>
      <w:szCs w:val="22"/>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hAnsi="Arial" w:cs="Arial"/>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hAnsi="Arial" w:cs="Arial"/>
      <w:b/>
      <w:bCs/>
      <w:sz w:val="22"/>
      <w:szCs w:val="22"/>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rPr>
  </w:style>
  <w:style w:type="paragraph" w:customStyle="1" w:styleId="Forsidetittel2">
    <w:name w:val="Forsidetittel 2"/>
    <w:basedOn w:val="BodyTextIndent1"/>
    <w:rsid w:val="00BD2BE3"/>
    <w:pPr>
      <w:numPr>
        <w:numId w:val="11"/>
      </w:numPr>
    </w:pPr>
    <w:rPr>
      <w:rFonts w:eastAsia="MS P????"/>
      <w:b w:val="0"/>
      <w:bCs w:val="0"/>
      <w:color w:val="061844"/>
    </w:rPr>
  </w:style>
  <w:style w:type="paragraph" w:customStyle="1" w:styleId="nummerertliste1">
    <w:name w:val="nummerert liste 1"/>
    <w:basedOn w:val="Normal"/>
    <w:rsid w:val="00BD2BE3"/>
    <w:pPr>
      <w:numPr>
        <w:numId w:val="4"/>
      </w:numPr>
      <w:tabs>
        <w:tab w:val="num" w:pos="360"/>
      </w:tabs>
      <w:spacing w:after="180"/>
    </w:pPr>
    <w:rPr>
      <w:rFonts w:ascii="Arial" w:hAnsi="Arial" w:cs="Arial"/>
      <w:sz w:val="22"/>
      <w:szCs w:val="22"/>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hAnsi="Arial" w:cs="Arial"/>
      <w:sz w:val="22"/>
      <w:szCs w:val="22"/>
    </w:rPr>
  </w:style>
  <w:style w:type="paragraph" w:customStyle="1" w:styleId="Tabellnavn">
    <w:name w:val="Tabellnavn"/>
    <w:basedOn w:val="Normal"/>
    <w:rsid w:val="00BD2BE3"/>
    <w:pPr>
      <w:keepLines/>
      <w:widowControl w:val="0"/>
      <w:numPr>
        <w:numId w:val="3"/>
      </w:numPr>
    </w:pPr>
    <w:rPr>
      <w:rFonts w:ascii="Arial" w:hAnsi="Arial" w:cs="Arial"/>
      <w:i/>
      <w:iCs/>
      <w:sz w:val="22"/>
      <w:szCs w:val="22"/>
    </w:rPr>
  </w:style>
  <w:style w:type="paragraph" w:customStyle="1" w:styleId="Bokstavliste">
    <w:name w:val="Bokstavliste"/>
    <w:basedOn w:val="Normal"/>
    <w:rsid w:val="00BD2BE3"/>
    <w:pPr>
      <w:keepLines/>
      <w:widowControl w:val="0"/>
      <w:numPr>
        <w:numId w:val="2"/>
      </w:numPr>
      <w:tabs>
        <w:tab w:val="num" w:pos="567"/>
      </w:tabs>
      <w:spacing w:after="120"/>
    </w:pPr>
    <w:rPr>
      <w:rFonts w:ascii="Arial" w:hAnsi="Arial" w:cs="Arial"/>
      <w:sz w:val="22"/>
      <w:szCs w:val="22"/>
    </w:rPr>
  </w:style>
  <w:style w:type="paragraph" w:customStyle="1" w:styleId="Nummerliste2">
    <w:name w:val="Nummerliste 2"/>
    <w:basedOn w:val="Normal"/>
    <w:rsid w:val="00BD2BE3"/>
    <w:pPr>
      <w:keepLines/>
      <w:widowControl w:val="0"/>
      <w:numPr>
        <w:ilvl w:val="1"/>
        <w:numId w:val="11"/>
      </w:numPr>
      <w:tabs>
        <w:tab w:val="clear" w:pos="1080"/>
        <w:tab w:val="num" w:pos="454"/>
      </w:tabs>
      <w:spacing w:after="120"/>
      <w:outlineLvl w:val="0"/>
    </w:pPr>
    <w:rPr>
      <w:rFonts w:ascii="Arial" w:hAnsi="Arial" w:cs="Arial"/>
      <w:sz w:val="22"/>
      <w:szCs w:val="22"/>
    </w:rPr>
  </w:style>
  <w:style w:type="paragraph" w:customStyle="1" w:styleId="Bokstavliste2">
    <w:name w:val="Bokstavliste 2"/>
    <w:basedOn w:val="Normal"/>
    <w:rsid w:val="00BD2BE3"/>
    <w:pPr>
      <w:keepLines/>
      <w:widowControl w:val="0"/>
      <w:numPr>
        <w:numId w:val="5"/>
      </w:numPr>
      <w:spacing w:after="60"/>
    </w:pPr>
    <w:rPr>
      <w:rFonts w:ascii="Arial" w:hAnsi="Arial" w:cs="Arial"/>
      <w:sz w:val="22"/>
      <w:szCs w:val="22"/>
    </w:rPr>
  </w:style>
  <w:style w:type="paragraph" w:customStyle="1" w:styleId="bokstavliste3">
    <w:name w:val="bokstavliste 3"/>
    <w:basedOn w:val="Normal"/>
    <w:rsid w:val="00BD2BE3"/>
    <w:pPr>
      <w:keepLines/>
      <w:widowControl w:val="0"/>
      <w:numPr>
        <w:numId w:val="6"/>
      </w:numPr>
    </w:pPr>
    <w:rPr>
      <w:rFonts w:ascii="Arial" w:hAnsi="Arial" w:cs="Arial"/>
      <w:sz w:val="22"/>
      <w:szCs w:val="22"/>
    </w:rPr>
  </w:style>
  <w:style w:type="paragraph" w:customStyle="1" w:styleId="liste">
    <w:name w:val="liste"/>
    <w:basedOn w:val="Normal"/>
    <w:rsid w:val="00BD2BE3"/>
    <w:pPr>
      <w:widowControl w:val="0"/>
      <w:numPr>
        <w:numId w:val="10"/>
      </w:numPr>
      <w:autoSpaceDE w:val="0"/>
      <w:autoSpaceDN w:val="0"/>
      <w:adjustRightInd w:val="0"/>
      <w:spacing w:after="60"/>
    </w:pPr>
    <w:rPr>
      <w:rFonts w:ascii="Arial" w:hAnsi="Arial" w:cs="Arial"/>
      <w:sz w:val="22"/>
      <w:szCs w:val="22"/>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hAnsi="Arial" w:cs="Arial"/>
      <w:sz w:val="22"/>
      <w:szCs w:val="22"/>
    </w:rPr>
  </w:style>
  <w:style w:type="paragraph" w:styleId="NormalIndent">
    <w:name w:val="Normal Indent"/>
    <w:basedOn w:val="Normal"/>
    <w:semiHidden/>
    <w:rsid w:val="00BD2BE3"/>
    <w:pPr>
      <w:keepLines/>
      <w:widowControl w:val="0"/>
      <w:ind w:left="708"/>
    </w:pPr>
    <w:rPr>
      <w:rFonts w:ascii="Arial" w:hAnsi="Arial" w:cs="Arial"/>
    </w:rPr>
  </w:style>
  <w:style w:type="paragraph" w:customStyle="1" w:styleId="Avtaleoverskrift">
    <w:name w:val="Avtale overskrift"/>
    <w:basedOn w:val="Overskrift"/>
    <w:rsid w:val="00BD2BE3"/>
    <w:pPr>
      <w:numPr>
        <w:numId w:val="8"/>
      </w:numPr>
      <w:spacing w:before="20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hAnsi="Arial" w:cs="Arial"/>
      <w:sz w:val="22"/>
      <w:szCs w:val="22"/>
    </w:rPr>
  </w:style>
  <w:style w:type="paragraph" w:customStyle="1" w:styleId="figurtekst">
    <w:name w:val="figurtekst"/>
    <w:basedOn w:val="BodyText"/>
    <w:rsid w:val="00BD2BE3"/>
    <w:pPr>
      <w:numPr>
        <w:numId w:val="7"/>
      </w:numPr>
      <w:tabs>
        <w:tab w:val="clear" w:pos="360"/>
      </w:tabs>
    </w:pPr>
  </w:style>
  <w:style w:type="paragraph" w:customStyle="1" w:styleId="Listenummer">
    <w:name w:val="Liste nummer"/>
    <w:basedOn w:val="Normal"/>
    <w:rsid w:val="00BD2BE3"/>
    <w:pPr>
      <w:keepLines/>
      <w:widowControl w:val="0"/>
      <w:tabs>
        <w:tab w:val="num" w:pos="360"/>
      </w:tabs>
      <w:ind w:left="360" w:hanging="360"/>
    </w:pPr>
    <w:rPr>
      <w:rFonts w:ascii="Arial" w:hAnsi="Arial" w:cs="Arial"/>
      <w:sz w:val="22"/>
      <w:szCs w:val="22"/>
    </w:rPr>
  </w:style>
  <w:style w:type="paragraph" w:customStyle="1" w:styleId="forord">
    <w:name w:val="forord"/>
    <w:basedOn w:val="Normal"/>
    <w:rsid w:val="00BD2BE3"/>
    <w:pPr>
      <w:widowControl w:val="0"/>
      <w:autoSpaceDE w:val="0"/>
      <w:autoSpaceDN w:val="0"/>
      <w:adjustRightInd w:val="0"/>
      <w:spacing w:after="120"/>
    </w:pPr>
    <w:rPr>
      <w:rFonts w:ascii="Arial" w:hAnsi="Arial" w:cs="Arial"/>
      <w:sz w:val="22"/>
      <w:szCs w:val="22"/>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hAnsi="Arial" w:cs="Arial"/>
      <w:sz w:val="22"/>
      <w:szCs w:val="22"/>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hAnsi="Arial" w:cs="Arial"/>
      <w:sz w:val="22"/>
      <w:szCs w:val="20"/>
    </w:rPr>
  </w:style>
  <w:style w:type="paragraph" w:customStyle="1" w:styleId="Merknadstekst1">
    <w:name w:val="Merknadstekst1"/>
    <w:basedOn w:val="Normal"/>
    <w:rsid w:val="00BD2BE3"/>
    <w:pPr>
      <w:suppressAutoHyphens/>
    </w:pPr>
    <w:rPr>
      <w:rFonts w:ascii="Arial" w:hAnsi="Arial"/>
      <w:sz w:val="22"/>
      <w:szCs w:val="22"/>
      <w:lang w:eastAsia="ar-SA"/>
    </w:rPr>
  </w:style>
  <w:style w:type="paragraph" w:customStyle="1" w:styleId="TableContents">
    <w:name w:val="Table Contents"/>
    <w:basedOn w:val="Normal"/>
    <w:rsid w:val="00BD2BE3"/>
    <w:pPr>
      <w:suppressLineNumbers/>
      <w:suppressAutoHyphens/>
    </w:pPr>
    <w:rPr>
      <w:rFonts w:ascii="Arial" w:hAnsi="Arial"/>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hAnsi="Arial" w:cs="Arial"/>
      <w:sz w:val="22"/>
      <w:szCs w:val="22"/>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hAnsi="Arial" w:cs="Arial"/>
      <w:b/>
      <w:bCs/>
      <w:color w:val="FFFFFF"/>
      <w:sz w:val="34"/>
      <w:szCs w:val="34"/>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hAnsi="Arial"/>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9"/>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63C64"/>
    <w:pPr>
      <w:spacing w:line="276" w:lineRule="auto"/>
    </w:pPr>
    <w:rPr>
      <w:color w:val="005B91"/>
      <w:sz w:val="36"/>
      <w:szCs w:val="36"/>
      <w:lang w:val="en-US"/>
    </w:rPr>
  </w:style>
  <w:style w:type="character" w:customStyle="1" w:styleId="BlundertittelTegn">
    <w:name w:val="Blå undertittel Tegn"/>
    <w:basedOn w:val="DefaultParagraphFont"/>
    <w:link w:val="Blundertittel"/>
    <w:rsid w:val="00D63C64"/>
    <w:rPr>
      <w:color w:val="005B91"/>
      <w:sz w:val="36"/>
      <w:szCs w:val="36"/>
      <w:lang w:val="en-US"/>
    </w:rPr>
  </w:style>
  <w:style w:type="paragraph" w:styleId="NoSpacing">
    <w:name w:val="No Spacing"/>
    <w:uiPriority w:val="1"/>
    <w:qFormat/>
    <w:rsid w:val="00B72DEF"/>
    <w:rPr>
      <w:rFonts w:ascii="Arial" w:eastAsia="Times New Roman" w:hAnsi="Arial" w:cs="Times New Roman"/>
      <w:b/>
      <w:lang w:eastAsia="nb-NO"/>
    </w:rPr>
  </w:style>
  <w:style w:type="paragraph" w:customStyle="1" w:styleId="msonormal0">
    <w:name w:val="msonormal"/>
    <w:basedOn w:val="Normal"/>
    <w:rsid w:val="00454C93"/>
    <w:pPr>
      <w:spacing w:before="100" w:beforeAutospacing="1" w:after="100" w:afterAutospacing="1"/>
    </w:pPr>
  </w:style>
  <w:style w:type="paragraph" w:customStyle="1" w:styleId="Default">
    <w:name w:val="Default"/>
    <w:rsid w:val="00454C93"/>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DefaultParagraphFont"/>
    <w:uiPriority w:val="99"/>
    <w:rsid w:val="00454C93"/>
    <w:rPr>
      <w:rFonts w:ascii="Arial" w:eastAsia="Times New Roman" w:hAnsi="Arial" w:cs="Arial" w:hint="default"/>
      <w:sz w:val="22"/>
      <w:szCs w:val="22"/>
      <w:lang w:eastAsia="nb-NO"/>
    </w:rPr>
  </w:style>
  <w:style w:type="paragraph" w:customStyle="1" w:styleId="paragraph">
    <w:name w:val="paragraph"/>
    <w:basedOn w:val="Normal"/>
    <w:rsid w:val="002C6522"/>
    <w:pPr>
      <w:spacing w:before="100" w:beforeAutospacing="1" w:after="100" w:afterAutospacing="1"/>
    </w:pPr>
  </w:style>
  <w:style w:type="character" w:customStyle="1" w:styleId="normaltextrun">
    <w:name w:val="normaltextrun"/>
    <w:basedOn w:val="DefaultParagraphFont"/>
    <w:rsid w:val="002C6522"/>
  </w:style>
  <w:style w:type="character" w:customStyle="1" w:styleId="eop">
    <w:name w:val="eop"/>
    <w:basedOn w:val="DefaultParagraphFont"/>
    <w:rsid w:val="002C6522"/>
  </w:style>
  <w:style w:type="paragraph" w:customStyle="1" w:styleId="Tabellstil">
    <w:name w:val="Tabellstil"/>
    <w:basedOn w:val="Normal"/>
    <w:uiPriority w:val="17"/>
    <w:qFormat/>
    <w:rsid w:val="00C7095A"/>
    <w:pPr>
      <w:spacing w:before="40" w:after="40" w:line="252" w:lineRule="auto"/>
    </w:pPr>
    <w:rPr>
      <w:rFonts w:ascii="Aptos" w:hAnsi="Aptos"/>
      <w:sz w:val="18"/>
      <w:szCs w:val="18"/>
    </w:rPr>
  </w:style>
  <w:style w:type="paragraph" w:styleId="ListBullet">
    <w:name w:val="List Bullet"/>
    <w:basedOn w:val="Normal"/>
    <w:uiPriority w:val="99"/>
    <w:semiHidden/>
    <w:qFormat/>
    <w:rsid w:val="00B50640"/>
    <w:pPr>
      <w:numPr>
        <w:numId w:val="18"/>
      </w:numPr>
      <w:spacing w:line="252" w:lineRule="auto"/>
      <w:contextualSpacing/>
    </w:pPr>
    <w:rPr>
      <w:rFonts w:ascii="Aptos" w:hAnsi="Aptos"/>
      <w:sz w:val="22"/>
    </w:rPr>
  </w:style>
  <w:style w:type="character" w:styleId="Mention">
    <w:name w:val="Mention"/>
    <w:basedOn w:val="DefaultParagraphFont"/>
    <w:uiPriority w:val="99"/>
    <w:unhideWhenUsed/>
    <w:rsid w:val="006D59CE"/>
    <w:rPr>
      <w:color w:val="2B579A"/>
      <w:shd w:val="clear" w:color="auto" w:fill="E1DFDD"/>
    </w:rPr>
  </w:style>
  <w:style w:type="character" w:customStyle="1" w:styleId="Omtale100">
    <w:name w:val="Omtale10"/>
    <w:basedOn w:val="DefaultParagraphFont"/>
    <w:uiPriority w:val="99"/>
    <w:semiHidden/>
    <w:unhideWhenUsed/>
    <w:rsid w:val="00B636D1"/>
    <w:rPr>
      <w:color w:val="2B579A"/>
      <w:shd w:val="clear" w:color="auto" w:fill="E6E6E6"/>
    </w:rPr>
  </w:style>
  <w:style w:type="paragraph" w:styleId="CommentSubject">
    <w:name w:val="annotation subject"/>
    <w:basedOn w:val="CommentText"/>
    <w:next w:val="CommentText"/>
    <w:link w:val="CommentSubjectChar1"/>
    <w:uiPriority w:val="99"/>
    <w:semiHidden/>
    <w:unhideWhenUsed/>
    <w:rsid w:val="00E17DB2"/>
    <w:rPr>
      <w:b/>
      <w:bCs/>
    </w:rPr>
  </w:style>
  <w:style w:type="character" w:customStyle="1" w:styleId="CommentSubjectChar1">
    <w:name w:val="Comment Subject Char1"/>
    <w:basedOn w:val="CommentTextChar2"/>
    <w:link w:val="CommentSubject"/>
    <w:uiPriority w:val="99"/>
    <w:rsid w:val="00E17DB2"/>
    <w:rPr>
      <w:b/>
      <w:bCs/>
      <w:sz w:val="20"/>
      <w:szCs w:val="20"/>
    </w:rPr>
  </w:style>
  <w:style w:type="character" w:customStyle="1" w:styleId="CommentReference1">
    <w:name w:val="Comment Reference1"/>
    <w:rsid w:val="004B62F0"/>
    <w:rPr>
      <w:rFonts w:ascii="Times New Roman" w:hAnsi="Times New Roman" w:cs="Times New Roman"/>
      <w:sz w:val="16"/>
      <w:szCs w:val="16"/>
    </w:rPr>
  </w:style>
  <w:style w:type="paragraph" w:customStyle="1" w:styleId="CommentText1">
    <w:name w:val="Comment Text1"/>
    <w:basedOn w:val="Normal"/>
    <w:uiPriority w:val="99"/>
    <w:rsid w:val="004B62F0"/>
    <w:pPr>
      <w:keepLines/>
      <w:widowControl w:val="0"/>
    </w:pPr>
    <w:rPr>
      <w:rFonts w:ascii="Arial" w:hAnsi="Arial" w:cs="Arial"/>
      <w:sz w:val="22"/>
      <w:szCs w:val="22"/>
    </w:rPr>
  </w:style>
  <w:style w:type="paragraph" w:customStyle="1" w:styleId="CommentSubject2">
    <w:name w:val="Comment Subject2"/>
    <w:basedOn w:val="CommentText1"/>
    <w:next w:val="CommentText1"/>
    <w:uiPriority w:val="99"/>
    <w:rsid w:val="004B62F0"/>
    <w:rPr>
      <w:b/>
      <w:bCs/>
      <w:sz w:val="20"/>
      <w:szCs w:val="20"/>
    </w:rPr>
  </w:style>
  <w:style w:type="character" w:customStyle="1" w:styleId="Omtale1000">
    <w:name w:val="Omtale100"/>
    <w:basedOn w:val="DefaultParagraphFont"/>
    <w:uiPriority w:val="99"/>
    <w:semiHidden/>
    <w:unhideWhenUsed/>
    <w:rsid w:val="00503ECC"/>
    <w:rPr>
      <w:color w:val="2B579A"/>
      <w:shd w:val="clear" w:color="auto" w:fill="E6E6E6"/>
    </w:rPr>
  </w:style>
  <w:style w:type="character" w:customStyle="1" w:styleId="Omtale10000">
    <w:name w:val="Omtale1000"/>
    <w:basedOn w:val="DefaultParagraphFont"/>
    <w:uiPriority w:val="99"/>
    <w:semiHidden/>
    <w:unhideWhenUsed/>
    <w:rsid w:val="00D27A95"/>
    <w:rPr>
      <w:color w:val="2B579A"/>
      <w:shd w:val="clear" w:color="auto" w:fill="E6E6E6"/>
    </w:rPr>
  </w:style>
  <w:style w:type="character" w:customStyle="1" w:styleId="Omtale100000">
    <w:name w:val="Omtale10000"/>
    <w:basedOn w:val="DefaultParagraphFont"/>
    <w:uiPriority w:val="99"/>
    <w:semiHidden/>
    <w:unhideWhenUsed/>
    <w:rsid w:val="00981E13"/>
    <w:rPr>
      <w:color w:val="2B579A"/>
      <w:shd w:val="clear" w:color="auto" w:fill="E6E6E6"/>
    </w:rPr>
  </w:style>
  <w:style w:type="character" w:customStyle="1" w:styleId="Omtale1000000">
    <w:name w:val="Omtale100000"/>
    <w:basedOn w:val="DefaultParagraphFont"/>
    <w:uiPriority w:val="99"/>
    <w:semiHidden/>
    <w:unhideWhenUsed/>
    <w:rsid w:val="0092751D"/>
    <w:rPr>
      <w:color w:val="2B579A"/>
      <w:shd w:val="clear" w:color="auto" w:fill="E6E6E6"/>
    </w:rPr>
  </w:style>
  <w:style w:type="character" w:customStyle="1" w:styleId="Omtale10000000">
    <w:name w:val="Omtale1000000"/>
    <w:basedOn w:val="DefaultParagraphFont"/>
    <w:uiPriority w:val="99"/>
    <w:semiHidden/>
    <w:unhideWhenUsed/>
    <w:rsid w:val="00A94BE4"/>
    <w:rPr>
      <w:color w:val="2B579A"/>
      <w:shd w:val="clear" w:color="auto" w:fill="E6E6E6"/>
    </w:rPr>
  </w:style>
  <w:style w:type="numbering" w:styleId="111111">
    <w:name w:val="Outline List 2"/>
    <w:basedOn w:val="NoList"/>
    <w:uiPriority w:val="99"/>
    <w:semiHidden/>
    <w:unhideWhenUsed/>
    <w:rsid w:val="008C0950"/>
    <w:pPr>
      <w:numPr>
        <w:numId w:val="15"/>
      </w:numPr>
    </w:pPr>
  </w:style>
  <w:style w:type="character" w:customStyle="1" w:styleId="Bold">
    <w:name w:val="Bold"/>
    <w:uiPriority w:val="1"/>
    <w:qFormat/>
    <w:rsid w:val="008C0950"/>
    <w:rPr>
      <w:b/>
    </w:rPr>
  </w:style>
  <w:style w:type="paragraph" w:customStyle="1" w:styleId="Hjelpetekst">
    <w:name w:val="Hjelpetekst"/>
    <w:basedOn w:val="Normal"/>
    <w:next w:val="Normal"/>
    <w:qFormat/>
    <w:rsid w:val="008C0950"/>
    <w:pPr>
      <w:spacing w:after="200"/>
    </w:pPr>
    <w:rPr>
      <w:rFonts w:ascii="Calibri" w:hAnsi="Calibri"/>
      <w:color w:val="808080" w:themeColor="background1" w:themeShade="80"/>
      <w:sz w:val="23"/>
      <w:szCs w:val="22"/>
    </w:rPr>
  </w:style>
  <w:style w:type="character" w:customStyle="1" w:styleId="Omtale100000000">
    <w:name w:val="Omtale10000000"/>
    <w:basedOn w:val="DefaultParagraphFont"/>
    <w:uiPriority w:val="99"/>
    <w:semiHidden/>
    <w:unhideWhenUsed/>
    <w:rsid w:val="00BA2E96"/>
    <w:rPr>
      <w:color w:val="2B579A"/>
      <w:shd w:val="clear" w:color="auto" w:fill="E6E6E6"/>
    </w:rPr>
  </w:style>
  <w:style w:type="character" w:customStyle="1" w:styleId="Omtale1000000000">
    <w:name w:val="Omtale100000000"/>
    <w:basedOn w:val="DefaultParagraphFont"/>
    <w:uiPriority w:val="99"/>
    <w:semiHidden/>
    <w:unhideWhenUsed/>
    <w:rsid w:val="009C2339"/>
    <w:rPr>
      <w:color w:val="2B579A"/>
      <w:shd w:val="clear" w:color="auto" w:fill="E6E6E6"/>
    </w:rPr>
  </w:style>
  <w:style w:type="character" w:customStyle="1" w:styleId="Omtale10000000000">
    <w:name w:val="Omtale1000000000"/>
    <w:basedOn w:val="DefaultParagraphFont"/>
    <w:uiPriority w:val="99"/>
    <w:semiHidden/>
    <w:unhideWhenUsed/>
    <w:rsid w:val="002F0D80"/>
    <w:rPr>
      <w:color w:val="2B579A"/>
      <w:shd w:val="clear" w:color="auto" w:fill="E6E6E6"/>
    </w:rPr>
  </w:style>
  <w:style w:type="character" w:customStyle="1" w:styleId="Omtale100000000000">
    <w:name w:val="Omtale10000000000"/>
    <w:basedOn w:val="DefaultParagraphFont"/>
    <w:uiPriority w:val="99"/>
    <w:semiHidden/>
    <w:unhideWhenUsed/>
    <w:rsid w:val="00F00602"/>
    <w:rPr>
      <w:color w:val="2B579A"/>
      <w:shd w:val="clear" w:color="auto" w:fill="E6E6E6"/>
    </w:rPr>
  </w:style>
  <w:style w:type="character" w:customStyle="1" w:styleId="Omtale1000000000000">
    <w:name w:val="Omtale100000000000"/>
    <w:basedOn w:val="DefaultParagraphFont"/>
    <w:uiPriority w:val="99"/>
    <w:semiHidden/>
    <w:unhideWhenUsed/>
    <w:rsid w:val="00A35B77"/>
    <w:rPr>
      <w:color w:val="2B579A"/>
      <w:shd w:val="clear" w:color="auto" w:fill="E6E6E6"/>
    </w:rPr>
  </w:style>
  <w:style w:type="character" w:customStyle="1" w:styleId="Omtale10000000000000">
    <w:name w:val="Omtale1000000000000"/>
    <w:basedOn w:val="DefaultParagraphFont"/>
    <w:uiPriority w:val="99"/>
    <w:semiHidden/>
    <w:unhideWhenUsed/>
    <w:rsid w:val="00520ABB"/>
    <w:rPr>
      <w:color w:val="2B579A"/>
      <w:shd w:val="clear" w:color="auto" w:fill="E6E6E6"/>
    </w:rPr>
  </w:style>
  <w:style w:type="character" w:customStyle="1" w:styleId="Omtale100000000000000">
    <w:name w:val="Omtale10000000000000"/>
    <w:basedOn w:val="DefaultParagraphFont"/>
    <w:uiPriority w:val="99"/>
    <w:semiHidden/>
    <w:unhideWhenUsed/>
    <w:rsid w:val="00E259AD"/>
    <w:rPr>
      <w:color w:val="2B579A"/>
      <w:shd w:val="clear" w:color="auto" w:fill="E6E6E6"/>
    </w:rPr>
  </w:style>
  <w:style w:type="character" w:customStyle="1" w:styleId="Omtale1000000000000000">
    <w:name w:val="Omtale100000000000000"/>
    <w:basedOn w:val="DefaultParagraphFont"/>
    <w:uiPriority w:val="99"/>
    <w:semiHidden/>
    <w:unhideWhenUsed/>
    <w:rsid w:val="008859DD"/>
    <w:rPr>
      <w:color w:val="2B579A"/>
      <w:shd w:val="clear" w:color="auto" w:fill="E6E6E6"/>
    </w:rPr>
  </w:style>
  <w:style w:type="character" w:customStyle="1" w:styleId="Omtale10000000000000000">
    <w:name w:val="Omtale1000000000000000"/>
    <w:basedOn w:val="DefaultParagraphFont"/>
    <w:uiPriority w:val="99"/>
    <w:semiHidden/>
    <w:unhideWhenUsed/>
    <w:rsid w:val="003C01A8"/>
    <w:rPr>
      <w:color w:val="2B579A"/>
      <w:shd w:val="clear" w:color="auto" w:fill="E6E6E6"/>
    </w:rPr>
  </w:style>
  <w:style w:type="character" w:customStyle="1" w:styleId="Omtale100000000000000000">
    <w:name w:val="Omtale10000000000000000"/>
    <w:basedOn w:val="DefaultParagraphFont"/>
    <w:uiPriority w:val="99"/>
    <w:semiHidden/>
    <w:unhideWhenUsed/>
    <w:rsid w:val="00940804"/>
    <w:rPr>
      <w:color w:val="2B579A"/>
      <w:shd w:val="clear" w:color="auto" w:fill="E6E6E6"/>
    </w:rPr>
  </w:style>
  <w:style w:type="character" w:customStyle="1" w:styleId="Omtale1000000000000000000">
    <w:name w:val="Omtale100000000000000000"/>
    <w:basedOn w:val="DefaultParagraphFont"/>
    <w:uiPriority w:val="99"/>
    <w:semiHidden/>
    <w:unhideWhenUsed/>
    <w:rsid w:val="00E948A8"/>
    <w:rPr>
      <w:color w:val="2B579A"/>
      <w:shd w:val="clear" w:color="auto" w:fill="E6E6E6"/>
    </w:rPr>
  </w:style>
  <w:style w:type="character" w:customStyle="1" w:styleId="Omtale10000000000000000000">
    <w:name w:val="Omtale1000000000000000000"/>
    <w:basedOn w:val="DefaultParagraphFont"/>
    <w:uiPriority w:val="99"/>
    <w:semiHidden/>
    <w:unhideWhenUsed/>
    <w:rsid w:val="00226BE7"/>
    <w:rPr>
      <w:color w:val="2B579A"/>
      <w:shd w:val="clear" w:color="auto" w:fill="E6E6E6"/>
    </w:rPr>
  </w:style>
  <w:style w:type="character" w:customStyle="1" w:styleId="Omtale100000000000000000000">
    <w:name w:val="Omtale10000000000000000000"/>
    <w:basedOn w:val="DefaultParagraphFont"/>
    <w:uiPriority w:val="99"/>
    <w:semiHidden/>
    <w:unhideWhenUsed/>
    <w:rsid w:val="00965E1C"/>
    <w:rPr>
      <w:color w:val="2B579A"/>
      <w:shd w:val="clear" w:color="auto" w:fill="E6E6E6"/>
    </w:rPr>
  </w:style>
  <w:style w:type="character" w:customStyle="1" w:styleId="Omtale1000000000000000000000">
    <w:name w:val="Omtale100000000000000000000"/>
    <w:basedOn w:val="DefaultParagraphFont"/>
    <w:uiPriority w:val="99"/>
    <w:semiHidden/>
    <w:unhideWhenUsed/>
    <w:rsid w:val="00C343E1"/>
    <w:rPr>
      <w:color w:val="2B579A"/>
      <w:shd w:val="clear" w:color="auto" w:fill="E6E6E6"/>
    </w:rPr>
  </w:style>
  <w:style w:type="character" w:customStyle="1" w:styleId="Omtale10000000000000000000000">
    <w:name w:val="Omtale1000000000000000000000"/>
    <w:basedOn w:val="DefaultParagraphFont"/>
    <w:uiPriority w:val="99"/>
    <w:semiHidden/>
    <w:unhideWhenUsed/>
    <w:rsid w:val="00F71E97"/>
    <w:rPr>
      <w:color w:val="2B579A"/>
      <w:shd w:val="clear" w:color="auto" w:fill="E6E6E6"/>
    </w:rPr>
  </w:style>
  <w:style w:type="character" w:customStyle="1" w:styleId="Omtale100000000000000000000000">
    <w:name w:val="Omtale10000000000000000000000"/>
    <w:basedOn w:val="DefaultParagraphFont"/>
    <w:uiPriority w:val="99"/>
    <w:semiHidden/>
    <w:unhideWhenUsed/>
    <w:rsid w:val="00F628CC"/>
    <w:rPr>
      <w:color w:val="2B579A"/>
      <w:shd w:val="clear" w:color="auto" w:fill="E6E6E6"/>
    </w:rPr>
  </w:style>
  <w:style w:type="character" w:customStyle="1" w:styleId="Omtale1000000000000000000000000">
    <w:name w:val="Omtale100000000000000000000000"/>
    <w:basedOn w:val="DefaultParagraphFont"/>
    <w:uiPriority w:val="99"/>
    <w:semiHidden/>
    <w:unhideWhenUsed/>
    <w:rsid w:val="00B247BD"/>
    <w:rPr>
      <w:color w:val="2B579A"/>
      <w:shd w:val="clear" w:color="auto" w:fill="E6E6E6"/>
    </w:rPr>
  </w:style>
  <w:style w:type="character" w:customStyle="1" w:styleId="Omtale10000000000000000000000000">
    <w:name w:val="Omtale1000000000000000000000000"/>
    <w:basedOn w:val="DefaultParagraphFont"/>
    <w:uiPriority w:val="99"/>
    <w:semiHidden/>
    <w:unhideWhenUsed/>
    <w:rsid w:val="008E4D4A"/>
    <w:rPr>
      <w:color w:val="2B579A"/>
      <w:shd w:val="clear" w:color="auto" w:fill="E6E6E6"/>
    </w:rPr>
  </w:style>
  <w:style w:type="character" w:customStyle="1" w:styleId="Omtale100000000000000000000000000">
    <w:name w:val="Omtale10000000000000000000000000"/>
    <w:basedOn w:val="DefaultParagraphFont"/>
    <w:uiPriority w:val="99"/>
    <w:semiHidden/>
    <w:unhideWhenUsed/>
    <w:rsid w:val="0012324D"/>
    <w:rPr>
      <w:color w:val="2B579A"/>
      <w:shd w:val="clear" w:color="auto" w:fill="E6E6E6"/>
    </w:rPr>
  </w:style>
  <w:style w:type="character" w:customStyle="1" w:styleId="Omtale1000000000000000000000000000">
    <w:name w:val="Omtale100000000000000000000000000"/>
    <w:basedOn w:val="DefaultParagraphFont"/>
    <w:uiPriority w:val="99"/>
    <w:semiHidden/>
    <w:unhideWhenUsed/>
    <w:rsid w:val="003026C1"/>
    <w:rPr>
      <w:color w:val="2B579A"/>
      <w:shd w:val="clear" w:color="auto" w:fill="E6E6E6"/>
    </w:rPr>
  </w:style>
  <w:style w:type="character" w:customStyle="1" w:styleId="Omtale10000000000000000000000000000">
    <w:name w:val="Omtale1000000000000000000000000000"/>
    <w:basedOn w:val="DefaultParagraphFont"/>
    <w:uiPriority w:val="99"/>
    <w:semiHidden/>
    <w:unhideWhenUsed/>
    <w:rsid w:val="008839F9"/>
    <w:rPr>
      <w:color w:val="2B579A"/>
      <w:shd w:val="clear" w:color="auto" w:fill="E6E6E6"/>
    </w:rPr>
  </w:style>
  <w:style w:type="character" w:customStyle="1" w:styleId="Omtale100000000000000000000000000000">
    <w:name w:val="Omtale10000000000000000000000000000"/>
    <w:basedOn w:val="DefaultParagraphFont"/>
    <w:uiPriority w:val="99"/>
    <w:semiHidden/>
    <w:unhideWhenUsed/>
    <w:rsid w:val="00B30364"/>
    <w:rPr>
      <w:color w:val="2B579A"/>
      <w:shd w:val="clear" w:color="auto" w:fill="E6E6E6"/>
    </w:rPr>
  </w:style>
  <w:style w:type="character" w:customStyle="1" w:styleId="Omtale1000000000000000000000000000000">
    <w:name w:val="Omtale100000000000000000000000000000"/>
    <w:basedOn w:val="DefaultParagraphFont"/>
    <w:uiPriority w:val="99"/>
    <w:semiHidden/>
    <w:unhideWhenUsed/>
    <w:rsid w:val="005D5C37"/>
    <w:rPr>
      <w:color w:val="2B579A"/>
      <w:shd w:val="clear" w:color="auto" w:fill="E6E6E6"/>
    </w:rPr>
  </w:style>
  <w:style w:type="character" w:customStyle="1" w:styleId="Omtale10000000000000000000000000000000">
    <w:name w:val="Omtale1000000000000000000000000000000"/>
    <w:basedOn w:val="DefaultParagraphFont"/>
    <w:uiPriority w:val="99"/>
    <w:semiHidden/>
    <w:unhideWhenUsed/>
    <w:rsid w:val="00E96AE9"/>
    <w:rPr>
      <w:color w:val="2B579A"/>
      <w:shd w:val="clear" w:color="auto" w:fill="E6E6E6"/>
    </w:rPr>
  </w:style>
  <w:style w:type="character" w:customStyle="1" w:styleId="Omtale100000000000000000000000000000000">
    <w:name w:val="Omtale10000000000000000000000000000000"/>
    <w:basedOn w:val="DefaultParagraphFont"/>
    <w:uiPriority w:val="99"/>
    <w:semiHidden/>
    <w:unhideWhenUsed/>
    <w:rsid w:val="0033663A"/>
    <w:rPr>
      <w:color w:val="2B579A"/>
      <w:shd w:val="clear" w:color="auto" w:fill="E6E6E6"/>
    </w:rPr>
  </w:style>
  <w:style w:type="character" w:customStyle="1" w:styleId="Omtale1000000000000000000000000000000000">
    <w:name w:val="Omtale100000000000000000000000000000000"/>
    <w:basedOn w:val="DefaultParagraphFont"/>
    <w:uiPriority w:val="99"/>
    <w:semiHidden/>
    <w:unhideWhenUsed/>
    <w:rsid w:val="00863C0A"/>
    <w:rPr>
      <w:color w:val="2B579A"/>
      <w:shd w:val="clear" w:color="auto" w:fill="E6E6E6"/>
    </w:rPr>
  </w:style>
  <w:style w:type="character" w:customStyle="1" w:styleId="Omtale10000000000000000000000000000000000">
    <w:name w:val="Omtale1000000000000000000000000000000000"/>
    <w:basedOn w:val="DefaultParagraphFont"/>
    <w:uiPriority w:val="99"/>
    <w:semiHidden/>
    <w:unhideWhenUsed/>
    <w:rsid w:val="00A35F1E"/>
    <w:rPr>
      <w:color w:val="2B579A"/>
      <w:shd w:val="clear" w:color="auto" w:fill="E6E6E6"/>
    </w:rPr>
  </w:style>
  <w:style w:type="character" w:customStyle="1" w:styleId="Omtale100000000000000000000000000000000000">
    <w:name w:val="Omtale10000000000000000000000000000000000"/>
    <w:basedOn w:val="DefaultParagraphFont"/>
    <w:uiPriority w:val="99"/>
    <w:semiHidden/>
    <w:unhideWhenUsed/>
    <w:rsid w:val="00F622C1"/>
    <w:rPr>
      <w:color w:val="2B579A"/>
      <w:shd w:val="clear" w:color="auto" w:fill="E6E6E6"/>
    </w:rPr>
  </w:style>
  <w:style w:type="character" w:customStyle="1" w:styleId="Omtale1000000000000000000000000000000000000">
    <w:name w:val="Omtale100000000000000000000000000000000000"/>
    <w:basedOn w:val="DefaultParagraphFont"/>
    <w:uiPriority w:val="99"/>
    <w:semiHidden/>
    <w:unhideWhenUsed/>
    <w:rsid w:val="007F6A9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24073647">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4701742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90011871">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82D7282-3FCD-4E7E-9815-858E974F38AF}">
    <t:Anchor>
      <t:Comment id="2072876498"/>
    </t:Anchor>
    <t:History>
      <t:Event id="{6AFB04FE-A0DD-40A6-A148-1D2B7EEE40E0}" time="2026-05-07T12:40:13.042Z">
        <t:Attribution userId="S::kristian.andreas.mayer@stortinget.no::fb25c7ed-3ce1-45a1-86c5-359e344021a7" userProvider="AD" userName="Kristian Andreas Mayer"/>
        <t:Anchor>
          <t:Comment id="2072876498"/>
        </t:Anchor>
        <t:Create/>
      </t:Event>
      <t:Event id="{B2C9B914-2874-4551-858D-EF53F3DD403D}" time="2026-05-07T12:40:13.042Z">
        <t:Attribution userId="S::kristian.andreas.mayer@stortinget.no::fb25c7ed-3ce1-45a1-86c5-359e344021a7" userProvider="AD" userName="Kristian Andreas Mayer"/>
        <t:Anchor>
          <t:Comment id="2072876498"/>
        </t:Anchor>
        <t:Assign userId="S::sigurd.winsnes@stortinget.no::6c4bc072-af94-4d98-9bb5-7482b8171102" userProvider="AD" userName="Sigurd Winsnes"/>
      </t:Event>
      <t:Event id="{CD9A5D4B-B6BE-417F-A806-2F884AE8EFCB}" time="2026-05-07T12:40:13.042Z">
        <t:Attribution userId="S::kristian.andreas.mayer@stortinget.no::fb25c7ed-3ce1-45a1-86c5-359e344021a7" userProvider="AD" userName="Kristian Andreas Mayer"/>
        <t:Anchor>
          <t:Comment id="2072876498"/>
        </t:Anchor>
        <t:SetTitle title="@Sigurd Winsnes vi ønsker å ta i bruk standardprosesser i leverandørens løsning, er det det du tenker på her eller er det at ny løsning skal tilpasses Footprints og eksisterende prosesser?@Jarle Andersen "/>
      </t:Event>
    </t:History>
  </t:Task>
  <t:Task id="{88F4730B-217D-453E-85E4-3ED77A4BF5E5}">
    <t:Anchor>
      <t:Comment id="1740347912"/>
    </t:Anchor>
    <t:History>
      <t:Event id="{FDC6C69F-BF62-455E-954F-A58259AA5EFF}" time="2026-05-05T11:06:22.375Z">
        <t:Attribution userId="S::kristian.andreas.mayer@stortinget.no::fb25c7ed-3ce1-45a1-86c5-359e344021a7" userProvider="AD" userName="Kristian Andreas Mayer"/>
        <t:Anchor>
          <t:Comment id="184790768"/>
        </t:Anchor>
        <t:Create/>
      </t:Event>
      <t:Event id="{A7D6679B-9B59-46B0-8129-6C2799C0A0E5}" time="2026-05-05T11:06:22.375Z">
        <t:Attribution userId="S::kristian.andreas.mayer@stortinget.no::fb25c7ed-3ce1-45a1-86c5-359e344021a7" userProvider="AD" userName="Kristian Andreas Mayer"/>
        <t:Anchor>
          <t:Comment id="184790768"/>
        </t:Anchor>
        <t:Assign userId="S::john.enoksen@stortinget.no::6dd4f9c2-b58b-4aec-a3ff-0e4bd4bb23d8" userProvider="AD" userName="John Werner Enoksen"/>
      </t:Event>
      <t:Event id="{92576BAA-3B90-406F-B9F5-97CA958EC76E}" time="2026-05-05T11:06:22.375Z">
        <t:Attribution userId="S::kristian.andreas.mayer@stortinget.no::fb25c7ed-3ce1-45a1-86c5-359e344021a7" userProvider="AD" userName="Kristian Andreas Mayer"/>
        <t:Anchor>
          <t:Comment id="184790768"/>
        </t:Anchor>
        <t:SetTitle title="@John Werner Enoksen @Bjarne Østby Se på dette om vi skal ha det med som opsjon+ beskrivelse eller ikke,"/>
      </t:Event>
      <t:Event id="{2C7AC39C-44B7-4162-8424-8CD6D78FE923}" time="2026-05-08T11:30:44.386Z">
        <t:Attribution userId="S::kristian.andreas.mayer@stortinget.no::fb25c7ed-3ce1-45a1-86c5-359e344021a7" userProvider="AD" userName="Kristian Andreas Mayer"/>
        <t:Anchor>
          <t:Comment id="2106209326"/>
        </t:Anchor>
        <t:UnassignAll/>
      </t:Event>
      <t:Event id="{AD402A30-575D-4325-8D4D-B521AE6C80BE}" time="2026-05-08T11:30:44.386Z">
        <t:Attribution userId="S::kristian.andreas.mayer@stortinget.no::fb25c7ed-3ce1-45a1-86c5-359e344021a7" userProvider="AD" userName="Kristian Andreas Mayer"/>
        <t:Anchor>
          <t:Comment id="2106209326"/>
        </t:Anchor>
        <t:Assign userId="S::bjarne.ostby@stortinget.no::dbf3e2cb-9609-4d00-968b-ee0f3c3dd59b" userProvider="AD" userName="Bjarne Østby"/>
      </t:Event>
      <t:Event id="{695BBB8B-F942-4E5F-B1C7-D65C3C24490A}" time="2026-05-11T07:10:01.1Z">
        <t:Attribution userId="S::kristian.andreas.mayer@stortinget.no::fb25c7ed-3ce1-45a1-86c5-359e344021a7" userProvider="AD" userName="Kristian Andreas Mayer"/>
        <t:Anchor>
          <t:Comment id="1790633416"/>
        </t:Anchor>
        <t:UnassignAll/>
      </t:Event>
      <t:Event id="{5D85ED95-035A-4508-BC0C-0E3F67133AC3}" time="2026-05-11T07:10:01.1Z">
        <t:Attribution userId="S::kristian.andreas.mayer@stortinget.no::fb25c7ed-3ce1-45a1-86c5-359e344021a7" userProvider="AD" userName="Kristian Andreas Mayer"/>
        <t:Anchor>
          <t:Comment id="1790633416"/>
        </t:Anchor>
        <t:Assign userId="S::tania.marie.madsen@stortinget.no::504adaff-5f2f-4f64-89a9-0a0dd4cfd44f" userProvider="AD" userName="Tania Marie Madsen"/>
      </t:Event>
      <t:Event id="{59CE0AE6-F66A-40C6-B7E4-57B4F1C354D9}" time="2026-05-11T11:24:57.656Z">
        <t:Attribution userId="S::tania.marie.madsen@stortinget.no::504adaff-5f2f-4f64-89a9-0a0dd4cfd44f" userProvider="AD" userName="Tania Marie Madsen"/>
        <t:Progress percentComplete="100"/>
      </t:Event>
    </t:History>
  </t:Task>
  <t:Task id="{F0C0592D-BB22-44A4-8F90-4AC36F6C32F0}">
    <t:Anchor>
      <t:Comment id="830390113"/>
    </t:Anchor>
    <t:History>
      <t:Event id="{B0F61EB0-F169-4969-B3ED-51B4981B032F}" time="2026-05-11T11:53:55.48Z">
        <t:Attribution userId="S::kristian.andreas.mayer@stortinget.no::fb25c7ed-3ce1-45a1-86c5-359e344021a7" userProvider="AD" userName="Kristian Andreas Mayer"/>
        <t:Anchor>
          <t:Comment id="830390113"/>
        </t:Anchor>
        <t:Create/>
      </t:Event>
      <t:Event id="{019BE4CC-7445-45B8-B90E-141F32770690}" time="2026-05-11T11:53:55.48Z">
        <t:Attribution userId="S::kristian.andreas.mayer@stortinget.no::fb25c7ed-3ce1-45a1-86c5-359e344021a7" userProvider="AD" userName="Kristian Andreas Mayer"/>
        <t:Anchor>
          <t:Comment id="830390113"/>
        </t:Anchor>
        <t:Assign userId="S::tania.marie.madsen@stortinget.no::504adaff-5f2f-4f64-89a9-0a0dd4cfd44f" userProvider="AD" userName="Tania Marie Madsen"/>
      </t:Event>
      <t:Event id="{AD801A17-A15A-4C3B-978A-B6918AD16ADB}" time="2026-05-11T11:53:55.48Z">
        <t:Attribution userId="S::kristian.andreas.mayer@stortinget.no::fb25c7ed-3ce1-45a1-86c5-359e344021a7" userProvider="AD" userName="Kristian Andreas Mayer"/>
        <t:Anchor>
          <t:Comment id="830390113"/>
        </t:Anchor>
        <t:SetTitle title="@Tania Marie Madsen Lagt til punkt i Bilag 1 vedr. miljøoppfølging i avtaleperioden"/>
      </t:Event>
      <t:Event id="{642A5933-F6CB-47DE-902D-0A9886FBFBE3}" time="2026-05-11T12:56:20.778Z">
        <t:Attribution userId="S::tania.marie.madsen@stortinget.no::504adaff-5f2f-4f64-89a9-0a0dd4cfd44f" userProvider="AD" userName="Tania Marie Madsen"/>
        <t:Progress percentComplete="100"/>
      </t:Event>
    </t:History>
  </t:Task>
  <t:Task id="{B01D9005-F4BA-467A-90DB-129D4B146B3A}">
    <t:Anchor>
      <t:Comment id="904167835"/>
    </t:Anchor>
    <t:History>
      <t:Event id="{F478D896-A9FD-4634-A1ED-17FB92BBDCEB}" time="2026-05-11T08:48:17.571Z">
        <t:Attribution userId="S::kristian.andreas.mayer@stortinget.no::fb25c7ed-3ce1-45a1-86c5-359e344021a7" userProvider="AD" userName="Kristian Andreas Mayer"/>
        <t:Anchor>
          <t:Comment id="904167835"/>
        </t:Anchor>
        <t:Create/>
      </t:Event>
      <t:Event id="{9F493F5D-9CEF-473E-8EBA-FD938320076E}" time="2026-05-11T08:48:17.571Z">
        <t:Attribution userId="S::kristian.andreas.mayer@stortinget.no::fb25c7ed-3ce1-45a1-86c5-359e344021a7" userProvider="AD" userName="Kristian Andreas Mayer"/>
        <t:Anchor>
          <t:Comment id="904167835"/>
        </t:Anchor>
        <t:Assign userId="S::bjarne.ostby@stortinget.no::dbf3e2cb-9609-4d00-968b-ee0f3c3dd59b" userProvider="AD" userName="Bjarne Østby"/>
      </t:Event>
      <t:Event id="{9408F037-94A4-4AD4-85AE-B04C80009D58}" time="2026-05-11T08:48:17.571Z">
        <t:Attribution userId="S::kristian.andreas.mayer@stortinget.no::fb25c7ed-3ce1-45a1-86c5-359e344021a7" userProvider="AD" userName="Kristian Andreas Mayer"/>
        <t:Anchor>
          <t:Comment id="904167835"/>
        </t:Anchor>
        <t:SetTitle title="@Bjarne Østby @Tania Marie Madsen sjekk at dette er ønsket varighet på avtalen, 3 år + opsjonsår = 8 år"/>
      </t:Event>
      <t:Event id="{8459589C-B61E-4619-8961-E587CC148DD7}" time="2026-05-11T18:56:00.9Z">
        <t:Attribution userId="S::kristian.andreas.mayer@stortinget.no::fb25c7ed-3ce1-45a1-86c5-359e344021a7" userProvider="AD" userName="Kristian Andreas Mayer"/>
        <t:Progress percentComplete="100"/>
      </t:Event>
    </t:History>
  </t:Task>
  <t:Task id="{EDC881DC-2ABA-4DDD-8EB9-A7CC6838567E}">
    <t:Anchor>
      <t:Comment id="1656146666"/>
    </t:Anchor>
    <t:History>
      <t:Event id="{B6778950-F171-4E95-A9EC-83687B1FB281}" time="2026-05-11T08:55:38.609Z">
        <t:Attribution userId="S::kristian.andreas.mayer@stortinget.no::fb25c7ed-3ce1-45a1-86c5-359e344021a7" userProvider="AD" userName="Kristian Andreas Mayer"/>
        <t:Anchor>
          <t:Comment id="1656146666"/>
        </t:Anchor>
        <t:Create/>
      </t:Event>
      <t:Event id="{20C34857-4023-4BEE-A002-999368846C76}" time="2026-05-11T08:55:38.609Z">
        <t:Attribution userId="S::kristian.andreas.mayer@stortinget.no::fb25c7ed-3ce1-45a1-86c5-359e344021a7" userProvider="AD" userName="Kristian Andreas Mayer"/>
        <t:Anchor>
          <t:Comment id="1656146666"/>
        </t:Anchor>
        <t:Assign userId="S::tania.marie.madsen@stortinget.no::504adaff-5f2f-4f64-89a9-0a0dd4cfd44f" userProvider="AD" userName="Tania Marie Madsen"/>
      </t:Event>
      <t:Event id="{74FDA556-0E9D-403A-B570-D7576FD9E85E}" time="2026-05-11T08:55:38.609Z">
        <t:Attribution userId="S::kristian.andreas.mayer@stortinget.no::fb25c7ed-3ce1-45a1-86c5-359e344021a7" userProvider="AD" userName="Kristian Andreas Mayer"/>
        <t:Anchor>
          <t:Comment id="1656146666"/>
        </t:Anchor>
        <t:SetTitle title="@Tania Marie Madsen Har Stortinget en standard beskrivelse her?"/>
      </t:Event>
      <t:Event id="{D52D01D9-BE93-47DF-AD7A-DB787AB3A4B9}" time="2026-05-11T12:49:08.727Z">
        <t:Attribution userId="S::tania.marie.madsen@stortinget.no::504adaff-5f2f-4f64-89a9-0a0dd4cfd44f" userProvider="AD" userName="Tania Marie Madsen"/>
        <t:Progress percentComplete="100"/>
      </t:Event>
    </t:History>
  </t:Task>
  <t:Task id="{61D5C893-689B-4C5F-A5BD-0348E010447E}">
    <t:Anchor>
      <t:Comment id="236616130"/>
    </t:Anchor>
    <t:History>
      <t:Event id="{263FE509-2107-4E6D-8C01-10B28D799E35}" time="2026-05-11T08:57:50.283Z">
        <t:Attribution userId="S::kristian.andreas.mayer@stortinget.no::fb25c7ed-3ce1-45a1-86c5-359e344021a7" userProvider="AD" userName="Kristian Andreas Mayer"/>
        <t:Anchor>
          <t:Comment id="236616130"/>
        </t:Anchor>
        <t:Create/>
      </t:Event>
      <t:Event id="{05FBADCA-9115-4F7C-A5BA-FD0A5E5F4DA0}" time="2026-05-11T08:57:50.283Z">
        <t:Attribution userId="S::kristian.andreas.mayer@stortinget.no::fb25c7ed-3ce1-45a1-86c5-359e344021a7" userProvider="AD" userName="Kristian Andreas Mayer"/>
        <t:Anchor>
          <t:Comment id="236616130"/>
        </t:Anchor>
        <t:Assign userId="S::tania.marie.madsen@stortinget.no::504adaff-5f2f-4f64-89a9-0a0dd4cfd44f" userProvider="AD" userName="Tania Marie Madsen"/>
      </t:Event>
      <t:Event id="{431153CB-D155-45AC-A1AD-D173E6CE8616}" time="2026-05-11T08:57:50.283Z">
        <t:Attribution userId="S::kristian.andreas.mayer@stortinget.no::fb25c7ed-3ce1-45a1-86c5-359e344021a7" userProvider="AD" userName="Kristian Andreas Mayer"/>
        <t:Anchor>
          <t:Comment id="236616130"/>
        </t:Anchor>
        <t:SetTitle title="@Tania Marie Madsen Sjekk om dette er ihht Stortingets praksis"/>
      </t:Event>
      <t:Event id="{5BD8C713-64E1-4B12-8EA2-37AB6E100B77}" time="2026-05-11T12:27:22.731Z">
        <t:Attribution userId="S::tania.marie.madsen@stortinget.no::504adaff-5f2f-4f64-89a9-0a0dd4cfd44f" userProvider="AD" userName="Tania Marie Madsen"/>
        <t:Progress percentComplete="100"/>
      </t:Event>
    </t:History>
  </t:Task>
  <t:Task id="{C9B79E7D-7460-450E-8DAE-F8132AC14111}">
    <t:Anchor>
      <t:Comment id="1688268847"/>
    </t:Anchor>
    <t:History>
      <t:Event id="{22C7782D-DDFB-48E3-A6DE-1E0C3B4502EC}" time="2026-05-11T09:05:48.359Z">
        <t:Attribution userId="S::kristian.andreas.mayer@stortinget.no::fb25c7ed-3ce1-45a1-86c5-359e344021a7" userProvider="AD" userName="Kristian Andreas Mayer"/>
        <t:Anchor>
          <t:Comment id="1688268847"/>
        </t:Anchor>
        <t:Create/>
      </t:Event>
      <t:Event id="{707199B2-FAD0-44DC-91E7-3E279BDFB9D9}" time="2026-05-11T09:05:48.359Z">
        <t:Attribution userId="S::kristian.andreas.mayer@stortinget.no::fb25c7ed-3ce1-45a1-86c5-359e344021a7" userProvider="AD" userName="Kristian Andreas Mayer"/>
        <t:Anchor>
          <t:Comment id="1688268847"/>
        </t:Anchor>
        <t:Assign userId="S::tania.marie.madsen@stortinget.no::504adaff-5f2f-4f64-89a9-0a0dd4cfd44f" userProvider="AD" userName="Tania Marie Madsen"/>
      </t:Event>
      <t:Event id="{8FF64BAB-F6C5-4487-B20F-AFDD3FC21FE7}" time="2026-05-11T09:05:48.359Z">
        <t:Attribution userId="S::kristian.andreas.mayer@stortinget.no::fb25c7ed-3ce1-45a1-86c5-359e344021a7" userProvider="AD" userName="Kristian Andreas Mayer"/>
        <t:Anchor>
          <t:Comment id="1688268847"/>
        </t:Anchor>
        <t:SetTitle title="@Tania Marie Madsen Sjekk om forslag til tekst er ihht Stortingets praksis"/>
      </t:Event>
      <t:Event id="{5F710809-6244-4A89-B6CB-DD4C91B8183F}" time="2026-05-11T12:49:26.545Z">
        <t:Attribution userId="S::tania.marie.madsen@stortinget.no::504adaff-5f2f-4f64-89a9-0a0dd4cfd44f" userProvider="AD" userName="Tania Marie Madsen"/>
        <t:Progress percentComplete="100"/>
      </t:Event>
    </t:History>
  </t:Task>
  <t:Task id="{F91CC30A-814C-43EE-B9DA-BCAEC7FB2F20}">
    <t:Anchor>
      <t:Comment id="234801956"/>
    </t:Anchor>
    <t:History>
      <t:Event id="{1964630A-BF56-47B7-A96A-4BF7194C5486}" time="2026-05-11T12:00:56.301Z">
        <t:Attribution userId="S::tania.marie.madsen@stortinget.no::504adaff-5f2f-4f64-89a9-0a0dd4cfd44f" userProvider="AD" userName="Tania Marie Madsen"/>
        <t:Anchor>
          <t:Comment id="234801956"/>
        </t:Anchor>
        <t:Create/>
      </t:Event>
      <t:Event id="{5C56EF03-F3A0-450B-A174-C586DE81D4A5}" time="2026-05-11T12:00:56.301Z">
        <t:Attribution userId="S::tania.marie.madsen@stortinget.no::504adaff-5f2f-4f64-89a9-0a0dd4cfd44f" userProvider="AD" userName="Tania Marie Madsen"/>
        <t:Anchor>
          <t:Comment id="234801956"/>
        </t:Anchor>
        <t:Assign userId="S::kristian.andreas.mayer@stortinget.no::fb25c7ed-3ce1-45a1-86c5-359e344021a7" userProvider="AD" userName="Kristian Andreas Mayer"/>
      </t:Event>
      <t:Event id="{F7F554D4-E0E2-4B5A-AF86-10850A20F0AE}" time="2026-05-11T12:00:56.301Z">
        <t:Attribution userId="S::tania.marie.madsen@stortinget.no::504adaff-5f2f-4f64-89a9-0a0dd4cfd44f" userProvider="AD" userName="Tania Marie Madsen"/>
        <t:Anchor>
          <t:Comment id="234801956"/>
        </t:Anchor>
        <t:SetTitle title="@Kristian Andreas Mayer har vi Leveringsfrister som er uttrykkelig definert i fremdrifts- eller leveranseplanen? Er det i hovedsak punkt a som er aktuell? "/>
      </t:Event>
      <t:Event id="{EEA0BDD8-D49C-40F3-B3CC-31DAB96CF146}" time="2026-05-11T12:13:43.338Z">
        <t:Attribution userId="S::kristian.andreas.mayer@stortinget.no::fb25c7ed-3ce1-45a1-86c5-359e344021a7" userProvider="AD" userName="Kristian Andreas Mayer"/>
        <t:Progress percentComplete="100"/>
      </t:Event>
    </t:History>
  </t:Task>
  <t:Task id="{A6BA9699-24B8-4001-8DDD-7740E3620A4D}">
    <t:Anchor>
      <t:Comment id="1198621789"/>
    </t:Anchor>
    <t:History>
      <t:Event id="{06AD06CB-6468-4ECB-A1B6-634B71917C43}" time="2026-05-15T08:37:43.027Z">
        <t:Attribution userId="S::tania.marie.madsen@stortinget.no::504adaff-5f2f-4f64-89a9-0a0dd4cfd44f" userProvider="AD" userName="Tania Marie Madsen"/>
        <t:Anchor>
          <t:Comment id="1198621789"/>
        </t:Anchor>
        <t:Create/>
      </t:Event>
      <t:Event id="{7CC21047-EF1F-4464-820B-269B7B884ECC}" time="2026-05-15T08:37:43.027Z">
        <t:Attribution userId="S::tania.marie.madsen@stortinget.no::504adaff-5f2f-4f64-89a9-0a0dd4cfd44f" userProvider="AD" userName="Tania Marie Madsen"/>
        <t:Anchor>
          <t:Comment id="1198621789"/>
        </t:Anchor>
        <t:Assign userId="S::kristian.andreas.mayer@stortinget.no::fb25c7ed-3ce1-45a1-86c5-359e344021a7" userProvider="AD" userName="Kristian Andreas Mayer"/>
      </t:Event>
      <t:Event id="{4CE9DED7-07DC-46CF-804E-DC46A1F6CED0}" time="2026-05-15T08:37:43.027Z">
        <t:Attribution userId="S::tania.marie.madsen@stortinget.no::504adaff-5f2f-4f64-89a9-0a0dd4cfd44f" userProvider="AD" userName="Tania Marie Madsen"/>
        <t:Anchor>
          <t:Comment id="1198621789"/>
        </t:Anchor>
        <t:SetTitle title="@Kristian Andreas Mayer @Jarle Andersen må vurderes og godkjennes av dere"/>
      </t:Event>
      <t:Event id="{9275BFFA-E586-46B0-976C-97D7920E7D8A}" time="2026-05-17T16:58:50.043Z">
        <t:Attribution userId="S::kristian.andreas.mayer@stortinget.no::fb25c7ed-3ce1-45a1-86c5-359e344021a7" userProvider="AD" userName="Kristian Andreas Mayer"/>
        <t:Anchor>
          <t:Comment id="1335480783"/>
        </t:Anchor>
        <t:UnassignAll/>
      </t:Event>
      <t:Event id="{29BD644F-E6B8-4266-B779-CB16C6557B24}" time="2026-05-17T16:58:50.043Z">
        <t:Attribution userId="S::kristian.andreas.mayer@stortinget.no::fb25c7ed-3ce1-45a1-86c5-359e344021a7" userProvider="AD" userName="Kristian Andreas Mayer"/>
        <t:Anchor>
          <t:Comment id="1335480783"/>
        </t:Anchor>
        <t:Assign userId="S::tania.marie.madsen@stortinget.no::504adaff-5f2f-4f64-89a9-0a0dd4cfd44f" userProvider="AD" userName="Tania Marie Madsen"/>
      </t:Event>
      <t:Event id="{CC404B69-77F1-4A18-9BB0-C6E2125AD1D9}" time="2026-05-18T08:06:56.772Z">
        <t:Attribution userId="S::kristian.andreas.mayer@stortinget.no::fb25c7ed-3ce1-45a1-86c5-359e344021a7" userProvider="AD" userName="Kristian Andreas Mayer"/>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8C693B8F91C8AA4982E86992F90A56E0" ma:contentTypeVersion="76" ma:contentTypeDescription="Hovedinnholdstype for Stortingets dokumenter" ma:contentTypeScope="" ma:versionID="ed9f6083d895ef151cafa7245e4749c9">
  <xsd:schema xmlns:xsd="http://www.w3.org/2001/XMLSchema" xmlns:xs="http://www.w3.org/2001/XMLSchema" xmlns:p="http://schemas.microsoft.com/office/2006/metadata/properties" xmlns:ns2="cb0bb0c4-1762-4fd1-8095-ee74821cdcd0" targetNamespace="http://schemas.microsoft.com/office/2006/metadata/properties" ma:root="true" ma:fieldsID="b04c023c6a045a49e60e84897c9bcea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9c13e1d-e57b-4d86-9048-ffb261730a9a}" ma:internalName="TaxCatchAll" ma:showField="CatchAllData"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9c13e1d-e57b-4d86-9048-ffb261730a9a}" ma:internalName="TaxCatchAllLabel" ma:readOnly="true" ma:showField="CatchAllDataLabel"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5.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A401F103-0425-4DA5-B5EE-E26370AB276E}">
  <ds:schemaRefs>
    <ds:schemaRef ds:uri="http://schemas.openxmlformats.org/officeDocument/2006/bibliography"/>
  </ds:schemaRefs>
</ds:datastoreItem>
</file>

<file path=customXml/itemProps2.xml><?xml version="1.0" encoding="utf-8"?>
<ds:datastoreItem xmlns:ds="http://schemas.openxmlformats.org/officeDocument/2006/customXml" ds:itemID="{F4424357-48E5-4454-B63E-E2E86C644C88}">
  <ds:schemaRefs>
    <ds:schemaRef ds:uri="http://schemas.microsoft.com/sharepoint/v3/contenttype/forms"/>
  </ds:schemaRefs>
</ds:datastoreItem>
</file>

<file path=customXml/itemProps3.xml><?xml version="1.0" encoding="utf-8"?>
<ds:datastoreItem xmlns:ds="http://schemas.openxmlformats.org/officeDocument/2006/customXml" ds:itemID="{5B2EA492-E6BA-4BF2-A1C9-6BC4820EF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C11BC-8E52-4B26-A975-CD45D3734FAA}">
  <ds:schemaRefs>
    <ds:schemaRef ds:uri="Microsoft.SharePoint.Taxonomy.ContentTypeSync"/>
  </ds:schemaRefs>
</ds:datastoreItem>
</file>

<file path=customXml/itemProps5.xml><?xml version="1.0" encoding="utf-8"?>
<ds:datastoreItem xmlns:ds="http://schemas.openxmlformats.org/officeDocument/2006/customXml" ds:itemID="{18C49AF1-94CB-420E-81BB-4D45A963D03B}">
  <ds:schemaRefs>
    <ds:schemaRef ds:uri="http://schemas.microsoft.com/office/2006/metadata/properties"/>
    <ds:schemaRef ds:uri="http://schemas.microsoft.com/office/infopath/2007/PartnerControls"/>
    <ds:schemaRef ds:uri="cb0bb0c4-1762-4fd1-8095-ee74821cdcd0"/>
  </ds:schemaRefs>
</ds:datastoreItem>
</file>

<file path=docProps/app.xml><?xml version="1.0" encoding="utf-8"?>
<Properties xmlns="http://schemas.openxmlformats.org/officeDocument/2006/extended-properties" xmlns:vt="http://schemas.openxmlformats.org/officeDocument/2006/docPropsVTypes">
  <Template>Normal.dotm</Template>
  <TotalTime>7239</TotalTime>
  <Pages>1</Pages>
  <Words>34470</Words>
  <Characters>196484</Characters>
  <Application>Microsoft Office Word</Application>
  <DocSecurity>4</DocSecurity>
  <Lines>1637</Lines>
  <Paragraphs>460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230494</CharactersWithSpaces>
  <SharedDoc>false</SharedDoc>
  <HyperlinkBase/>
  <HLinks>
    <vt:vector size="726" baseType="variant">
      <vt:variant>
        <vt:i4>1179700</vt:i4>
      </vt:variant>
      <vt:variant>
        <vt:i4>722</vt:i4>
      </vt:variant>
      <vt:variant>
        <vt:i4>0</vt:i4>
      </vt:variant>
      <vt:variant>
        <vt:i4>5</vt:i4>
      </vt:variant>
      <vt:variant>
        <vt:lpwstr/>
      </vt:variant>
      <vt:variant>
        <vt:lpwstr>_Toc230003653</vt:lpwstr>
      </vt:variant>
      <vt:variant>
        <vt:i4>1179700</vt:i4>
      </vt:variant>
      <vt:variant>
        <vt:i4>716</vt:i4>
      </vt:variant>
      <vt:variant>
        <vt:i4>0</vt:i4>
      </vt:variant>
      <vt:variant>
        <vt:i4>5</vt:i4>
      </vt:variant>
      <vt:variant>
        <vt:lpwstr/>
      </vt:variant>
      <vt:variant>
        <vt:lpwstr>_Toc230003652</vt:lpwstr>
      </vt:variant>
      <vt:variant>
        <vt:i4>1179700</vt:i4>
      </vt:variant>
      <vt:variant>
        <vt:i4>710</vt:i4>
      </vt:variant>
      <vt:variant>
        <vt:i4>0</vt:i4>
      </vt:variant>
      <vt:variant>
        <vt:i4>5</vt:i4>
      </vt:variant>
      <vt:variant>
        <vt:lpwstr/>
      </vt:variant>
      <vt:variant>
        <vt:lpwstr>_Toc230003651</vt:lpwstr>
      </vt:variant>
      <vt:variant>
        <vt:i4>1179700</vt:i4>
      </vt:variant>
      <vt:variant>
        <vt:i4>704</vt:i4>
      </vt:variant>
      <vt:variant>
        <vt:i4>0</vt:i4>
      </vt:variant>
      <vt:variant>
        <vt:i4>5</vt:i4>
      </vt:variant>
      <vt:variant>
        <vt:lpwstr/>
      </vt:variant>
      <vt:variant>
        <vt:lpwstr>_Toc230003650</vt:lpwstr>
      </vt:variant>
      <vt:variant>
        <vt:i4>1245236</vt:i4>
      </vt:variant>
      <vt:variant>
        <vt:i4>698</vt:i4>
      </vt:variant>
      <vt:variant>
        <vt:i4>0</vt:i4>
      </vt:variant>
      <vt:variant>
        <vt:i4>5</vt:i4>
      </vt:variant>
      <vt:variant>
        <vt:lpwstr/>
      </vt:variant>
      <vt:variant>
        <vt:lpwstr>_Toc230003649</vt:lpwstr>
      </vt:variant>
      <vt:variant>
        <vt:i4>1245236</vt:i4>
      </vt:variant>
      <vt:variant>
        <vt:i4>692</vt:i4>
      </vt:variant>
      <vt:variant>
        <vt:i4>0</vt:i4>
      </vt:variant>
      <vt:variant>
        <vt:i4>5</vt:i4>
      </vt:variant>
      <vt:variant>
        <vt:lpwstr/>
      </vt:variant>
      <vt:variant>
        <vt:lpwstr>_Toc230003648</vt:lpwstr>
      </vt:variant>
      <vt:variant>
        <vt:i4>1245236</vt:i4>
      </vt:variant>
      <vt:variant>
        <vt:i4>686</vt:i4>
      </vt:variant>
      <vt:variant>
        <vt:i4>0</vt:i4>
      </vt:variant>
      <vt:variant>
        <vt:i4>5</vt:i4>
      </vt:variant>
      <vt:variant>
        <vt:lpwstr/>
      </vt:variant>
      <vt:variant>
        <vt:lpwstr>_Toc230003647</vt:lpwstr>
      </vt:variant>
      <vt:variant>
        <vt:i4>1245236</vt:i4>
      </vt:variant>
      <vt:variant>
        <vt:i4>680</vt:i4>
      </vt:variant>
      <vt:variant>
        <vt:i4>0</vt:i4>
      </vt:variant>
      <vt:variant>
        <vt:i4>5</vt:i4>
      </vt:variant>
      <vt:variant>
        <vt:lpwstr/>
      </vt:variant>
      <vt:variant>
        <vt:lpwstr>_Toc230003646</vt:lpwstr>
      </vt:variant>
      <vt:variant>
        <vt:i4>1245236</vt:i4>
      </vt:variant>
      <vt:variant>
        <vt:i4>674</vt:i4>
      </vt:variant>
      <vt:variant>
        <vt:i4>0</vt:i4>
      </vt:variant>
      <vt:variant>
        <vt:i4>5</vt:i4>
      </vt:variant>
      <vt:variant>
        <vt:lpwstr/>
      </vt:variant>
      <vt:variant>
        <vt:lpwstr>_Toc230003645</vt:lpwstr>
      </vt:variant>
      <vt:variant>
        <vt:i4>1245236</vt:i4>
      </vt:variant>
      <vt:variant>
        <vt:i4>668</vt:i4>
      </vt:variant>
      <vt:variant>
        <vt:i4>0</vt:i4>
      </vt:variant>
      <vt:variant>
        <vt:i4>5</vt:i4>
      </vt:variant>
      <vt:variant>
        <vt:lpwstr/>
      </vt:variant>
      <vt:variant>
        <vt:lpwstr>_Toc230003644</vt:lpwstr>
      </vt:variant>
      <vt:variant>
        <vt:i4>1245236</vt:i4>
      </vt:variant>
      <vt:variant>
        <vt:i4>662</vt:i4>
      </vt:variant>
      <vt:variant>
        <vt:i4>0</vt:i4>
      </vt:variant>
      <vt:variant>
        <vt:i4>5</vt:i4>
      </vt:variant>
      <vt:variant>
        <vt:lpwstr/>
      </vt:variant>
      <vt:variant>
        <vt:lpwstr>_Toc230003643</vt:lpwstr>
      </vt:variant>
      <vt:variant>
        <vt:i4>1245236</vt:i4>
      </vt:variant>
      <vt:variant>
        <vt:i4>656</vt:i4>
      </vt:variant>
      <vt:variant>
        <vt:i4>0</vt:i4>
      </vt:variant>
      <vt:variant>
        <vt:i4>5</vt:i4>
      </vt:variant>
      <vt:variant>
        <vt:lpwstr/>
      </vt:variant>
      <vt:variant>
        <vt:lpwstr>_Toc230003642</vt:lpwstr>
      </vt:variant>
      <vt:variant>
        <vt:i4>1245236</vt:i4>
      </vt:variant>
      <vt:variant>
        <vt:i4>650</vt:i4>
      </vt:variant>
      <vt:variant>
        <vt:i4>0</vt:i4>
      </vt:variant>
      <vt:variant>
        <vt:i4>5</vt:i4>
      </vt:variant>
      <vt:variant>
        <vt:lpwstr/>
      </vt:variant>
      <vt:variant>
        <vt:lpwstr>_Toc230003641</vt:lpwstr>
      </vt:variant>
      <vt:variant>
        <vt:i4>1245236</vt:i4>
      </vt:variant>
      <vt:variant>
        <vt:i4>644</vt:i4>
      </vt:variant>
      <vt:variant>
        <vt:i4>0</vt:i4>
      </vt:variant>
      <vt:variant>
        <vt:i4>5</vt:i4>
      </vt:variant>
      <vt:variant>
        <vt:lpwstr/>
      </vt:variant>
      <vt:variant>
        <vt:lpwstr>_Toc230003640</vt:lpwstr>
      </vt:variant>
      <vt:variant>
        <vt:i4>1310772</vt:i4>
      </vt:variant>
      <vt:variant>
        <vt:i4>638</vt:i4>
      </vt:variant>
      <vt:variant>
        <vt:i4>0</vt:i4>
      </vt:variant>
      <vt:variant>
        <vt:i4>5</vt:i4>
      </vt:variant>
      <vt:variant>
        <vt:lpwstr/>
      </vt:variant>
      <vt:variant>
        <vt:lpwstr>_Toc230003639</vt:lpwstr>
      </vt:variant>
      <vt:variant>
        <vt:i4>1310772</vt:i4>
      </vt:variant>
      <vt:variant>
        <vt:i4>632</vt:i4>
      </vt:variant>
      <vt:variant>
        <vt:i4>0</vt:i4>
      </vt:variant>
      <vt:variant>
        <vt:i4>5</vt:i4>
      </vt:variant>
      <vt:variant>
        <vt:lpwstr/>
      </vt:variant>
      <vt:variant>
        <vt:lpwstr>_Toc230003638</vt:lpwstr>
      </vt:variant>
      <vt:variant>
        <vt:i4>1310772</vt:i4>
      </vt:variant>
      <vt:variant>
        <vt:i4>626</vt:i4>
      </vt:variant>
      <vt:variant>
        <vt:i4>0</vt:i4>
      </vt:variant>
      <vt:variant>
        <vt:i4>5</vt:i4>
      </vt:variant>
      <vt:variant>
        <vt:lpwstr/>
      </vt:variant>
      <vt:variant>
        <vt:lpwstr>_Toc230003637</vt:lpwstr>
      </vt:variant>
      <vt:variant>
        <vt:i4>1310772</vt:i4>
      </vt:variant>
      <vt:variant>
        <vt:i4>620</vt:i4>
      </vt:variant>
      <vt:variant>
        <vt:i4>0</vt:i4>
      </vt:variant>
      <vt:variant>
        <vt:i4>5</vt:i4>
      </vt:variant>
      <vt:variant>
        <vt:lpwstr/>
      </vt:variant>
      <vt:variant>
        <vt:lpwstr>_Toc230003636</vt:lpwstr>
      </vt:variant>
      <vt:variant>
        <vt:i4>1310772</vt:i4>
      </vt:variant>
      <vt:variant>
        <vt:i4>614</vt:i4>
      </vt:variant>
      <vt:variant>
        <vt:i4>0</vt:i4>
      </vt:variant>
      <vt:variant>
        <vt:i4>5</vt:i4>
      </vt:variant>
      <vt:variant>
        <vt:lpwstr/>
      </vt:variant>
      <vt:variant>
        <vt:lpwstr>_Toc230003635</vt:lpwstr>
      </vt:variant>
      <vt:variant>
        <vt:i4>1310772</vt:i4>
      </vt:variant>
      <vt:variant>
        <vt:i4>608</vt:i4>
      </vt:variant>
      <vt:variant>
        <vt:i4>0</vt:i4>
      </vt:variant>
      <vt:variant>
        <vt:i4>5</vt:i4>
      </vt:variant>
      <vt:variant>
        <vt:lpwstr/>
      </vt:variant>
      <vt:variant>
        <vt:lpwstr>_Toc230003634</vt:lpwstr>
      </vt:variant>
      <vt:variant>
        <vt:i4>1310772</vt:i4>
      </vt:variant>
      <vt:variant>
        <vt:i4>602</vt:i4>
      </vt:variant>
      <vt:variant>
        <vt:i4>0</vt:i4>
      </vt:variant>
      <vt:variant>
        <vt:i4>5</vt:i4>
      </vt:variant>
      <vt:variant>
        <vt:lpwstr/>
      </vt:variant>
      <vt:variant>
        <vt:lpwstr>_Toc230003633</vt:lpwstr>
      </vt:variant>
      <vt:variant>
        <vt:i4>1310772</vt:i4>
      </vt:variant>
      <vt:variant>
        <vt:i4>596</vt:i4>
      </vt:variant>
      <vt:variant>
        <vt:i4>0</vt:i4>
      </vt:variant>
      <vt:variant>
        <vt:i4>5</vt:i4>
      </vt:variant>
      <vt:variant>
        <vt:lpwstr/>
      </vt:variant>
      <vt:variant>
        <vt:lpwstr>_Toc230003632</vt:lpwstr>
      </vt:variant>
      <vt:variant>
        <vt:i4>1310772</vt:i4>
      </vt:variant>
      <vt:variant>
        <vt:i4>590</vt:i4>
      </vt:variant>
      <vt:variant>
        <vt:i4>0</vt:i4>
      </vt:variant>
      <vt:variant>
        <vt:i4>5</vt:i4>
      </vt:variant>
      <vt:variant>
        <vt:lpwstr/>
      </vt:variant>
      <vt:variant>
        <vt:lpwstr>_Toc230003631</vt:lpwstr>
      </vt:variant>
      <vt:variant>
        <vt:i4>1310772</vt:i4>
      </vt:variant>
      <vt:variant>
        <vt:i4>584</vt:i4>
      </vt:variant>
      <vt:variant>
        <vt:i4>0</vt:i4>
      </vt:variant>
      <vt:variant>
        <vt:i4>5</vt:i4>
      </vt:variant>
      <vt:variant>
        <vt:lpwstr/>
      </vt:variant>
      <vt:variant>
        <vt:lpwstr>_Toc230003630</vt:lpwstr>
      </vt:variant>
      <vt:variant>
        <vt:i4>1376308</vt:i4>
      </vt:variant>
      <vt:variant>
        <vt:i4>578</vt:i4>
      </vt:variant>
      <vt:variant>
        <vt:i4>0</vt:i4>
      </vt:variant>
      <vt:variant>
        <vt:i4>5</vt:i4>
      </vt:variant>
      <vt:variant>
        <vt:lpwstr/>
      </vt:variant>
      <vt:variant>
        <vt:lpwstr>_Toc230003629</vt:lpwstr>
      </vt:variant>
      <vt:variant>
        <vt:i4>1376308</vt:i4>
      </vt:variant>
      <vt:variant>
        <vt:i4>572</vt:i4>
      </vt:variant>
      <vt:variant>
        <vt:i4>0</vt:i4>
      </vt:variant>
      <vt:variant>
        <vt:i4>5</vt:i4>
      </vt:variant>
      <vt:variant>
        <vt:lpwstr/>
      </vt:variant>
      <vt:variant>
        <vt:lpwstr>_Toc230003628</vt:lpwstr>
      </vt:variant>
      <vt:variant>
        <vt:i4>1376308</vt:i4>
      </vt:variant>
      <vt:variant>
        <vt:i4>566</vt:i4>
      </vt:variant>
      <vt:variant>
        <vt:i4>0</vt:i4>
      </vt:variant>
      <vt:variant>
        <vt:i4>5</vt:i4>
      </vt:variant>
      <vt:variant>
        <vt:lpwstr/>
      </vt:variant>
      <vt:variant>
        <vt:lpwstr>_Toc230003627</vt:lpwstr>
      </vt:variant>
      <vt:variant>
        <vt:i4>1376308</vt:i4>
      </vt:variant>
      <vt:variant>
        <vt:i4>560</vt:i4>
      </vt:variant>
      <vt:variant>
        <vt:i4>0</vt:i4>
      </vt:variant>
      <vt:variant>
        <vt:i4>5</vt:i4>
      </vt:variant>
      <vt:variant>
        <vt:lpwstr/>
      </vt:variant>
      <vt:variant>
        <vt:lpwstr>_Toc230003626</vt:lpwstr>
      </vt:variant>
      <vt:variant>
        <vt:i4>1376308</vt:i4>
      </vt:variant>
      <vt:variant>
        <vt:i4>554</vt:i4>
      </vt:variant>
      <vt:variant>
        <vt:i4>0</vt:i4>
      </vt:variant>
      <vt:variant>
        <vt:i4>5</vt:i4>
      </vt:variant>
      <vt:variant>
        <vt:lpwstr/>
      </vt:variant>
      <vt:variant>
        <vt:lpwstr>_Toc230003625</vt:lpwstr>
      </vt:variant>
      <vt:variant>
        <vt:i4>1376308</vt:i4>
      </vt:variant>
      <vt:variant>
        <vt:i4>548</vt:i4>
      </vt:variant>
      <vt:variant>
        <vt:i4>0</vt:i4>
      </vt:variant>
      <vt:variant>
        <vt:i4>5</vt:i4>
      </vt:variant>
      <vt:variant>
        <vt:lpwstr/>
      </vt:variant>
      <vt:variant>
        <vt:lpwstr>_Toc230003624</vt:lpwstr>
      </vt:variant>
      <vt:variant>
        <vt:i4>1376308</vt:i4>
      </vt:variant>
      <vt:variant>
        <vt:i4>542</vt:i4>
      </vt:variant>
      <vt:variant>
        <vt:i4>0</vt:i4>
      </vt:variant>
      <vt:variant>
        <vt:i4>5</vt:i4>
      </vt:variant>
      <vt:variant>
        <vt:lpwstr/>
      </vt:variant>
      <vt:variant>
        <vt:lpwstr>_Toc230003623</vt:lpwstr>
      </vt:variant>
      <vt:variant>
        <vt:i4>1376308</vt:i4>
      </vt:variant>
      <vt:variant>
        <vt:i4>536</vt:i4>
      </vt:variant>
      <vt:variant>
        <vt:i4>0</vt:i4>
      </vt:variant>
      <vt:variant>
        <vt:i4>5</vt:i4>
      </vt:variant>
      <vt:variant>
        <vt:lpwstr/>
      </vt:variant>
      <vt:variant>
        <vt:lpwstr>_Toc230003622</vt:lpwstr>
      </vt:variant>
      <vt:variant>
        <vt:i4>1376308</vt:i4>
      </vt:variant>
      <vt:variant>
        <vt:i4>530</vt:i4>
      </vt:variant>
      <vt:variant>
        <vt:i4>0</vt:i4>
      </vt:variant>
      <vt:variant>
        <vt:i4>5</vt:i4>
      </vt:variant>
      <vt:variant>
        <vt:lpwstr/>
      </vt:variant>
      <vt:variant>
        <vt:lpwstr>_Toc230003621</vt:lpwstr>
      </vt:variant>
      <vt:variant>
        <vt:i4>1376308</vt:i4>
      </vt:variant>
      <vt:variant>
        <vt:i4>524</vt:i4>
      </vt:variant>
      <vt:variant>
        <vt:i4>0</vt:i4>
      </vt:variant>
      <vt:variant>
        <vt:i4>5</vt:i4>
      </vt:variant>
      <vt:variant>
        <vt:lpwstr/>
      </vt:variant>
      <vt:variant>
        <vt:lpwstr>_Toc230003620</vt:lpwstr>
      </vt:variant>
      <vt:variant>
        <vt:i4>1441844</vt:i4>
      </vt:variant>
      <vt:variant>
        <vt:i4>518</vt:i4>
      </vt:variant>
      <vt:variant>
        <vt:i4>0</vt:i4>
      </vt:variant>
      <vt:variant>
        <vt:i4>5</vt:i4>
      </vt:variant>
      <vt:variant>
        <vt:lpwstr/>
      </vt:variant>
      <vt:variant>
        <vt:lpwstr>_Toc230003619</vt:lpwstr>
      </vt:variant>
      <vt:variant>
        <vt:i4>1441844</vt:i4>
      </vt:variant>
      <vt:variant>
        <vt:i4>512</vt:i4>
      </vt:variant>
      <vt:variant>
        <vt:i4>0</vt:i4>
      </vt:variant>
      <vt:variant>
        <vt:i4>5</vt:i4>
      </vt:variant>
      <vt:variant>
        <vt:lpwstr/>
      </vt:variant>
      <vt:variant>
        <vt:lpwstr>_Toc230003618</vt:lpwstr>
      </vt:variant>
      <vt:variant>
        <vt:i4>1441844</vt:i4>
      </vt:variant>
      <vt:variant>
        <vt:i4>506</vt:i4>
      </vt:variant>
      <vt:variant>
        <vt:i4>0</vt:i4>
      </vt:variant>
      <vt:variant>
        <vt:i4>5</vt:i4>
      </vt:variant>
      <vt:variant>
        <vt:lpwstr/>
      </vt:variant>
      <vt:variant>
        <vt:lpwstr>_Toc230003617</vt:lpwstr>
      </vt:variant>
      <vt:variant>
        <vt:i4>1441844</vt:i4>
      </vt:variant>
      <vt:variant>
        <vt:i4>500</vt:i4>
      </vt:variant>
      <vt:variant>
        <vt:i4>0</vt:i4>
      </vt:variant>
      <vt:variant>
        <vt:i4>5</vt:i4>
      </vt:variant>
      <vt:variant>
        <vt:lpwstr/>
      </vt:variant>
      <vt:variant>
        <vt:lpwstr>_Toc230003616</vt:lpwstr>
      </vt:variant>
      <vt:variant>
        <vt:i4>1441844</vt:i4>
      </vt:variant>
      <vt:variant>
        <vt:i4>494</vt:i4>
      </vt:variant>
      <vt:variant>
        <vt:i4>0</vt:i4>
      </vt:variant>
      <vt:variant>
        <vt:i4>5</vt:i4>
      </vt:variant>
      <vt:variant>
        <vt:lpwstr/>
      </vt:variant>
      <vt:variant>
        <vt:lpwstr>_Toc230003615</vt:lpwstr>
      </vt:variant>
      <vt:variant>
        <vt:i4>1441844</vt:i4>
      </vt:variant>
      <vt:variant>
        <vt:i4>488</vt:i4>
      </vt:variant>
      <vt:variant>
        <vt:i4>0</vt:i4>
      </vt:variant>
      <vt:variant>
        <vt:i4>5</vt:i4>
      </vt:variant>
      <vt:variant>
        <vt:lpwstr/>
      </vt:variant>
      <vt:variant>
        <vt:lpwstr>_Toc230003614</vt:lpwstr>
      </vt:variant>
      <vt:variant>
        <vt:i4>1441844</vt:i4>
      </vt:variant>
      <vt:variant>
        <vt:i4>482</vt:i4>
      </vt:variant>
      <vt:variant>
        <vt:i4>0</vt:i4>
      </vt:variant>
      <vt:variant>
        <vt:i4>5</vt:i4>
      </vt:variant>
      <vt:variant>
        <vt:lpwstr/>
      </vt:variant>
      <vt:variant>
        <vt:lpwstr>_Toc230003613</vt:lpwstr>
      </vt:variant>
      <vt:variant>
        <vt:i4>1441844</vt:i4>
      </vt:variant>
      <vt:variant>
        <vt:i4>476</vt:i4>
      </vt:variant>
      <vt:variant>
        <vt:i4>0</vt:i4>
      </vt:variant>
      <vt:variant>
        <vt:i4>5</vt:i4>
      </vt:variant>
      <vt:variant>
        <vt:lpwstr/>
      </vt:variant>
      <vt:variant>
        <vt:lpwstr>_Toc230003612</vt:lpwstr>
      </vt:variant>
      <vt:variant>
        <vt:i4>1441844</vt:i4>
      </vt:variant>
      <vt:variant>
        <vt:i4>470</vt:i4>
      </vt:variant>
      <vt:variant>
        <vt:i4>0</vt:i4>
      </vt:variant>
      <vt:variant>
        <vt:i4>5</vt:i4>
      </vt:variant>
      <vt:variant>
        <vt:lpwstr/>
      </vt:variant>
      <vt:variant>
        <vt:lpwstr>_Toc230003611</vt:lpwstr>
      </vt:variant>
      <vt:variant>
        <vt:i4>1441844</vt:i4>
      </vt:variant>
      <vt:variant>
        <vt:i4>464</vt:i4>
      </vt:variant>
      <vt:variant>
        <vt:i4>0</vt:i4>
      </vt:variant>
      <vt:variant>
        <vt:i4>5</vt:i4>
      </vt:variant>
      <vt:variant>
        <vt:lpwstr/>
      </vt:variant>
      <vt:variant>
        <vt:lpwstr>_Toc230003610</vt:lpwstr>
      </vt:variant>
      <vt:variant>
        <vt:i4>1507380</vt:i4>
      </vt:variant>
      <vt:variant>
        <vt:i4>458</vt:i4>
      </vt:variant>
      <vt:variant>
        <vt:i4>0</vt:i4>
      </vt:variant>
      <vt:variant>
        <vt:i4>5</vt:i4>
      </vt:variant>
      <vt:variant>
        <vt:lpwstr/>
      </vt:variant>
      <vt:variant>
        <vt:lpwstr>_Toc230003609</vt:lpwstr>
      </vt:variant>
      <vt:variant>
        <vt:i4>1507380</vt:i4>
      </vt:variant>
      <vt:variant>
        <vt:i4>452</vt:i4>
      </vt:variant>
      <vt:variant>
        <vt:i4>0</vt:i4>
      </vt:variant>
      <vt:variant>
        <vt:i4>5</vt:i4>
      </vt:variant>
      <vt:variant>
        <vt:lpwstr/>
      </vt:variant>
      <vt:variant>
        <vt:lpwstr>_Toc230003608</vt:lpwstr>
      </vt:variant>
      <vt:variant>
        <vt:i4>1507380</vt:i4>
      </vt:variant>
      <vt:variant>
        <vt:i4>446</vt:i4>
      </vt:variant>
      <vt:variant>
        <vt:i4>0</vt:i4>
      </vt:variant>
      <vt:variant>
        <vt:i4>5</vt:i4>
      </vt:variant>
      <vt:variant>
        <vt:lpwstr/>
      </vt:variant>
      <vt:variant>
        <vt:lpwstr>_Toc230003607</vt:lpwstr>
      </vt:variant>
      <vt:variant>
        <vt:i4>1507380</vt:i4>
      </vt:variant>
      <vt:variant>
        <vt:i4>440</vt:i4>
      </vt:variant>
      <vt:variant>
        <vt:i4>0</vt:i4>
      </vt:variant>
      <vt:variant>
        <vt:i4>5</vt:i4>
      </vt:variant>
      <vt:variant>
        <vt:lpwstr/>
      </vt:variant>
      <vt:variant>
        <vt:lpwstr>_Toc230003606</vt:lpwstr>
      </vt:variant>
      <vt:variant>
        <vt:i4>1507380</vt:i4>
      </vt:variant>
      <vt:variant>
        <vt:i4>434</vt:i4>
      </vt:variant>
      <vt:variant>
        <vt:i4>0</vt:i4>
      </vt:variant>
      <vt:variant>
        <vt:i4>5</vt:i4>
      </vt:variant>
      <vt:variant>
        <vt:lpwstr/>
      </vt:variant>
      <vt:variant>
        <vt:lpwstr>_Toc230003605</vt:lpwstr>
      </vt:variant>
      <vt:variant>
        <vt:i4>1507380</vt:i4>
      </vt:variant>
      <vt:variant>
        <vt:i4>428</vt:i4>
      </vt:variant>
      <vt:variant>
        <vt:i4>0</vt:i4>
      </vt:variant>
      <vt:variant>
        <vt:i4>5</vt:i4>
      </vt:variant>
      <vt:variant>
        <vt:lpwstr/>
      </vt:variant>
      <vt:variant>
        <vt:lpwstr>_Toc230003604</vt:lpwstr>
      </vt:variant>
      <vt:variant>
        <vt:i4>1507380</vt:i4>
      </vt:variant>
      <vt:variant>
        <vt:i4>422</vt:i4>
      </vt:variant>
      <vt:variant>
        <vt:i4>0</vt:i4>
      </vt:variant>
      <vt:variant>
        <vt:i4>5</vt:i4>
      </vt:variant>
      <vt:variant>
        <vt:lpwstr/>
      </vt:variant>
      <vt:variant>
        <vt:lpwstr>_Toc230003603</vt:lpwstr>
      </vt:variant>
      <vt:variant>
        <vt:i4>1507380</vt:i4>
      </vt:variant>
      <vt:variant>
        <vt:i4>416</vt:i4>
      </vt:variant>
      <vt:variant>
        <vt:i4>0</vt:i4>
      </vt:variant>
      <vt:variant>
        <vt:i4>5</vt:i4>
      </vt:variant>
      <vt:variant>
        <vt:lpwstr/>
      </vt:variant>
      <vt:variant>
        <vt:lpwstr>_Toc230003602</vt:lpwstr>
      </vt:variant>
      <vt:variant>
        <vt:i4>1507380</vt:i4>
      </vt:variant>
      <vt:variant>
        <vt:i4>410</vt:i4>
      </vt:variant>
      <vt:variant>
        <vt:i4>0</vt:i4>
      </vt:variant>
      <vt:variant>
        <vt:i4>5</vt:i4>
      </vt:variant>
      <vt:variant>
        <vt:lpwstr/>
      </vt:variant>
      <vt:variant>
        <vt:lpwstr>_Toc230003601</vt:lpwstr>
      </vt:variant>
      <vt:variant>
        <vt:i4>1507380</vt:i4>
      </vt:variant>
      <vt:variant>
        <vt:i4>404</vt:i4>
      </vt:variant>
      <vt:variant>
        <vt:i4>0</vt:i4>
      </vt:variant>
      <vt:variant>
        <vt:i4>5</vt:i4>
      </vt:variant>
      <vt:variant>
        <vt:lpwstr/>
      </vt:variant>
      <vt:variant>
        <vt:lpwstr>_Toc230003600</vt:lpwstr>
      </vt:variant>
      <vt:variant>
        <vt:i4>1966135</vt:i4>
      </vt:variant>
      <vt:variant>
        <vt:i4>398</vt:i4>
      </vt:variant>
      <vt:variant>
        <vt:i4>0</vt:i4>
      </vt:variant>
      <vt:variant>
        <vt:i4>5</vt:i4>
      </vt:variant>
      <vt:variant>
        <vt:lpwstr/>
      </vt:variant>
      <vt:variant>
        <vt:lpwstr>_Toc230003599</vt:lpwstr>
      </vt:variant>
      <vt:variant>
        <vt:i4>1966135</vt:i4>
      </vt:variant>
      <vt:variant>
        <vt:i4>392</vt:i4>
      </vt:variant>
      <vt:variant>
        <vt:i4>0</vt:i4>
      </vt:variant>
      <vt:variant>
        <vt:i4>5</vt:i4>
      </vt:variant>
      <vt:variant>
        <vt:lpwstr/>
      </vt:variant>
      <vt:variant>
        <vt:lpwstr>_Toc230003598</vt:lpwstr>
      </vt:variant>
      <vt:variant>
        <vt:i4>1966135</vt:i4>
      </vt:variant>
      <vt:variant>
        <vt:i4>386</vt:i4>
      </vt:variant>
      <vt:variant>
        <vt:i4>0</vt:i4>
      </vt:variant>
      <vt:variant>
        <vt:i4>5</vt:i4>
      </vt:variant>
      <vt:variant>
        <vt:lpwstr/>
      </vt:variant>
      <vt:variant>
        <vt:lpwstr>_Toc230003597</vt:lpwstr>
      </vt:variant>
      <vt:variant>
        <vt:i4>1966135</vt:i4>
      </vt:variant>
      <vt:variant>
        <vt:i4>380</vt:i4>
      </vt:variant>
      <vt:variant>
        <vt:i4>0</vt:i4>
      </vt:variant>
      <vt:variant>
        <vt:i4>5</vt:i4>
      </vt:variant>
      <vt:variant>
        <vt:lpwstr/>
      </vt:variant>
      <vt:variant>
        <vt:lpwstr>_Toc230003596</vt:lpwstr>
      </vt:variant>
      <vt:variant>
        <vt:i4>1966135</vt:i4>
      </vt:variant>
      <vt:variant>
        <vt:i4>374</vt:i4>
      </vt:variant>
      <vt:variant>
        <vt:i4>0</vt:i4>
      </vt:variant>
      <vt:variant>
        <vt:i4>5</vt:i4>
      </vt:variant>
      <vt:variant>
        <vt:lpwstr/>
      </vt:variant>
      <vt:variant>
        <vt:lpwstr>_Toc230003595</vt:lpwstr>
      </vt:variant>
      <vt:variant>
        <vt:i4>1966135</vt:i4>
      </vt:variant>
      <vt:variant>
        <vt:i4>368</vt:i4>
      </vt:variant>
      <vt:variant>
        <vt:i4>0</vt:i4>
      </vt:variant>
      <vt:variant>
        <vt:i4>5</vt:i4>
      </vt:variant>
      <vt:variant>
        <vt:lpwstr/>
      </vt:variant>
      <vt:variant>
        <vt:lpwstr>_Toc230003594</vt:lpwstr>
      </vt:variant>
      <vt:variant>
        <vt:i4>1966135</vt:i4>
      </vt:variant>
      <vt:variant>
        <vt:i4>362</vt:i4>
      </vt:variant>
      <vt:variant>
        <vt:i4>0</vt:i4>
      </vt:variant>
      <vt:variant>
        <vt:i4>5</vt:i4>
      </vt:variant>
      <vt:variant>
        <vt:lpwstr/>
      </vt:variant>
      <vt:variant>
        <vt:lpwstr>_Toc230003593</vt:lpwstr>
      </vt:variant>
      <vt:variant>
        <vt:i4>1966135</vt:i4>
      </vt:variant>
      <vt:variant>
        <vt:i4>356</vt:i4>
      </vt:variant>
      <vt:variant>
        <vt:i4>0</vt:i4>
      </vt:variant>
      <vt:variant>
        <vt:i4>5</vt:i4>
      </vt:variant>
      <vt:variant>
        <vt:lpwstr/>
      </vt:variant>
      <vt:variant>
        <vt:lpwstr>_Toc230003592</vt:lpwstr>
      </vt:variant>
      <vt:variant>
        <vt:i4>1966135</vt:i4>
      </vt:variant>
      <vt:variant>
        <vt:i4>350</vt:i4>
      </vt:variant>
      <vt:variant>
        <vt:i4>0</vt:i4>
      </vt:variant>
      <vt:variant>
        <vt:i4>5</vt:i4>
      </vt:variant>
      <vt:variant>
        <vt:lpwstr/>
      </vt:variant>
      <vt:variant>
        <vt:lpwstr>_Toc230003591</vt:lpwstr>
      </vt:variant>
      <vt:variant>
        <vt:i4>1966135</vt:i4>
      </vt:variant>
      <vt:variant>
        <vt:i4>344</vt:i4>
      </vt:variant>
      <vt:variant>
        <vt:i4>0</vt:i4>
      </vt:variant>
      <vt:variant>
        <vt:i4>5</vt:i4>
      </vt:variant>
      <vt:variant>
        <vt:lpwstr/>
      </vt:variant>
      <vt:variant>
        <vt:lpwstr>_Toc230003590</vt:lpwstr>
      </vt:variant>
      <vt:variant>
        <vt:i4>2031671</vt:i4>
      </vt:variant>
      <vt:variant>
        <vt:i4>338</vt:i4>
      </vt:variant>
      <vt:variant>
        <vt:i4>0</vt:i4>
      </vt:variant>
      <vt:variant>
        <vt:i4>5</vt:i4>
      </vt:variant>
      <vt:variant>
        <vt:lpwstr/>
      </vt:variant>
      <vt:variant>
        <vt:lpwstr>_Toc230003589</vt:lpwstr>
      </vt:variant>
      <vt:variant>
        <vt:i4>2031671</vt:i4>
      </vt:variant>
      <vt:variant>
        <vt:i4>332</vt:i4>
      </vt:variant>
      <vt:variant>
        <vt:i4>0</vt:i4>
      </vt:variant>
      <vt:variant>
        <vt:i4>5</vt:i4>
      </vt:variant>
      <vt:variant>
        <vt:lpwstr/>
      </vt:variant>
      <vt:variant>
        <vt:lpwstr>_Toc230003588</vt:lpwstr>
      </vt:variant>
      <vt:variant>
        <vt:i4>2031671</vt:i4>
      </vt:variant>
      <vt:variant>
        <vt:i4>326</vt:i4>
      </vt:variant>
      <vt:variant>
        <vt:i4>0</vt:i4>
      </vt:variant>
      <vt:variant>
        <vt:i4>5</vt:i4>
      </vt:variant>
      <vt:variant>
        <vt:lpwstr/>
      </vt:variant>
      <vt:variant>
        <vt:lpwstr>_Toc230003587</vt:lpwstr>
      </vt:variant>
      <vt:variant>
        <vt:i4>2031671</vt:i4>
      </vt:variant>
      <vt:variant>
        <vt:i4>320</vt:i4>
      </vt:variant>
      <vt:variant>
        <vt:i4>0</vt:i4>
      </vt:variant>
      <vt:variant>
        <vt:i4>5</vt:i4>
      </vt:variant>
      <vt:variant>
        <vt:lpwstr/>
      </vt:variant>
      <vt:variant>
        <vt:lpwstr>_Toc230003586</vt:lpwstr>
      </vt:variant>
      <vt:variant>
        <vt:i4>2031671</vt:i4>
      </vt:variant>
      <vt:variant>
        <vt:i4>314</vt:i4>
      </vt:variant>
      <vt:variant>
        <vt:i4>0</vt:i4>
      </vt:variant>
      <vt:variant>
        <vt:i4>5</vt:i4>
      </vt:variant>
      <vt:variant>
        <vt:lpwstr/>
      </vt:variant>
      <vt:variant>
        <vt:lpwstr>_Toc230003585</vt:lpwstr>
      </vt:variant>
      <vt:variant>
        <vt:i4>2031671</vt:i4>
      </vt:variant>
      <vt:variant>
        <vt:i4>308</vt:i4>
      </vt:variant>
      <vt:variant>
        <vt:i4>0</vt:i4>
      </vt:variant>
      <vt:variant>
        <vt:i4>5</vt:i4>
      </vt:variant>
      <vt:variant>
        <vt:lpwstr/>
      </vt:variant>
      <vt:variant>
        <vt:lpwstr>_Toc230003584</vt:lpwstr>
      </vt:variant>
      <vt:variant>
        <vt:i4>2031671</vt:i4>
      </vt:variant>
      <vt:variant>
        <vt:i4>302</vt:i4>
      </vt:variant>
      <vt:variant>
        <vt:i4>0</vt:i4>
      </vt:variant>
      <vt:variant>
        <vt:i4>5</vt:i4>
      </vt:variant>
      <vt:variant>
        <vt:lpwstr/>
      </vt:variant>
      <vt:variant>
        <vt:lpwstr>_Toc230003583</vt:lpwstr>
      </vt:variant>
      <vt:variant>
        <vt:i4>2031671</vt:i4>
      </vt:variant>
      <vt:variant>
        <vt:i4>296</vt:i4>
      </vt:variant>
      <vt:variant>
        <vt:i4>0</vt:i4>
      </vt:variant>
      <vt:variant>
        <vt:i4>5</vt:i4>
      </vt:variant>
      <vt:variant>
        <vt:lpwstr/>
      </vt:variant>
      <vt:variant>
        <vt:lpwstr>_Toc230003582</vt:lpwstr>
      </vt:variant>
      <vt:variant>
        <vt:i4>2031671</vt:i4>
      </vt:variant>
      <vt:variant>
        <vt:i4>290</vt:i4>
      </vt:variant>
      <vt:variant>
        <vt:i4>0</vt:i4>
      </vt:variant>
      <vt:variant>
        <vt:i4>5</vt:i4>
      </vt:variant>
      <vt:variant>
        <vt:lpwstr/>
      </vt:variant>
      <vt:variant>
        <vt:lpwstr>_Toc230003581</vt:lpwstr>
      </vt:variant>
      <vt:variant>
        <vt:i4>2031671</vt:i4>
      </vt:variant>
      <vt:variant>
        <vt:i4>284</vt:i4>
      </vt:variant>
      <vt:variant>
        <vt:i4>0</vt:i4>
      </vt:variant>
      <vt:variant>
        <vt:i4>5</vt:i4>
      </vt:variant>
      <vt:variant>
        <vt:lpwstr/>
      </vt:variant>
      <vt:variant>
        <vt:lpwstr>_Toc230003580</vt:lpwstr>
      </vt:variant>
      <vt:variant>
        <vt:i4>1048631</vt:i4>
      </vt:variant>
      <vt:variant>
        <vt:i4>278</vt:i4>
      </vt:variant>
      <vt:variant>
        <vt:i4>0</vt:i4>
      </vt:variant>
      <vt:variant>
        <vt:i4>5</vt:i4>
      </vt:variant>
      <vt:variant>
        <vt:lpwstr/>
      </vt:variant>
      <vt:variant>
        <vt:lpwstr>_Toc230003579</vt:lpwstr>
      </vt:variant>
      <vt:variant>
        <vt:i4>1048631</vt:i4>
      </vt:variant>
      <vt:variant>
        <vt:i4>272</vt:i4>
      </vt:variant>
      <vt:variant>
        <vt:i4>0</vt:i4>
      </vt:variant>
      <vt:variant>
        <vt:i4>5</vt:i4>
      </vt:variant>
      <vt:variant>
        <vt:lpwstr/>
      </vt:variant>
      <vt:variant>
        <vt:lpwstr>_Toc230003578</vt:lpwstr>
      </vt:variant>
      <vt:variant>
        <vt:i4>1048631</vt:i4>
      </vt:variant>
      <vt:variant>
        <vt:i4>266</vt:i4>
      </vt:variant>
      <vt:variant>
        <vt:i4>0</vt:i4>
      </vt:variant>
      <vt:variant>
        <vt:i4>5</vt:i4>
      </vt:variant>
      <vt:variant>
        <vt:lpwstr/>
      </vt:variant>
      <vt:variant>
        <vt:lpwstr>_Toc230003577</vt:lpwstr>
      </vt:variant>
      <vt:variant>
        <vt:i4>1048631</vt:i4>
      </vt:variant>
      <vt:variant>
        <vt:i4>260</vt:i4>
      </vt:variant>
      <vt:variant>
        <vt:i4>0</vt:i4>
      </vt:variant>
      <vt:variant>
        <vt:i4>5</vt:i4>
      </vt:variant>
      <vt:variant>
        <vt:lpwstr/>
      </vt:variant>
      <vt:variant>
        <vt:lpwstr>_Toc230003576</vt:lpwstr>
      </vt:variant>
      <vt:variant>
        <vt:i4>1048631</vt:i4>
      </vt:variant>
      <vt:variant>
        <vt:i4>254</vt:i4>
      </vt:variant>
      <vt:variant>
        <vt:i4>0</vt:i4>
      </vt:variant>
      <vt:variant>
        <vt:i4>5</vt:i4>
      </vt:variant>
      <vt:variant>
        <vt:lpwstr/>
      </vt:variant>
      <vt:variant>
        <vt:lpwstr>_Toc230003575</vt:lpwstr>
      </vt:variant>
      <vt:variant>
        <vt:i4>1048631</vt:i4>
      </vt:variant>
      <vt:variant>
        <vt:i4>248</vt:i4>
      </vt:variant>
      <vt:variant>
        <vt:i4>0</vt:i4>
      </vt:variant>
      <vt:variant>
        <vt:i4>5</vt:i4>
      </vt:variant>
      <vt:variant>
        <vt:lpwstr/>
      </vt:variant>
      <vt:variant>
        <vt:lpwstr>_Toc230003574</vt:lpwstr>
      </vt:variant>
      <vt:variant>
        <vt:i4>1048631</vt:i4>
      </vt:variant>
      <vt:variant>
        <vt:i4>242</vt:i4>
      </vt:variant>
      <vt:variant>
        <vt:i4>0</vt:i4>
      </vt:variant>
      <vt:variant>
        <vt:i4>5</vt:i4>
      </vt:variant>
      <vt:variant>
        <vt:lpwstr/>
      </vt:variant>
      <vt:variant>
        <vt:lpwstr>_Toc230003573</vt:lpwstr>
      </vt:variant>
      <vt:variant>
        <vt:i4>1048631</vt:i4>
      </vt:variant>
      <vt:variant>
        <vt:i4>236</vt:i4>
      </vt:variant>
      <vt:variant>
        <vt:i4>0</vt:i4>
      </vt:variant>
      <vt:variant>
        <vt:i4>5</vt:i4>
      </vt:variant>
      <vt:variant>
        <vt:lpwstr/>
      </vt:variant>
      <vt:variant>
        <vt:lpwstr>_Toc230003572</vt:lpwstr>
      </vt:variant>
      <vt:variant>
        <vt:i4>1048631</vt:i4>
      </vt:variant>
      <vt:variant>
        <vt:i4>230</vt:i4>
      </vt:variant>
      <vt:variant>
        <vt:i4>0</vt:i4>
      </vt:variant>
      <vt:variant>
        <vt:i4>5</vt:i4>
      </vt:variant>
      <vt:variant>
        <vt:lpwstr/>
      </vt:variant>
      <vt:variant>
        <vt:lpwstr>_Toc230003571</vt:lpwstr>
      </vt:variant>
      <vt:variant>
        <vt:i4>1048631</vt:i4>
      </vt:variant>
      <vt:variant>
        <vt:i4>224</vt:i4>
      </vt:variant>
      <vt:variant>
        <vt:i4>0</vt:i4>
      </vt:variant>
      <vt:variant>
        <vt:i4>5</vt:i4>
      </vt:variant>
      <vt:variant>
        <vt:lpwstr/>
      </vt:variant>
      <vt:variant>
        <vt:lpwstr>_Toc230003570</vt:lpwstr>
      </vt:variant>
      <vt:variant>
        <vt:i4>1114167</vt:i4>
      </vt:variant>
      <vt:variant>
        <vt:i4>218</vt:i4>
      </vt:variant>
      <vt:variant>
        <vt:i4>0</vt:i4>
      </vt:variant>
      <vt:variant>
        <vt:i4>5</vt:i4>
      </vt:variant>
      <vt:variant>
        <vt:lpwstr/>
      </vt:variant>
      <vt:variant>
        <vt:lpwstr>_Toc230003569</vt:lpwstr>
      </vt:variant>
      <vt:variant>
        <vt:i4>1114167</vt:i4>
      </vt:variant>
      <vt:variant>
        <vt:i4>212</vt:i4>
      </vt:variant>
      <vt:variant>
        <vt:i4>0</vt:i4>
      </vt:variant>
      <vt:variant>
        <vt:i4>5</vt:i4>
      </vt:variant>
      <vt:variant>
        <vt:lpwstr/>
      </vt:variant>
      <vt:variant>
        <vt:lpwstr>_Toc230003568</vt:lpwstr>
      </vt:variant>
      <vt:variant>
        <vt:i4>1114167</vt:i4>
      </vt:variant>
      <vt:variant>
        <vt:i4>206</vt:i4>
      </vt:variant>
      <vt:variant>
        <vt:i4>0</vt:i4>
      </vt:variant>
      <vt:variant>
        <vt:i4>5</vt:i4>
      </vt:variant>
      <vt:variant>
        <vt:lpwstr/>
      </vt:variant>
      <vt:variant>
        <vt:lpwstr>_Toc230003567</vt:lpwstr>
      </vt:variant>
      <vt:variant>
        <vt:i4>1114167</vt:i4>
      </vt:variant>
      <vt:variant>
        <vt:i4>200</vt:i4>
      </vt:variant>
      <vt:variant>
        <vt:i4>0</vt:i4>
      </vt:variant>
      <vt:variant>
        <vt:i4>5</vt:i4>
      </vt:variant>
      <vt:variant>
        <vt:lpwstr/>
      </vt:variant>
      <vt:variant>
        <vt:lpwstr>_Toc230003566</vt:lpwstr>
      </vt:variant>
      <vt:variant>
        <vt:i4>1114167</vt:i4>
      </vt:variant>
      <vt:variant>
        <vt:i4>194</vt:i4>
      </vt:variant>
      <vt:variant>
        <vt:i4>0</vt:i4>
      </vt:variant>
      <vt:variant>
        <vt:i4>5</vt:i4>
      </vt:variant>
      <vt:variant>
        <vt:lpwstr/>
      </vt:variant>
      <vt:variant>
        <vt:lpwstr>_Toc230003565</vt:lpwstr>
      </vt:variant>
      <vt:variant>
        <vt:i4>1114167</vt:i4>
      </vt:variant>
      <vt:variant>
        <vt:i4>188</vt:i4>
      </vt:variant>
      <vt:variant>
        <vt:i4>0</vt:i4>
      </vt:variant>
      <vt:variant>
        <vt:i4>5</vt:i4>
      </vt:variant>
      <vt:variant>
        <vt:lpwstr/>
      </vt:variant>
      <vt:variant>
        <vt:lpwstr>_Toc230003564</vt:lpwstr>
      </vt:variant>
      <vt:variant>
        <vt:i4>1114167</vt:i4>
      </vt:variant>
      <vt:variant>
        <vt:i4>182</vt:i4>
      </vt:variant>
      <vt:variant>
        <vt:i4>0</vt:i4>
      </vt:variant>
      <vt:variant>
        <vt:i4>5</vt:i4>
      </vt:variant>
      <vt:variant>
        <vt:lpwstr/>
      </vt:variant>
      <vt:variant>
        <vt:lpwstr>_Toc230003563</vt:lpwstr>
      </vt:variant>
      <vt:variant>
        <vt:i4>1114167</vt:i4>
      </vt:variant>
      <vt:variant>
        <vt:i4>176</vt:i4>
      </vt:variant>
      <vt:variant>
        <vt:i4>0</vt:i4>
      </vt:variant>
      <vt:variant>
        <vt:i4>5</vt:i4>
      </vt:variant>
      <vt:variant>
        <vt:lpwstr/>
      </vt:variant>
      <vt:variant>
        <vt:lpwstr>_Toc230003562</vt:lpwstr>
      </vt:variant>
      <vt:variant>
        <vt:i4>1114167</vt:i4>
      </vt:variant>
      <vt:variant>
        <vt:i4>170</vt:i4>
      </vt:variant>
      <vt:variant>
        <vt:i4>0</vt:i4>
      </vt:variant>
      <vt:variant>
        <vt:i4>5</vt:i4>
      </vt:variant>
      <vt:variant>
        <vt:lpwstr/>
      </vt:variant>
      <vt:variant>
        <vt:lpwstr>_Toc230003561</vt:lpwstr>
      </vt:variant>
      <vt:variant>
        <vt:i4>1114167</vt:i4>
      </vt:variant>
      <vt:variant>
        <vt:i4>164</vt:i4>
      </vt:variant>
      <vt:variant>
        <vt:i4>0</vt:i4>
      </vt:variant>
      <vt:variant>
        <vt:i4>5</vt:i4>
      </vt:variant>
      <vt:variant>
        <vt:lpwstr/>
      </vt:variant>
      <vt:variant>
        <vt:lpwstr>_Toc230003560</vt:lpwstr>
      </vt:variant>
      <vt:variant>
        <vt:i4>1179703</vt:i4>
      </vt:variant>
      <vt:variant>
        <vt:i4>158</vt:i4>
      </vt:variant>
      <vt:variant>
        <vt:i4>0</vt:i4>
      </vt:variant>
      <vt:variant>
        <vt:i4>5</vt:i4>
      </vt:variant>
      <vt:variant>
        <vt:lpwstr/>
      </vt:variant>
      <vt:variant>
        <vt:lpwstr>_Toc230003559</vt:lpwstr>
      </vt:variant>
      <vt:variant>
        <vt:i4>1179703</vt:i4>
      </vt:variant>
      <vt:variant>
        <vt:i4>152</vt:i4>
      </vt:variant>
      <vt:variant>
        <vt:i4>0</vt:i4>
      </vt:variant>
      <vt:variant>
        <vt:i4>5</vt:i4>
      </vt:variant>
      <vt:variant>
        <vt:lpwstr/>
      </vt:variant>
      <vt:variant>
        <vt:lpwstr>_Toc230003558</vt:lpwstr>
      </vt:variant>
      <vt:variant>
        <vt:i4>1179703</vt:i4>
      </vt:variant>
      <vt:variant>
        <vt:i4>146</vt:i4>
      </vt:variant>
      <vt:variant>
        <vt:i4>0</vt:i4>
      </vt:variant>
      <vt:variant>
        <vt:i4>5</vt:i4>
      </vt:variant>
      <vt:variant>
        <vt:lpwstr/>
      </vt:variant>
      <vt:variant>
        <vt:lpwstr>_Toc230003557</vt:lpwstr>
      </vt:variant>
      <vt:variant>
        <vt:i4>1179703</vt:i4>
      </vt:variant>
      <vt:variant>
        <vt:i4>140</vt:i4>
      </vt:variant>
      <vt:variant>
        <vt:i4>0</vt:i4>
      </vt:variant>
      <vt:variant>
        <vt:i4>5</vt:i4>
      </vt:variant>
      <vt:variant>
        <vt:lpwstr/>
      </vt:variant>
      <vt:variant>
        <vt:lpwstr>_Toc230003556</vt:lpwstr>
      </vt:variant>
      <vt:variant>
        <vt:i4>1179703</vt:i4>
      </vt:variant>
      <vt:variant>
        <vt:i4>134</vt:i4>
      </vt:variant>
      <vt:variant>
        <vt:i4>0</vt:i4>
      </vt:variant>
      <vt:variant>
        <vt:i4>5</vt:i4>
      </vt:variant>
      <vt:variant>
        <vt:lpwstr/>
      </vt:variant>
      <vt:variant>
        <vt:lpwstr>_Toc230003555</vt:lpwstr>
      </vt:variant>
      <vt:variant>
        <vt:i4>1179703</vt:i4>
      </vt:variant>
      <vt:variant>
        <vt:i4>128</vt:i4>
      </vt:variant>
      <vt:variant>
        <vt:i4>0</vt:i4>
      </vt:variant>
      <vt:variant>
        <vt:i4>5</vt:i4>
      </vt:variant>
      <vt:variant>
        <vt:lpwstr/>
      </vt:variant>
      <vt:variant>
        <vt:lpwstr>_Toc230003554</vt:lpwstr>
      </vt:variant>
      <vt:variant>
        <vt:i4>1179703</vt:i4>
      </vt:variant>
      <vt:variant>
        <vt:i4>122</vt:i4>
      </vt:variant>
      <vt:variant>
        <vt:i4>0</vt:i4>
      </vt:variant>
      <vt:variant>
        <vt:i4>5</vt:i4>
      </vt:variant>
      <vt:variant>
        <vt:lpwstr/>
      </vt:variant>
      <vt:variant>
        <vt:lpwstr>_Toc230003553</vt:lpwstr>
      </vt:variant>
      <vt:variant>
        <vt:i4>1179703</vt:i4>
      </vt:variant>
      <vt:variant>
        <vt:i4>116</vt:i4>
      </vt:variant>
      <vt:variant>
        <vt:i4>0</vt:i4>
      </vt:variant>
      <vt:variant>
        <vt:i4>5</vt:i4>
      </vt:variant>
      <vt:variant>
        <vt:lpwstr/>
      </vt:variant>
      <vt:variant>
        <vt:lpwstr>_Toc230003552</vt:lpwstr>
      </vt:variant>
      <vt:variant>
        <vt:i4>1179703</vt:i4>
      </vt:variant>
      <vt:variant>
        <vt:i4>110</vt:i4>
      </vt:variant>
      <vt:variant>
        <vt:i4>0</vt:i4>
      </vt:variant>
      <vt:variant>
        <vt:i4>5</vt:i4>
      </vt:variant>
      <vt:variant>
        <vt:lpwstr/>
      </vt:variant>
      <vt:variant>
        <vt:lpwstr>_Toc230003551</vt:lpwstr>
      </vt:variant>
      <vt:variant>
        <vt:i4>1179703</vt:i4>
      </vt:variant>
      <vt:variant>
        <vt:i4>104</vt:i4>
      </vt:variant>
      <vt:variant>
        <vt:i4>0</vt:i4>
      </vt:variant>
      <vt:variant>
        <vt:i4>5</vt:i4>
      </vt:variant>
      <vt:variant>
        <vt:lpwstr/>
      </vt:variant>
      <vt:variant>
        <vt:lpwstr>_Toc230003550</vt:lpwstr>
      </vt:variant>
      <vt:variant>
        <vt:i4>1245239</vt:i4>
      </vt:variant>
      <vt:variant>
        <vt:i4>98</vt:i4>
      </vt:variant>
      <vt:variant>
        <vt:i4>0</vt:i4>
      </vt:variant>
      <vt:variant>
        <vt:i4>5</vt:i4>
      </vt:variant>
      <vt:variant>
        <vt:lpwstr/>
      </vt:variant>
      <vt:variant>
        <vt:lpwstr>_Toc230003549</vt:lpwstr>
      </vt:variant>
      <vt:variant>
        <vt:i4>1245239</vt:i4>
      </vt:variant>
      <vt:variant>
        <vt:i4>92</vt:i4>
      </vt:variant>
      <vt:variant>
        <vt:i4>0</vt:i4>
      </vt:variant>
      <vt:variant>
        <vt:i4>5</vt:i4>
      </vt:variant>
      <vt:variant>
        <vt:lpwstr/>
      </vt:variant>
      <vt:variant>
        <vt:lpwstr>_Toc230003548</vt:lpwstr>
      </vt:variant>
      <vt:variant>
        <vt:i4>1245239</vt:i4>
      </vt:variant>
      <vt:variant>
        <vt:i4>86</vt:i4>
      </vt:variant>
      <vt:variant>
        <vt:i4>0</vt:i4>
      </vt:variant>
      <vt:variant>
        <vt:i4>5</vt:i4>
      </vt:variant>
      <vt:variant>
        <vt:lpwstr/>
      </vt:variant>
      <vt:variant>
        <vt:lpwstr>_Toc230003547</vt:lpwstr>
      </vt:variant>
      <vt:variant>
        <vt:i4>1245239</vt:i4>
      </vt:variant>
      <vt:variant>
        <vt:i4>80</vt:i4>
      </vt:variant>
      <vt:variant>
        <vt:i4>0</vt:i4>
      </vt:variant>
      <vt:variant>
        <vt:i4>5</vt:i4>
      </vt:variant>
      <vt:variant>
        <vt:lpwstr/>
      </vt:variant>
      <vt:variant>
        <vt:lpwstr>_Toc230003546</vt:lpwstr>
      </vt:variant>
      <vt:variant>
        <vt:i4>1245239</vt:i4>
      </vt:variant>
      <vt:variant>
        <vt:i4>74</vt:i4>
      </vt:variant>
      <vt:variant>
        <vt:i4>0</vt:i4>
      </vt:variant>
      <vt:variant>
        <vt:i4>5</vt:i4>
      </vt:variant>
      <vt:variant>
        <vt:lpwstr/>
      </vt:variant>
      <vt:variant>
        <vt:lpwstr>_Toc230003545</vt:lpwstr>
      </vt:variant>
      <vt:variant>
        <vt:i4>1245239</vt:i4>
      </vt:variant>
      <vt:variant>
        <vt:i4>68</vt:i4>
      </vt:variant>
      <vt:variant>
        <vt:i4>0</vt:i4>
      </vt:variant>
      <vt:variant>
        <vt:i4>5</vt:i4>
      </vt:variant>
      <vt:variant>
        <vt:lpwstr/>
      </vt:variant>
      <vt:variant>
        <vt:lpwstr>_Toc230003544</vt:lpwstr>
      </vt:variant>
      <vt:variant>
        <vt:i4>1245239</vt:i4>
      </vt:variant>
      <vt:variant>
        <vt:i4>62</vt:i4>
      </vt:variant>
      <vt:variant>
        <vt:i4>0</vt:i4>
      </vt:variant>
      <vt:variant>
        <vt:i4>5</vt:i4>
      </vt:variant>
      <vt:variant>
        <vt:lpwstr/>
      </vt:variant>
      <vt:variant>
        <vt:lpwstr>_Toc230003543</vt:lpwstr>
      </vt:variant>
      <vt:variant>
        <vt:i4>1245239</vt:i4>
      </vt:variant>
      <vt:variant>
        <vt:i4>56</vt:i4>
      </vt:variant>
      <vt:variant>
        <vt:i4>0</vt:i4>
      </vt:variant>
      <vt:variant>
        <vt:i4>5</vt:i4>
      </vt:variant>
      <vt:variant>
        <vt:lpwstr/>
      </vt:variant>
      <vt:variant>
        <vt:lpwstr>_Toc230003542</vt:lpwstr>
      </vt:variant>
      <vt:variant>
        <vt:i4>1245239</vt:i4>
      </vt:variant>
      <vt:variant>
        <vt:i4>50</vt:i4>
      </vt:variant>
      <vt:variant>
        <vt:i4>0</vt:i4>
      </vt:variant>
      <vt:variant>
        <vt:i4>5</vt:i4>
      </vt:variant>
      <vt:variant>
        <vt:lpwstr/>
      </vt:variant>
      <vt:variant>
        <vt:lpwstr>_Toc230003541</vt:lpwstr>
      </vt:variant>
      <vt:variant>
        <vt:i4>1245239</vt:i4>
      </vt:variant>
      <vt:variant>
        <vt:i4>44</vt:i4>
      </vt:variant>
      <vt:variant>
        <vt:i4>0</vt:i4>
      </vt:variant>
      <vt:variant>
        <vt:i4>5</vt:i4>
      </vt:variant>
      <vt:variant>
        <vt:lpwstr/>
      </vt:variant>
      <vt:variant>
        <vt:lpwstr>_Toc230003540</vt:lpwstr>
      </vt:variant>
      <vt:variant>
        <vt:i4>1310775</vt:i4>
      </vt:variant>
      <vt:variant>
        <vt:i4>38</vt:i4>
      </vt:variant>
      <vt:variant>
        <vt:i4>0</vt:i4>
      </vt:variant>
      <vt:variant>
        <vt:i4>5</vt:i4>
      </vt:variant>
      <vt:variant>
        <vt:lpwstr/>
      </vt:variant>
      <vt:variant>
        <vt:lpwstr>_Toc230003539</vt:lpwstr>
      </vt:variant>
      <vt:variant>
        <vt:i4>1310775</vt:i4>
      </vt:variant>
      <vt:variant>
        <vt:i4>32</vt:i4>
      </vt:variant>
      <vt:variant>
        <vt:i4>0</vt:i4>
      </vt:variant>
      <vt:variant>
        <vt:i4>5</vt:i4>
      </vt:variant>
      <vt:variant>
        <vt:lpwstr/>
      </vt:variant>
      <vt:variant>
        <vt:lpwstr>_Toc230003538</vt:lpwstr>
      </vt:variant>
      <vt:variant>
        <vt:i4>1310775</vt:i4>
      </vt:variant>
      <vt:variant>
        <vt:i4>26</vt:i4>
      </vt:variant>
      <vt:variant>
        <vt:i4>0</vt:i4>
      </vt:variant>
      <vt:variant>
        <vt:i4>5</vt:i4>
      </vt:variant>
      <vt:variant>
        <vt:lpwstr/>
      </vt:variant>
      <vt:variant>
        <vt:lpwstr>_Toc230003537</vt:lpwstr>
      </vt:variant>
      <vt:variant>
        <vt:i4>1310775</vt:i4>
      </vt:variant>
      <vt:variant>
        <vt:i4>20</vt:i4>
      </vt:variant>
      <vt:variant>
        <vt:i4>0</vt:i4>
      </vt:variant>
      <vt:variant>
        <vt:i4>5</vt:i4>
      </vt:variant>
      <vt:variant>
        <vt:lpwstr/>
      </vt:variant>
      <vt:variant>
        <vt:lpwstr>_Toc230003536</vt:lpwstr>
      </vt:variant>
      <vt:variant>
        <vt:i4>1310775</vt:i4>
      </vt:variant>
      <vt:variant>
        <vt:i4>14</vt:i4>
      </vt:variant>
      <vt:variant>
        <vt:i4>0</vt:i4>
      </vt:variant>
      <vt:variant>
        <vt:i4>5</vt:i4>
      </vt:variant>
      <vt:variant>
        <vt:lpwstr/>
      </vt:variant>
      <vt:variant>
        <vt:lpwstr>_Toc230003535</vt:lpwstr>
      </vt:variant>
      <vt:variant>
        <vt:i4>1310775</vt:i4>
      </vt:variant>
      <vt:variant>
        <vt:i4>8</vt:i4>
      </vt:variant>
      <vt:variant>
        <vt:i4>0</vt:i4>
      </vt:variant>
      <vt:variant>
        <vt:i4>5</vt:i4>
      </vt:variant>
      <vt:variant>
        <vt:lpwstr/>
      </vt:variant>
      <vt:variant>
        <vt:lpwstr>_Toc230003534</vt:lpwstr>
      </vt:variant>
      <vt:variant>
        <vt:i4>1310775</vt:i4>
      </vt:variant>
      <vt:variant>
        <vt:i4>2</vt:i4>
      </vt:variant>
      <vt:variant>
        <vt:i4>0</vt:i4>
      </vt:variant>
      <vt:variant>
        <vt:i4>5</vt:i4>
      </vt:variant>
      <vt:variant>
        <vt:lpwstr/>
      </vt:variant>
      <vt:variant>
        <vt:lpwstr>_Toc230003533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Kristian Andreas Mayer</cp:lastModifiedBy>
  <cp:revision>1748</cp:revision>
  <dcterms:created xsi:type="dcterms:W3CDTF">2026-01-29T09:41:00Z</dcterms:created>
  <dcterms:modified xsi:type="dcterms:W3CDTF">2026-05-18T11:40:00Z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0x010100E597067444FA2B47AF88D105670170AD09008C693B8F91C8AA4982E86992F90A56E0</vt:lpwstr>
  </property>
  <property fmtid="{D5CDD505-2E9C-101B-9397-08002B2CF9AE}" pid="3" name="sidaFunksjon">
    <vt:lpwstr/>
  </property>
  <property fmtid="{D5CDD505-2E9C-101B-9397-08002B2CF9AE}" pid="4" name="docLang">
    <vt:lpwstr>nb</vt:lpwstr>
  </property>
</Properties>
</file>